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tbl>
      <w:tblPr>
        <w:tblpPr w:leftFromText="141" w:rightFromText="141" w:vertAnchor="text" w:horzAnchor="margin" w:tblpXSpec="center" w:tblpY="-4768"/>
        <w:tblOverlap w:val="never"/>
        <w:tblW w:w="10293" w:type="dxa"/>
        <w:tblLook w:val="04A0" w:firstRow="1" w:lastRow="0" w:firstColumn="1" w:lastColumn="0" w:noHBand="0" w:noVBand="1"/>
      </w:tblPr>
      <w:tblGrid>
        <w:gridCol w:w="4784"/>
        <w:gridCol w:w="304"/>
        <w:gridCol w:w="5205"/>
      </w:tblGrid>
      <w:tr w:rsidR="00535C78" w:rsidRPr="0085561A" w14:paraId="1AE5E1C5" w14:textId="77777777" w:rsidTr="00FB304F">
        <w:trPr>
          <w:trHeight w:val="3251"/>
        </w:trPr>
        <w:tc>
          <w:tcPr>
            <w:tcW w:w="4784" w:type="dxa"/>
          </w:tcPr>
          <w:p w14:paraId="0C75CD85" w14:textId="77777777" w:rsidR="00535C78" w:rsidRPr="0085561A" w:rsidRDefault="00535C78" w:rsidP="00FB304F">
            <w:pPr>
              <w:rPr>
                <w:rFonts w:ascii="Arial Narrow" w:hAnsi="Arial Narrow" w:cs="Times New Roman"/>
                <w:b/>
              </w:rPr>
            </w:pPr>
          </w:p>
          <w:p w14:paraId="1E5A1AB8" w14:textId="77777777" w:rsidR="00535C78" w:rsidRPr="0085561A" w:rsidRDefault="00535C78" w:rsidP="00FB304F">
            <w:pPr>
              <w:jc w:val="center"/>
              <w:rPr>
                <w:rFonts w:ascii="Arial Narrow" w:hAnsi="Arial Narrow" w:cs="Times New Roman"/>
                <w:b/>
              </w:rPr>
            </w:pPr>
          </w:p>
          <w:p w14:paraId="01BFCF8D" w14:textId="74464254" w:rsidR="00535C78" w:rsidRPr="0085561A" w:rsidRDefault="00535C78" w:rsidP="00A77B7C">
            <w:pPr>
              <w:spacing w:before="0" w:after="0" w:line="240" w:lineRule="auto"/>
              <w:jc w:val="center"/>
              <w:rPr>
                <w:rFonts w:ascii="Arial Narrow" w:hAnsi="Arial Narrow" w:cs="Times New Roman"/>
                <w:b/>
              </w:rPr>
            </w:pPr>
            <w:r w:rsidRPr="0085561A">
              <w:rPr>
                <w:rFonts w:ascii="Arial Narrow" w:hAnsi="Arial Narrow" w:cs="Times New Roman"/>
                <w:b/>
              </w:rPr>
              <w:t>Ministère de l’</w:t>
            </w:r>
            <w:r w:rsidR="00824C0B" w:rsidRPr="0085561A">
              <w:rPr>
                <w:rFonts w:ascii="Arial Narrow" w:hAnsi="Arial Narrow" w:cs="Times New Roman"/>
                <w:b/>
              </w:rPr>
              <w:t>É</w:t>
            </w:r>
            <w:r w:rsidRPr="0085561A">
              <w:rPr>
                <w:rFonts w:ascii="Arial Narrow" w:hAnsi="Arial Narrow" w:cs="Times New Roman"/>
                <w:b/>
              </w:rPr>
              <w:t>ducation Nationale</w:t>
            </w:r>
            <w:r w:rsidR="001A5ABA" w:rsidRPr="0085561A">
              <w:rPr>
                <w:rFonts w:ascii="Arial Narrow" w:hAnsi="Arial Narrow" w:cs="Times New Roman"/>
                <w:b/>
              </w:rPr>
              <w:t>,</w:t>
            </w:r>
            <w:r w:rsidRPr="0085561A">
              <w:rPr>
                <w:rFonts w:ascii="Arial Narrow" w:hAnsi="Arial Narrow" w:cs="Times New Roman"/>
                <w:b/>
              </w:rPr>
              <w:t xml:space="preserve"> de l’Alphabétisation</w:t>
            </w:r>
            <w:r w:rsidR="001A5ABA" w:rsidRPr="0085561A">
              <w:rPr>
                <w:rFonts w:ascii="Arial Narrow" w:hAnsi="Arial Narrow" w:cs="Times New Roman"/>
                <w:b/>
              </w:rPr>
              <w:t xml:space="preserve"> et </w:t>
            </w:r>
            <w:r w:rsidR="00A77B7C" w:rsidRPr="0085561A">
              <w:rPr>
                <w:rFonts w:ascii="Arial Narrow" w:hAnsi="Arial Narrow" w:cs="Times New Roman"/>
                <w:b/>
              </w:rPr>
              <w:t xml:space="preserve">de </w:t>
            </w:r>
            <w:r w:rsidR="001A5ABA" w:rsidRPr="0085561A">
              <w:rPr>
                <w:rFonts w:ascii="Arial Narrow" w:hAnsi="Arial Narrow" w:cs="Times New Roman"/>
                <w:b/>
              </w:rPr>
              <w:t>l’Enseignement Technique</w:t>
            </w:r>
          </w:p>
          <w:p w14:paraId="368A0B5F" w14:textId="77777777" w:rsidR="00535C78" w:rsidRPr="0085561A" w:rsidRDefault="00535C78" w:rsidP="00FB304F">
            <w:pPr>
              <w:jc w:val="center"/>
              <w:rPr>
                <w:rFonts w:ascii="Arial Narrow" w:hAnsi="Arial Narrow" w:cs="Times New Roman"/>
                <w:b/>
              </w:rPr>
            </w:pPr>
            <w:r w:rsidRPr="0085561A">
              <w:rPr>
                <w:rFonts w:ascii="Arial Narrow" w:hAnsi="Arial Narrow"/>
                <w:noProof/>
                <w:lang w:eastAsia="fr-FR"/>
              </w:rPr>
              <w:drawing>
                <wp:inline distT="0" distB="0" distL="0" distR="0" wp14:anchorId="0B0FED9B" wp14:editId="7D1B1012">
                  <wp:extent cx="1238127" cy="1161266"/>
                  <wp:effectExtent l="0" t="0" r="635" b="1270"/>
                  <wp:docPr id="183758065" name="Image 1" descr="Une image contenant texte, graphisme, Graphiqu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58065" name="Image 1" descr="Une image contenant texte, graphisme, Graphique, clipart&#10;&#10;Description générée automatiquement"/>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44959" cy="1167674"/>
                          </a:xfrm>
                          <a:prstGeom prst="rect">
                            <a:avLst/>
                          </a:prstGeom>
                          <a:noFill/>
                          <a:ln>
                            <a:noFill/>
                          </a:ln>
                        </pic:spPr>
                      </pic:pic>
                    </a:graphicData>
                  </a:graphic>
                </wp:inline>
              </w:drawing>
            </w:r>
          </w:p>
        </w:tc>
        <w:tc>
          <w:tcPr>
            <w:tcW w:w="304" w:type="dxa"/>
          </w:tcPr>
          <w:p w14:paraId="68E3095D" w14:textId="77777777" w:rsidR="00535C78" w:rsidRPr="0085561A" w:rsidRDefault="00535C78" w:rsidP="00FB304F">
            <w:pPr>
              <w:rPr>
                <w:rFonts w:ascii="Arial Narrow" w:hAnsi="Arial Narrow"/>
                <w:caps/>
              </w:rPr>
            </w:pPr>
          </w:p>
        </w:tc>
        <w:tc>
          <w:tcPr>
            <w:tcW w:w="5205" w:type="dxa"/>
          </w:tcPr>
          <w:p w14:paraId="68EB1B0F" w14:textId="77777777" w:rsidR="00535C78" w:rsidRPr="0085561A" w:rsidRDefault="00535C78" w:rsidP="00FB304F">
            <w:pPr>
              <w:spacing w:line="240" w:lineRule="auto"/>
              <w:rPr>
                <w:rFonts w:ascii="Arial Narrow" w:hAnsi="Arial Narrow" w:cs="Times New Roman"/>
                <w:b/>
              </w:rPr>
            </w:pPr>
          </w:p>
          <w:p w14:paraId="1E7A0C55" w14:textId="77777777" w:rsidR="00535C78" w:rsidRPr="0085561A" w:rsidRDefault="00535C78" w:rsidP="00FB304F">
            <w:pPr>
              <w:spacing w:line="240" w:lineRule="auto"/>
              <w:jc w:val="center"/>
              <w:rPr>
                <w:rFonts w:ascii="Arial Narrow" w:hAnsi="Arial Narrow" w:cs="Times New Roman"/>
                <w:b/>
              </w:rPr>
            </w:pPr>
          </w:p>
          <w:p w14:paraId="4B37D259" w14:textId="77777777" w:rsidR="00535C78" w:rsidRPr="0085561A" w:rsidRDefault="00535C78" w:rsidP="00FB304F">
            <w:pPr>
              <w:spacing w:line="240" w:lineRule="auto"/>
              <w:jc w:val="center"/>
              <w:rPr>
                <w:rFonts w:ascii="Arial Narrow" w:hAnsi="Arial Narrow" w:cs="Times New Roman"/>
                <w:b/>
              </w:rPr>
            </w:pPr>
            <w:r w:rsidRPr="0085561A">
              <w:rPr>
                <w:rFonts w:ascii="Arial Narrow" w:hAnsi="Arial Narrow" w:cs="Times New Roman"/>
                <w:b/>
              </w:rPr>
              <w:t>République de Côte d’Ivoire</w:t>
            </w:r>
          </w:p>
          <w:p w14:paraId="378D8663" w14:textId="77777777" w:rsidR="00535C78" w:rsidRPr="0085561A" w:rsidRDefault="00535C78" w:rsidP="00FB304F">
            <w:pPr>
              <w:spacing w:line="240" w:lineRule="auto"/>
              <w:jc w:val="center"/>
              <w:rPr>
                <w:rFonts w:ascii="Arial Narrow" w:hAnsi="Arial Narrow" w:cs="Times New Roman"/>
                <w:b/>
              </w:rPr>
            </w:pPr>
            <w:r w:rsidRPr="0085561A">
              <w:rPr>
                <w:rFonts w:ascii="Arial Narrow" w:hAnsi="Arial Narrow" w:cs="Times New Roman"/>
                <w:b/>
              </w:rPr>
              <w:t>Union-Discipline-Travail</w:t>
            </w:r>
          </w:p>
          <w:p w14:paraId="4B694693" w14:textId="77777777" w:rsidR="00535C78" w:rsidRPr="0085561A" w:rsidRDefault="00535C78" w:rsidP="00FB304F">
            <w:pPr>
              <w:jc w:val="center"/>
              <w:rPr>
                <w:rFonts w:ascii="Arial Narrow" w:hAnsi="Arial Narrow"/>
                <w:b/>
                <w:noProof/>
              </w:rPr>
            </w:pPr>
            <w:r w:rsidRPr="0085561A">
              <w:rPr>
                <w:rFonts w:ascii="Arial Narrow" w:hAnsi="Arial Narrow"/>
                <w:b/>
                <w:noProof/>
                <w:lang w:eastAsia="fr-FR"/>
              </w:rPr>
              <w:drawing>
                <wp:inline distT="0" distB="0" distL="0" distR="0" wp14:anchorId="12448EA8" wp14:editId="6B219021">
                  <wp:extent cx="1134174" cy="926757"/>
                  <wp:effectExtent l="0" t="0" r="8890" b="6985"/>
                  <wp:docPr id="7" name="Image 7" descr="C:\Users\DELL\Desktop\DEZAHI\COM\LOGOS\armoirie Côte d'Ivoi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C:\Users\DELL\Desktop\DEZAHI\COM\LOGOS\armoirie Côte d'Ivoire.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45265" cy="935820"/>
                          </a:xfrm>
                          <a:prstGeom prst="rect">
                            <a:avLst/>
                          </a:prstGeom>
                          <a:noFill/>
                          <a:ln>
                            <a:noFill/>
                          </a:ln>
                        </pic:spPr>
                      </pic:pic>
                    </a:graphicData>
                  </a:graphic>
                </wp:inline>
              </w:drawing>
            </w:r>
          </w:p>
          <w:p w14:paraId="20C5619A" w14:textId="77777777" w:rsidR="00535C78" w:rsidRPr="0085561A" w:rsidRDefault="00535C78" w:rsidP="00FB304F">
            <w:pPr>
              <w:jc w:val="center"/>
              <w:rPr>
                <w:rFonts w:ascii="Arial Narrow" w:hAnsi="Arial Narrow"/>
              </w:rPr>
            </w:pPr>
            <w:r w:rsidRPr="0085561A">
              <w:rPr>
                <w:rFonts w:ascii="Arial Narrow" w:hAnsi="Arial Narrow"/>
              </w:rPr>
              <w:t>-----­</w:t>
            </w:r>
            <w:r w:rsidRPr="0085561A">
              <w:rPr>
                <w:rFonts w:ascii="Arial Narrow" w:hAnsi="Arial Narrow"/>
              </w:rPr>
              <w:sym w:font="Wingdings" w:char="F0C4"/>
            </w:r>
            <w:r w:rsidRPr="0085561A">
              <w:rPr>
                <w:rFonts w:ascii="Arial Narrow" w:hAnsi="Arial Narrow"/>
              </w:rPr>
              <w:t>------</w:t>
            </w:r>
          </w:p>
          <w:p w14:paraId="4F3E0F83" w14:textId="77777777" w:rsidR="00535C78" w:rsidRPr="0085561A" w:rsidRDefault="00535C78" w:rsidP="00FB304F">
            <w:pPr>
              <w:rPr>
                <w:rFonts w:ascii="Arial Narrow" w:hAnsi="Arial Narrow"/>
                <w:caps/>
                <w:sz w:val="8"/>
                <w:szCs w:val="8"/>
              </w:rPr>
            </w:pPr>
          </w:p>
        </w:tc>
      </w:tr>
    </w:tbl>
    <w:p w14:paraId="0012F97E" w14:textId="77777777" w:rsidR="00535C78" w:rsidRPr="0085561A" w:rsidRDefault="00535C78" w:rsidP="00535C78">
      <w:pPr>
        <w:tabs>
          <w:tab w:val="center" w:pos="5387"/>
          <w:tab w:val="left" w:pos="9611"/>
        </w:tabs>
        <w:jc w:val="center"/>
        <w:rPr>
          <w:rFonts w:ascii="Arial Narrow" w:hAnsi="Arial Narrow"/>
          <w:b/>
        </w:rPr>
      </w:pPr>
    </w:p>
    <w:p w14:paraId="72FA0FB7" w14:textId="77777777" w:rsidR="00535C78" w:rsidRPr="0085561A" w:rsidRDefault="00535C78" w:rsidP="00535C78">
      <w:pPr>
        <w:tabs>
          <w:tab w:val="center" w:pos="5387"/>
          <w:tab w:val="left" w:pos="9611"/>
        </w:tabs>
        <w:jc w:val="center"/>
        <w:rPr>
          <w:rFonts w:ascii="Arial Narrow" w:hAnsi="Arial Narrow"/>
          <w:b/>
        </w:rPr>
      </w:pPr>
    </w:p>
    <w:p w14:paraId="7E39E17B" w14:textId="4DE61358" w:rsidR="00535C78" w:rsidRPr="0085561A" w:rsidRDefault="00A27EC2" w:rsidP="00535C78">
      <w:pPr>
        <w:tabs>
          <w:tab w:val="center" w:pos="5387"/>
          <w:tab w:val="left" w:pos="9611"/>
        </w:tabs>
        <w:jc w:val="center"/>
        <w:rPr>
          <w:rFonts w:ascii="Arial Narrow" w:hAnsi="Arial Narrow"/>
          <w:b/>
          <w:sz w:val="32"/>
          <w:szCs w:val="32"/>
        </w:rPr>
      </w:pPr>
      <w:r w:rsidRPr="0085561A">
        <w:rPr>
          <w:rFonts w:ascii="Arial Narrow" w:hAnsi="Arial Narrow"/>
          <w:b/>
          <w:sz w:val="32"/>
          <w:szCs w:val="32"/>
        </w:rPr>
        <w:t xml:space="preserve"> </w:t>
      </w:r>
    </w:p>
    <w:p w14:paraId="0D8C18DC" w14:textId="77777777" w:rsidR="00535C78" w:rsidRPr="0085561A" w:rsidRDefault="00535C78" w:rsidP="00535C78">
      <w:pPr>
        <w:rPr>
          <w:rFonts w:ascii="Arial Narrow" w:hAnsi="Arial Narrow"/>
          <w:b/>
          <w:bCs/>
          <w:sz w:val="28"/>
          <w:szCs w:val="28"/>
        </w:rPr>
      </w:pPr>
    </w:p>
    <w:p w14:paraId="52A2560F" w14:textId="77777777" w:rsidR="00535C78" w:rsidRPr="0085561A" w:rsidRDefault="00535C78" w:rsidP="00535C78">
      <w:pPr>
        <w:spacing w:after="0"/>
        <w:jc w:val="center"/>
        <w:rPr>
          <w:rFonts w:ascii="Arial Narrow" w:hAnsi="Arial Narrow"/>
          <w:sz w:val="28"/>
          <w:szCs w:val="28"/>
          <w:lang w:eastAsia="fr-FR"/>
        </w:rPr>
      </w:pPr>
    </w:p>
    <w:p w14:paraId="3B031880" w14:textId="77777777" w:rsidR="00535C78" w:rsidRPr="0085561A" w:rsidRDefault="00535C78" w:rsidP="00A27EC2">
      <w:pPr>
        <w:rPr>
          <w:rFonts w:ascii="Arial Narrow" w:hAnsi="Arial Narrow"/>
          <w:b/>
          <w:bCs/>
          <w:sz w:val="28"/>
          <w:szCs w:val="28"/>
        </w:rPr>
      </w:pPr>
    </w:p>
    <w:p w14:paraId="00CFBF4B" w14:textId="77777777" w:rsidR="00535C78" w:rsidRPr="0085561A" w:rsidRDefault="00535C78" w:rsidP="00535C78">
      <w:pPr>
        <w:jc w:val="center"/>
        <w:rPr>
          <w:rFonts w:ascii="Arial Narrow" w:hAnsi="Arial Narrow"/>
          <w:b/>
          <w:bCs/>
          <w:sz w:val="28"/>
          <w:szCs w:val="28"/>
        </w:rPr>
      </w:pPr>
      <w:r w:rsidRPr="0085561A">
        <w:rPr>
          <w:rFonts w:ascii="Arial Narrow" w:hAnsi="Arial Narrow"/>
          <w:b/>
          <w:i/>
          <w:noProof/>
          <w:color w:val="333399"/>
          <w:sz w:val="48"/>
          <w:szCs w:val="48"/>
          <w:lang w:eastAsia="fr-FR"/>
        </w:rPr>
        <mc:AlternateContent>
          <mc:Choice Requires="wps">
            <w:drawing>
              <wp:anchor distT="0" distB="0" distL="114300" distR="114300" simplePos="0" relativeHeight="251666944" behindDoc="0" locked="0" layoutInCell="1" allowOverlap="1" wp14:anchorId="01A33EAC" wp14:editId="6EA8098C">
                <wp:simplePos x="0" y="0"/>
                <wp:positionH relativeFrom="margin">
                  <wp:posOffset>-541449</wp:posOffset>
                </wp:positionH>
                <wp:positionV relativeFrom="paragraph">
                  <wp:posOffset>43455</wp:posOffset>
                </wp:positionV>
                <wp:extent cx="6833286" cy="1692875"/>
                <wp:effectExtent l="76200" t="38100" r="100965" b="117475"/>
                <wp:wrapNone/>
                <wp:docPr id="40"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3286" cy="1692875"/>
                        </a:xfrm>
                        <a:prstGeom prst="roundRect">
                          <a:avLst>
                            <a:gd name="adj" fmla="val 16667"/>
                          </a:avLst>
                        </a:prstGeom>
                        <a:solidFill>
                          <a:srgbClr val="FFCC66"/>
                        </a:solidFill>
                        <a:ln>
                          <a:noFill/>
                          <a:headEnd/>
                          <a:tailEnd/>
                        </a:ln>
                        <a:effectLst>
                          <a:outerShdw blurRad="44450" dist="27940" dir="5400000" algn="ctr">
                            <a:srgbClr val="000000">
                              <a:alpha val="32000"/>
                            </a:srgbClr>
                          </a:outerShdw>
                        </a:effectLst>
                        <a:scene3d>
                          <a:camera prst="orthographicFront">
                            <a:rot lat="0" lon="0" rev="0"/>
                          </a:camera>
                          <a:lightRig rig="balanced" dir="t">
                            <a:rot lat="0" lon="0" rev="8700000"/>
                          </a:lightRig>
                        </a:scene3d>
                        <a:sp3d>
                          <a:bevelT w="190500" h="38100"/>
                        </a:sp3d>
                      </wps:spPr>
                      <wps:style>
                        <a:lnRef idx="1">
                          <a:schemeClr val="accent5"/>
                        </a:lnRef>
                        <a:fillRef idx="2">
                          <a:schemeClr val="accent5"/>
                        </a:fillRef>
                        <a:effectRef idx="1">
                          <a:schemeClr val="accent5"/>
                        </a:effectRef>
                        <a:fontRef idx="minor">
                          <a:schemeClr val="dk1"/>
                        </a:fontRef>
                      </wps:style>
                      <wps:txbx>
                        <w:txbxContent>
                          <w:p w14:paraId="3259D6A4" w14:textId="40E01AD0" w:rsidR="00C1440D" w:rsidRPr="00A70CF2" w:rsidRDefault="00C1440D" w:rsidP="00535C78">
                            <w:pPr>
                              <w:spacing w:before="240" w:line="360" w:lineRule="auto"/>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pPr>
                            <w:r w:rsidRPr="00A70CF2">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STRAT</w:t>
                            </w:r>
                            <w:r>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É</w:t>
                            </w:r>
                            <w:r w:rsidRPr="00A70CF2">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GIE NATIONALE D’ALPHAB</w:t>
                            </w:r>
                            <w:r>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É</w:t>
                            </w:r>
                            <w:r w:rsidRPr="00A70CF2">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 xml:space="preserve">TISATION </w:t>
                            </w:r>
                          </w:p>
                          <w:p w14:paraId="3B8C3263" w14:textId="77777777" w:rsidR="00C1440D" w:rsidRPr="00A70CF2" w:rsidRDefault="00C1440D" w:rsidP="00535C78">
                            <w:pPr>
                              <w:pStyle w:val="Default"/>
                              <w:spacing w:line="360" w:lineRule="auto"/>
                              <w:jc w:val="center"/>
                              <w:rPr>
                                <w:rFonts w:ascii="Arial Narrow" w:hAnsi="Arial Narrow"/>
                                <w:b/>
                                <w:color w:val="000000" w:themeColor="text1"/>
                                <w:sz w:val="54"/>
                                <w:szCs w:val="54"/>
                                <w14:shadow w14:blurRad="50800" w14:dist="38100" w14:dir="8100000" w14:sx="100000" w14:sy="100000" w14:kx="0" w14:ky="0" w14:algn="tr">
                                  <w14:srgbClr w14:val="000000">
                                    <w14:alpha w14:val="60000"/>
                                  </w14:srgbClr>
                                </w14:shadow>
                                <w14:textOutline w14:w="0" w14:cap="flat" w14:cmpd="sng" w14:algn="ctr">
                                  <w14:noFill/>
                                  <w14:prstDash w14:val="solid"/>
                                  <w14:round/>
                                </w14:textOutline>
                              </w:rPr>
                            </w:pPr>
                            <w:r w:rsidRPr="00A70CF2">
                              <w:rPr>
                                <w:rFonts w:ascii="Arial Narrow" w:hAnsi="Arial Narrow"/>
                                <w:b/>
                                <w:color w:val="000000" w:themeColor="text1"/>
                                <w:sz w:val="54"/>
                                <w:szCs w:val="54"/>
                                <w14:shadow w14:blurRad="50800" w14:dist="38100" w14:dir="8100000" w14:sx="100000" w14:sy="100000" w14:kx="0" w14:ky="0" w14:algn="tr">
                                  <w14:srgbClr w14:val="000000">
                                    <w14:alpha w14:val="60000"/>
                                  </w14:srgbClr>
                                </w14:shadow>
                                <w14:textOutline w14:w="0" w14:cap="flat" w14:cmpd="sng" w14:algn="ctr">
                                  <w14:noFill/>
                                  <w14:prstDash w14:val="solid"/>
                                  <w14:round/>
                                </w14:textOutline>
                              </w:rPr>
                              <w:t>2026 - 2030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A33EAC" id="AutoShape 13" o:spid="_x0000_s1026" style="position:absolute;left:0;text-align:left;margin-left:-42.65pt;margin-top:3.4pt;width:538.05pt;height:133.3pt;z-index:251666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" fillcolor="#fc6" stroked="f" strokeweight=".5pt">
                <v:stroke joinstyle="miter"/>
                <v:shadow on="t" color="black" opacity="20971f" offset="0,2.2pt"/>
                <v:textbox>
                  <w:txbxContent>
                    <w:p w14:paraId="3259D6A4" w14:textId="40E01AD0" w:rsidR="00C1440D" w:rsidRPr="00A70CF2" w:rsidRDefault="00C1440D" w:rsidP="00535C78">
                      <w:pPr>
                        <w:spacing w:before="240" w:line="360" w:lineRule="auto"/>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pPr>
                      <w:r w:rsidRPr="00A70CF2">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STRAT</w:t>
                      </w:r>
                      <w:r>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É</w:t>
                      </w:r>
                      <w:r w:rsidRPr="00A70CF2">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GIE NATIONALE D’ALPHAB</w:t>
                      </w:r>
                      <w:r>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É</w:t>
                      </w:r>
                      <w:r w:rsidRPr="00A70CF2">
                        <w:rPr>
                          <w:rFonts w:ascii="Arial Narrow" w:hAnsi="Arial Narrow"/>
                          <w:b/>
                          <w:bCs/>
                          <w:color w:val="000000" w:themeColor="text1"/>
                          <w:sz w:val="54"/>
                          <w:szCs w:val="54"/>
                          <w14:shadow w14:blurRad="50800" w14:dist="38100" w14:dir="8100000" w14:sx="100000" w14:sy="100000" w14:kx="0" w14:ky="0" w14:algn="tr">
                            <w14:srgbClr w14:val="000000">
                              <w14:alpha w14:val="60000"/>
                            </w14:srgbClr>
                          </w14:shadow>
                        </w:rPr>
                        <w:t xml:space="preserve">TISATION </w:t>
                      </w:r>
                    </w:p>
                    <w:p w14:paraId="3B8C3263" w14:textId="77777777" w:rsidR="00C1440D" w:rsidRPr="00A70CF2" w:rsidRDefault="00C1440D" w:rsidP="00535C78">
                      <w:pPr>
                        <w:pStyle w:val="Default"/>
                        <w:spacing w:line="360" w:lineRule="auto"/>
                        <w:jc w:val="center"/>
                        <w:rPr>
                          <w:rFonts w:ascii="Arial Narrow" w:hAnsi="Arial Narrow"/>
                          <w:b/>
                          <w:color w:val="000000" w:themeColor="text1"/>
                          <w:sz w:val="54"/>
                          <w:szCs w:val="54"/>
                          <w14:shadow w14:blurRad="50800" w14:dist="38100" w14:dir="8100000" w14:sx="100000" w14:sy="100000" w14:kx="0" w14:ky="0" w14:algn="tr">
                            <w14:srgbClr w14:val="000000">
                              <w14:alpha w14:val="60000"/>
                            </w14:srgbClr>
                          </w14:shadow>
                          <w14:textOutline w14:w="0" w14:cap="flat" w14:cmpd="sng" w14:algn="ctr">
                            <w14:noFill/>
                            <w14:prstDash w14:val="solid"/>
                            <w14:round/>
                          </w14:textOutline>
                        </w:rPr>
                      </w:pPr>
                      <w:r w:rsidRPr="00A70CF2">
                        <w:rPr>
                          <w:rFonts w:ascii="Arial Narrow" w:hAnsi="Arial Narrow"/>
                          <w:b/>
                          <w:color w:val="000000" w:themeColor="text1"/>
                          <w:sz w:val="54"/>
                          <w:szCs w:val="54"/>
                          <w14:shadow w14:blurRad="50800" w14:dist="38100" w14:dir="8100000" w14:sx="100000" w14:sy="100000" w14:kx="0" w14:ky="0" w14:algn="tr">
                            <w14:srgbClr w14:val="000000">
                              <w14:alpha w14:val="60000"/>
                            </w14:srgbClr>
                          </w14:shadow>
                          <w14:textOutline w14:w="0" w14:cap="flat" w14:cmpd="sng" w14:algn="ctr">
                            <w14:noFill/>
                            <w14:prstDash w14:val="solid"/>
                            <w14:round/>
                          </w14:textOutline>
                        </w:rPr>
                        <w:t>2026 - 2030</w:t>
                      </w:r>
                    </w:p>
                  </w:txbxContent>
                </v:textbox>
                <w10:wrap anchorx="margin"/>
              </v:roundrect>
            </w:pict>
          </mc:Fallback>
        </mc:AlternateContent>
      </w:r>
    </w:p>
    <w:p w14:paraId="3CEA5D17" w14:textId="77777777" w:rsidR="00535C78" w:rsidRPr="0085561A" w:rsidRDefault="00535C78" w:rsidP="00535C78">
      <w:pPr>
        <w:jc w:val="center"/>
        <w:rPr>
          <w:rFonts w:ascii="Arial Narrow" w:hAnsi="Arial Narrow"/>
          <w:b/>
          <w:bCs/>
          <w:sz w:val="28"/>
          <w:szCs w:val="28"/>
        </w:rPr>
      </w:pPr>
    </w:p>
    <w:p w14:paraId="060201B8" w14:textId="77777777" w:rsidR="00535C78" w:rsidRPr="0085561A" w:rsidRDefault="00535C78" w:rsidP="00535C78">
      <w:pPr>
        <w:jc w:val="center"/>
        <w:rPr>
          <w:rFonts w:ascii="Arial Narrow" w:hAnsi="Arial Narrow"/>
          <w:b/>
          <w:bCs/>
          <w:sz w:val="28"/>
          <w:szCs w:val="28"/>
        </w:rPr>
      </w:pPr>
    </w:p>
    <w:p w14:paraId="16089DED" w14:textId="77777777" w:rsidR="00535C78" w:rsidRPr="0085561A" w:rsidRDefault="00535C78" w:rsidP="00535C78">
      <w:pPr>
        <w:jc w:val="center"/>
        <w:rPr>
          <w:rFonts w:ascii="Arial Narrow" w:hAnsi="Arial Narrow"/>
          <w:b/>
          <w:bCs/>
          <w:sz w:val="28"/>
          <w:szCs w:val="28"/>
        </w:rPr>
      </w:pPr>
    </w:p>
    <w:p w14:paraId="639F5BC5" w14:textId="77777777" w:rsidR="00535C78" w:rsidRPr="0085561A" w:rsidRDefault="00535C78" w:rsidP="00535C78">
      <w:pPr>
        <w:rPr>
          <w:rFonts w:ascii="Arial Narrow" w:hAnsi="Arial Narrow"/>
          <w:b/>
          <w:bCs/>
        </w:rPr>
      </w:pPr>
    </w:p>
    <w:p w14:paraId="73908A20" w14:textId="77777777" w:rsidR="00535C78" w:rsidRPr="0085561A" w:rsidRDefault="00535C78" w:rsidP="00535C78">
      <w:pPr>
        <w:rPr>
          <w:rFonts w:ascii="Arial Narrow" w:hAnsi="Arial Narrow"/>
        </w:rPr>
      </w:pPr>
    </w:p>
    <w:p w14:paraId="1DB199EB" w14:textId="77777777" w:rsidR="00A27EC2" w:rsidRPr="0085561A" w:rsidRDefault="00A27EC2" w:rsidP="00535C78">
      <w:pPr>
        <w:jc w:val="center"/>
        <w:rPr>
          <w:rFonts w:ascii="Arial Narrow" w:hAnsi="Arial Narrow"/>
          <w:b/>
          <w:bCs/>
          <w:sz w:val="24"/>
          <w:szCs w:val="24"/>
        </w:rPr>
      </w:pPr>
    </w:p>
    <w:p w14:paraId="309198A8" w14:textId="77777777" w:rsidR="00A27EC2" w:rsidRPr="0085561A" w:rsidRDefault="00A27EC2" w:rsidP="00535C78">
      <w:pPr>
        <w:jc w:val="center"/>
        <w:rPr>
          <w:rFonts w:ascii="Arial Narrow" w:hAnsi="Arial Narrow"/>
          <w:b/>
          <w:bCs/>
          <w:sz w:val="24"/>
          <w:szCs w:val="24"/>
        </w:rPr>
      </w:pPr>
    </w:p>
    <w:p w14:paraId="22B5D658" w14:textId="77777777" w:rsidR="00A27EC2" w:rsidRPr="0085561A" w:rsidRDefault="00A27EC2" w:rsidP="00535C78">
      <w:pPr>
        <w:jc w:val="center"/>
        <w:rPr>
          <w:rFonts w:ascii="Arial Narrow" w:hAnsi="Arial Narrow"/>
          <w:b/>
          <w:bCs/>
          <w:sz w:val="24"/>
          <w:szCs w:val="24"/>
        </w:rPr>
      </w:pPr>
    </w:p>
    <w:p w14:paraId="76CC0F22" w14:textId="77777777" w:rsidR="00A27EC2" w:rsidRPr="0085561A" w:rsidRDefault="00A27EC2" w:rsidP="00535C78">
      <w:pPr>
        <w:jc w:val="center"/>
        <w:rPr>
          <w:rFonts w:ascii="Arial Narrow" w:hAnsi="Arial Narrow"/>
          <w:b/>
          <w:bCs/>
          <w:sz w:val="24"/>
          <w:szCs w:val="24"/>
        </w:rPr>
      </w:pPr>
    </w:p>
    <w:p w14:paraId="3C2E33C0" w14:textId="77777777" w:rsidR="00A27EC2" w:rsidRPr="0085561A" w:rsidRDefault="00A27EC2" w:rsidP="00535C78">
      <w:pPr>
        <w:jc w:val="center"/>
        <w:rPr>
          <w:rFonts w:ascii="Arial Narrow" w:hAnsi="Arial Narrow"/>
          <w:b/>
          <w:bCs/>
          <w:sz w:val="24"/>
          <w:szCs w:val="24"/>
        </w:rPr>
      </w:pPr>
    </w:p>
    <w:p w14:paraId="0F75E448" w14:textId="77777777" w:rsidR="00A27EC2" w:rsidRPr="0085561A" w:rsidRDefault="00A27EC2" w:rsidP="00535C78">
      <w:pPr>
        <w:jc w:val="center"/>
        <w:rPr>
          <w:rFonts w:ascii="Arial Narrow" w:hAnsi="Arial Narrow"/>
          <w:b/>
          <w:bCs/>
          <w:sz w:val="24"/>
          <w:szCs w:val="24"/>
        </w:rPr>
      </w:pPr>
    </w:p>
    <w:p w14:paraId="38B7DEAB" w14:textId="77777777" w:rsidR="00A27EC2" w:rsidRPr="0085561A" w:rsidRDefault="00A27EC2" w:rsidP="00535C78">
      <w:pPr>
        <w:jc w:val="center"/>
        <w:rPr>
          <w:rFonts w:ascii="Arial Narrow" w:hAnsi="Arial Narrow"/>
          <w:b/>
          <w:bCs/>
          <w:sz w:val="24"/>
          <w:szCs w:val="24"/>
        </w:rPr>
      </w:pPr>
    </w:p>
    <w:p w14:paraId="1916FE83" w14:textId="77777777" w:rsidR="00A27EC2" w:rsidRPr="0085561A" w:rsidRDefault="00A27EC2" w:rsidP="00535C78">
      <w:pPr>
        <w:jc w:val="center"/>
        <w:rPr>
          <w:rFonts w:ascii="Arial Narrow" w:hAnsi="Arial Narrow"/>
          <w:b/>
          <w:bCs/>
          <w:sz w:val="24"/>
          <w:szCs w:val="24"/>
        </w:rPr>
      </w:pPr>
    </w:p>
    <w:p w14:paraId="75696585" w14:textId="77777777" w:rsidR="00A27EC2" w:rsidRPr="0085561A" w:rsidRDefault="00A27EC2" w:rsidP="00535C78">
      <w:pPr>
        <w:jc w:val="center"/>
        <w:rPr>
          <w:rFonts w:ascii="Arial Narrow" w:hAnsi="Arial Narrow"/>
          <w:b/>
          <w:bCs/>
          <w:sz w:val="24"/>
          <w:szCs w:val="24"/>
        </w:rPr>
      </w:pPr>
    </w:p>
    <w:p w14:paraId="349E28E0" w14:textId="77777777" w:rsidR="00A27EC2" w:rsidRPr="0085561A" w:rsidRDefault="00A27EC2" w:rsidP="00535C78">
      <w:pPr>
        <w:jc w:val="center"/>
        <w:rPr>
          <w:rFonts w:ascii="Arial Narrow" w:hAnsi="Arial Narrow"/>
          <w:b/>
          <w:bCs/>
          <w:sz w:val="24"/>
          <w:szCs w:val="24"/>
        </w:rPr>
      </w:pPr>
    </w:p>
    <w:p w14:paraId="48810E0F" w14:textId="77777777" w:rsidR="00A27EC2" w:rsidRPr="0085561A" w:rsidRDefault="00A27EC2" w:rsidP="00535C78">
      <w:pPr>
        <w:jc w:val="center"/>
        <w:rPr>
          <w:rFonts w:ascii="Arial Narrow" w:hAnsi="Arial Narrow"/>
          <w:b/>
          <w:bCs/>
          <w:sz w:val="24"/>
          <w:szCs w:val="24"/>
        </w:rPr>
      </w:pPr>
    </w:p>
    <w:p w14:paraId="566F3EF9" w14:textId="77777777" w:rsidR="00A27EC2" w:rsidRPr="0085561A" w:rsidRDefault="00A27EC2" w:rsidP="00535C78">
      <w:pPr>
        <w:jc w:val="center"/>
        <w:rPr>
          <w:rFonts w:ascii="Arial Narrow" w:hAnsi="Arial Narrow"/>
          <w:b/>
          <w:bCs/>
          <w:sz w:val="24"/>
          <w:szCs w:val="24"/>
        </w:rPr>
      </w:pPr>
    </w:p>
    <w:p w14:paraId="293005C3" w14:textId="0385502E" w:rsidR="00535C78" w:rsidRPr="0085561A" w:rsidRDefault="00A27EC2">
      <w:pPr>
        <w:spacing w:line="278" w:lineRule="auto"/>
        <w:rPr>
          <w:rFonts w:ascii="Arial Narrow" w:hAnsi="Arial Narrow"/>
          <w:b/>
          <w:bCs/>
          <w:sz w:val="24"/>
          <w:szCs w:val="24"/>
        </w:rPr>
      </w:pPr>
      <w:r w:rsidRPr="0085561A">
        <w:rPr>
          <w:rFonts w:ascii="Arial Narrow" w:hAnsi="Arial Narrow"/>
          <w:b/>
          <w:bCs/>
          <w:sz w:val="24"/>
          <w:szCs w:val="24"/>
        </w:rPr>
        <w:t xml:space="preserve">                                                                                                                                               </w:t>
      </w:r>
      <w:r w:rsidR="009C0FAE" w:rsidRPr="0085561A">
        <w:rPr>
          <w:rFonts w:ascii="Arial Narrow" w:hAnsi="Arial Narrow"/>
          <w:b/>
          <w:bCs/>
          <w:sz w:val="24"/>
          <w:szCs w:val="24"/>
        </w:rPr>
        <w:t xml:space="preserve"> </w:t>
      </w:r>
      <w:r w:rsidRPr="0085561A">
        <w:rPr>
          <w:rFonts w:ascii="Arial Narrow" w:hAnsi="Arial Narrow"/>
          <w:b/>
          <w:bCs/>
          <w:sz w:val="24"/>
          <w:szCs w:val="24"/>
        </w:rPr>
        <w:t>Janvier 2026</w:t>
      </w:r>
    </w:p>
    <w:bookmarkStart w:id="0" w:name="_Toc223359824" w:displacedByCustomXml="next"/>
    <w:sdt>
      <w:sdtPr>
        <w:rPr>
          <w:rFonts w:ascii="Arial Narrow" w:eastAsiaTheme="minorHAnsi" w:hAnsi="Arial Narrow" w:cstheme="minorBidi"/>
          <w:color w:val="auto"/>
          <w:kern w:val="2"/>
          <w:sz w:val="24"/>
          <w:szCs w:val="24"/>
          <w:lang w:eastAsia="en-US"/>
          <w14:ligatures w14:val="standardContextual"/>
        </w:rPr>
        <w:id w:val="-1460798008"/>
        <w:docPartObj>
          <w:docPartGallery w:val="Table of Contents"/>
          <w:docPartUnique/>
        </w:docPartObj>
      </w:sdtPr>
      <w:sdtEndPr>
        <w:rPr>
          <w:rFonts w:eastAsiaTheme="minorEastAsia"/>
          <w:b/>
          <w:bCs/>
          <w:lang w:eastAsia="zh-CN"/>
        </w:rPr>
      </w:sdtEndPr>
      <w:sdtContent>
        <w:p w14:paraId="0AE65CAC" w14:textId="35B4359E" w:rsidR="0039358C" w:rsidRPr="0085561A" w:rsidRDefault="0039358C" w:rsidP="00183BE7">
          <w:pPr>
            <w:pStyle w:val="En-ttedetabledesmatires"/>
            <w:spacing w:line="240" w:lineRule="auto"/>
            <w:jc w:val="center"/>
            <w:outlineLvl w:val="0"/>
            <w:rPr>
              <w:rFonts w:ascii="Arial Narrow" w:hAnsi="Arial Narrow"/>
              <w:color w:val="auto"/>
              <w:sz w:val="24"/>
              <w:szCs w:val="24"/>
            </w:rPr>
          </w:pPr>
          <w:r w:rsidRPr="0085561A">
            <w:rPr>
              <w:rFonts w:ascii="Arial Narrow" w:hAnsi="Arial Narrow"/>
              <w:color w:val="auto"/>
              <w:sz w:val="24"/>
              <w:szCs w:val="24"/>
            </w:rPr>
            <w:t>Table des matières</w:t>
          </w:r>
          <w:bookmarkEnd w:id="0"/>
        </w:p>
        <w:p w14:paraId="7E6C7B83" w14:textId="195F5609" w:rsidR="008F0C82" w:rsidRPr="0085561A" w:rsidRDefault="0039358C">
          <w:pPr>
            <w:pStyle w:val="TM1"/>
            <w:tabs>
              <w:tab w:val="right" w:leader="dot" w:pos="9062"/>
            </w:tabs>
            <w:rPr>
              <w:rFonts w:ascii="Arial Narrow" w:hAnsi="Arial Narrow"/>
              <w:noProof/>
              <w:kern w:val="0"/>
              <w:sz w:val="22"/>
              <w:szCs w:val="22"/>
              <w:lang w:eastAsia="fr-FR"/>
              <w14:ligatures w14:val="none"/>
            </w:rPr>
          </w:pPr>
          <w:r w:rsidRPr="0085561A">
            <w:rPr>
              <w:rFonts w:ascii="Arial Narrow" w:hAnsi="Arial Narrow"/>
            </w:rPr>
            <w:fldChar w:fldCharType="begin"/>
          </w:r>
          <w:r w:rsidRPr="0085561A">
            <w:rPr>
              <w:rFonts w:ascii="Arial Narrow" w:hAnsi="Arial Narrow"/>
            </w:rPr>
            <w:instrText xml:space="preserve"> TOC \o "1-3" \h \z \u </w:instrText>
          </w:r>
          <w:r w:rsidRPr="0085561A">
            <w:rPr>
              <w:rFonts w:ascii="Arial Narrow" w:hAnsi="Arial Narrow"/>
            </w:rPr>
            <w:fldChar w:fldCharType="separate"/>
          </w:r>
          <w:hyperlink w:anchor="_Toc223359824" w:history="1">
            <w:r w:rsidR="008F0C82" w:rsidRPr="0085561A">
              <w:rPr>
                <w:rStyle w:val="Lienhypertexte"/>
                <w:rFonts w:ascii="Arial Narrow" w:hAnsi="Arial Narrow"/>
                <w:noProof/>
              </w:rPr>
              <w:t>Table des matières</w:t>
            </w:r>
            <w:r w:rsidR="008F0C82" w:rsidRPr="0085561A">
              <w:rPr>
                <w:rFonts w:ascii="Arial Narrow" w:hAnsi="Arial Narrow"/>
                <w:noProof/>
                <w:webHidden/>
              </w:rPr>
              <w:tab/>
            </w:r>
            <w:r w:rsidR="008F0C82" w:rsidRPr="0085561A">
              <w:rPr>
                <w:rFonts w:ascii="Arial Narrow" w:hAnsi="Arial Narrow"/>
                <w:noProof/>
                <w:webHidden/>
              </w:rPr>
              <w:fldChar w:fldCharType="begin"/>
            </w:r>
            <w:r w:rsidR="008F0C82" w:rsidRPr="0085561A">
              <w:rPr>
                <w:rFonts w:ascii="Arial Narrow" w:hAnsi="Arial Narrow"/>
                <w:noProof/>
                <w:webHidden/>
              </w:rPr>
              <w:instrText xml:space="preserve"> PAGEREF _Toc223359824 \h </w:instrText>
            </w:r>
            <w:r w:rsidR="008F0C82" w:rsidRPr="0085561A">
              <w:rPr>
                <w:rFonts w:ascii="Arial Narrow" w:hAnsi="Arial Narrow"/>
                <w:noProof/>
                <w:webHidden/>
              </w:rPr>
            </w:r>
            <w:r w:rsidR="008F0C82" w:rsidRPr="0085561A">
              <w:rPr>
                <w:rFonts w:ascii="Arial Narrow" w:hAnsi="Arial Narrow"/>
                <w:noProof/>
                <w:webHidden/>
              </w:rPr>
              <w:fldChar w:fldCharType="separate"/>
            </w:r>
            <w:r w:rsidR="00A92FD3">
              <w:rPr>
                <w:rFonts w:ascii="Arial Narrow" w:hAnsi="Arial Narrow"/>
                <w:noProof/>
                <w:webHidden/>
              </w:rPr>
              <w:t>2</w:t>
            </w:r>
            <w:r w:rsidR="008F0C82" w:rsidRPr="0085561A">
              <w:rPr>
                <w:rFonts w:ascii="Arial Narrow" w:hAnsi="Arial Narrow"/>
                <w:noProof/>
                <w:webHidden/>
              </w:rPr>
              <w:fldChar w:fldCharType="end"/>
            </w:r>
          </w:hyperlink>
        </w:p>
        <w:p w14:paraId="22CB5344" w14:textId="323944FC"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25" w:history="1">
            <w:r w:rsidRPr="0085561A">
              <w:rPr>
                <w:rStyle w:val="Lienhypertexte"/>
                <w:rFonts w:ascii="Arial Narrow" w:hAnsi="Arial Narrow"/>
                <w:b/>
                <w:noProof/>
              </w:rPr>
              <w:t>Liste des tableaux</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_Toc223359825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w:t>
            </w:r>
            <w:r w:rsidRPr="0085561A">
              <w:rPr>
                <w:rFonts w:ascii="Arial Narrow" w:hAnsi="Arial Narrow"/>
                <w:noProof/>
                <w:webHidden/>
              </w:rPr>
              <w:fldChar w:fldCharType="end"/>
            </w:r>
          </w:hyperlink>
        </w:p>
        <w:p w14:paraId="6D462926" w14:textId="6FA12F89"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26" w:history="1">
            <w:r w:rsidRPr="0085561A">
              <w:rPr>
                <w:rStyle w:val="Lienhypertexte"/>
                <w:rFonts w:ascii="Arial Narrow" w:hAnsi="Arial Narrow"/>
                <w:b/>
                <w:noProof/>
              </w:rPr>
              <w:t>Liste des graphiques</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_Toc223359826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w:t>
            </w:r>
            <w:r w:rsidRPr="0085561A">
              <w:rPr>
                <w:rFonts w:ascii="Arial Narrow" w:hAnsi="Arial Narrow"/>
                <w:noProof/>
                <w:webHidden/>
              </w:rPr>
              <w:fldChar w:fldCharType="end"/>
            </w:r>
          </w:hyperlink>
        </w:p>
        <w:p w14:paraId="37A581A7" w14:textId="22D4006F"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27" w:history="1">
            <w:r w:rsidRPr="0085561A">
              <w:rPr>
                <w:rStyle w:val="Lienhypertexte"/>
                <w:rFonts w:ascii="Arial Narrow" w:hAnsi="Arial Narrow"/>
                <w:b/>
                <w:noProof/>
              </w:rPr>
              <w:t>Liste des cartes</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_Toc223359827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w:t>
            </w:r>
            <w:r w:rsidRPr="0085561A">
              <w:rPr>
                <w:rFonts w:ascii="Arial Narrow" w:hAnsi="Arial Narrow"/>
                <w:noProof/>
                <w:webHidden/>
              </w:rPr>
              <w:fldChar w:fldCharType="end"/>
            </w:r>
          </w:hyperlink>
        </w:p>
        <w:p w14:paraId="636BBE67" w14:textId="311E0F02"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28" w:history="1">
            <w:r w:rsidRPr="0085561A">
              <w:rPr>
                <w:rStyle w:val="Lienhypertexte"/>
                <w:rFonts w:ascii="Arial Narrow" w:hAnsi="Arial Narrow"/>
                <w:b/>
                <w:noProof/>
              </w:rPr>
              <w:t>Liste des figures</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_Toc223359828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w:t>
            </w:r>
            <w:r w:rsidRPr="0085561A">
              <w:rPr>
                <w:rFonts w:ascii="Arial Narrow" w:hAnsi="Arial Narrow"/>
                <w:noProof/>
                <w:webHidden/>
              </w:rPr>
              <w:fldChar w:fldCharType="end"/>
            </w:r>
          </w:hyperlink>
        </w:p>
        <w:p w14:paraId="37747459" w14:textId="5570BEE4"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29" w:history="1">
            <w:r w:rsidRPr="0085561A">
              <w:rPr>
                <w:rStyle w:val="Lienhypertexte"/>
                <w:rFonts w:ascii="Arial Narrow" w:hAnsi="Arial Narrow"/>
                <w:b/>
                <w:noProof/>
              </w:rPr>
              <w:t>Sigles et abréviations</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_Toc223359829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4</w:t>
            </w:r>
            <w:r w:rsidRPr="0085561A">
              <w:rPr>
                <w:rFonts w:ascii="Arial Narrow" w:hAnsi="Arial Narrow"/>
                <w:noProof/>
                <w:webHidden/>
              </w:rPr>
              <w:fldChar w:fldCharType="end"/>
            </w:r>
          </w:hyperlink>
        </w:p>
        <w:p w14:paraId="75F216D9" w14:textId="0950774A"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30" w:history="1">
            <w:r w:rsidRPr="0085561A">
              <w:rPr>
                <w:rStyle w:val="Lienhypertexte"/>
                <w:rFonts w:ascii="Arial Narrow" w:hAnsi="Arial Narrow"/>
                <w:b/>
                <w:bCs/>
                <w:noProof/>
              </w:rPr>
              <w:t>Préface</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_Toc223359830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6</w:t>
            </w:r>
            <w:r w:rsidRPr="0085561A">
              <w:rPr>
                <w:rFonts w:ascii="Arial Narrow" w:hAnsi="Arial Narrow"/>
                <w:noProof/>
                <w:webHidden/>
              </w:rPr>
              <w:fldChar w:fldCharType="end"/>
            </w:r>
          </w:hyperlink>
        </w:p>
        <w:p w14:paraId="63637ACA" w14:textId="7B1F9376"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42" w:history="1">
            <w:r w:rsidRPr="0085561A">
              <w:rPr>
                <w:rStyle w:val="Lienhypertexte"/>
                <w:rFonts w:ascii="Arial Narrow" w:hAnsi="Arial Narrow"/>
                <w:b/>
                <w:bCs/>
                <w:noProof/>
              </w:rPr>
              <w:t>Résumé exécutif</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_Toc223359842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7</w:t>
            </w:r>
            <w:r w:rsidRPr="0085561A">
              <w:rPr>
                <w:rFonts w:ascii="Arial Narrow" w:hAnsi="Arial Narrow"/>
                <w:noProof/>
                <w:webHidden/>
              </w:rPr>
              <w:fldChar w:fldCharType="end"/>
            </w:r>
          </w:hyperlink>
        </w:p>
        <w:p w14:paraId="7A6A903D" w14:textId="2C273AC9"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43" w:history="1">
            <w:r w:rsidRPr="0085561A">
              <w:rPr>
                <w:rStyle w:val="Lienhypertexte"/>
                <w:rFonts w:ascii="Arial Narrow" w:hAnsi="Arial Narrow"/>
                <w:b/>
                <w:bCs/>
                <w:noProof/>
              </w:rPr>
              <w:t>Clarification des concepts</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_Toc223359843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9</w:t>
            </w:r>
            <w:r w:rsidRPr="0085561A">
              <w:rPr>
                <w:rFonts w:ascii="Arial Narrow" w:hAnsi="Arial Narrow"/>
                <w:noProof/>
                <w:webHidden/>
              </w:rPr>
              <w:fldChar w:fldCharType="end"/>
            </w:r>
          </w:hyperlink>
        </w:p>
        <w:p w14:paraId="652C73D6" w14:textId="40DF4F9A"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44" w:history="1">
            <w:r w:rsidRPr="0085561A">
              <w:rPr>
                <w:rStyle w:val="Lienhypertexte"/>
                <w:rFonts w:ascii="Arial Narrow" w:eastAsiaTheme="majorEastAsia" w:hAnsi="Arial Narrow" w:cstheme="majorBidi"/>
                <w:b/>
                <w:bCs/>
                <w:noProof/>
              </w:rPr>
              <w:t>Introduction Générale</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_Toc223359844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13</w:t>
            </w:r>
            <w:r w:rsidRPr="0085561A">
              <w:rPr>
                <w:rFonts w:ascii="Arial Narrow" w:hAnsi="Arial Narrow"/>
                <w:noProof/>
                <w:webHidden/>
              </w:rPr>
              <w:fldChar w:fldCharType="end"/>
            </w:r>
          </w:hyperlink>
        </w:p>
        <w:p w14:paraId="7564C65C" w14:textId="0BE57B7C"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45" w:history="1">
            <w:r w:rsidRPr="0085561A">
              <w:rPr>
                <w:rStyle w:val="Lienhypertexte"/>
                <w:rFonts w:ascii="Arial Narrow" w:hAnsi="Arial Narrow"/>
                <w:b/>
                <w:bCs/>
                <w:noProof/>
              </w:rPr>
              <w:t>Chapitre 1 : Contexte du pays</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_Toc223359845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16</w:t>
            </w:r>
            <w:r w:rsidRPr="0085561A">
              <w:rPr>
                <w:rFonts w:ascii="Arial Narrow" w:hAnsi="Arial Narrow"/>
                <w:noProof/>
                <w:webHidden/>
              </w:rPr>
              <w:fldChar w:fldCharType="end"/>
            </w:r>
          </w:hyperlink>
        </w:p>
        <w:p w14:paraId="361AADA9" w14:textId="244CC8C8"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46" w:history="1">
            <w:r w:rsidRPr="0085561A">
              <w:rPr>
                <w:rStyle w:val="Lienhypertexte"/>
                <w:rFonts w:ascii="Arial Narrow" w:eastAsia="Montserrat" w:hAnsi="Arial Narrow" w:cs="Montserrat"/>
                <w:b/>
                <w:bCs/>
                <w:noProof/>
                <w:lang w:eastAsia="fr-FR"/>
              </w:rPr>
              <w:t xml:space="preserve">1 : </w:t>
            </w:r>
            <w:r w:rsidRPr="0085561A">
              <w:rPr>
                <w:rStyle w:val="Lienhypertexte"/>
                <w:rFonts w:ascii="Arial Narrow" w:eastAsia="Montserrat" w:hAnsi="Arial Narrow" w:cs="Montserrat"/>
                <w:bCs/>
                <w:noProof/>
                <w:lang w:eastAsia="fr-FR"/>
              </w:rPr>
              <w:t xml:space="preserve"> </w:t>
            </w:r>
            <w:r w:rsidRPr="0085561A">
              <w:rPr>
                <w:rStyle w:val="Lienhypertexte"/>
                <w:rFonts w:ascii="Arial Narrow" w:eastAsia="Montserrat" w:hAnsi="Arial Narrow" w:cs="Montserrat"/>
                <w:b/>
                <w:noProof/>
                <w:lang w:eastAsia="fr-FR"/>
              </w:rPr>
              <w:t>situation générale de la côte d’ivoire en lien avec l’alphabétisation</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_Toc223359846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17</w:t>
            </w:r>
            <w:r w:rsidRPr="0085561A">
              <w:rPr>
                <w:rFonts w:ascii="Arial Narrow" w:hAnsi="Arial Narrow"/>
                <w:noProof/>
                <w:webHidden/>
              </w:rPr>
              <w:fldChar w:fldCharType="end"/>
            </w:r>
          </w:hyperlink>
        </w:p>
        <w:p w14:paraId="3884F826" w14:textId="3A5E47BE"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47" w:history="1">
            <w:r w:rsidRPr="0085561A">
              <w:rPr>
                <w:rStyle w:val="Lienhypertexte"/>
                <w:rFonts w:ascii="Arial Narrow" w:hAnsi="Arial Narrow"/>
                <w:b/>
                <w:bCs/>
                <w:noProof/>
              </w:rPr>
              <w:t>Chapitre 2 : Diagnostic de l’Alphabétisation et de l’Éducation</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_Toc223359847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21</w:t>
            </w:r>
            <w:r w:rsidRPr="0085561A">
              <w:rPr>
                <w:rFonts w:ascii="Arial Narrow" w:hAnsi="Arial Narrow"/>
                <w:noProof/>
                <w:webHidden/>
              </w:rPr>
              <w:fldChar w:fldCharType="end"/>
            </w:r>
          </w:hyperlink>
        </w:p>
        <w:p w14:paraId="603095C8" w14:textId="03E72C49" w:rsidR="008F0C82" w:rsidRPr="0085561A" w:rsidRDefault="008F0C82">
          <w:pPr>
            <w:pStyle w:val="TM2"/>
            <w:rPr>
              <w:rFonts w:ascii="Arial Narrow" w:hAnsi="Arial Narrow"/>
              <w:noProof/>
              <w:kern w:val="0"/>
              <w:sz w:val="22"/>
              <w:szCs w:val="22"/>
              <w:lang w:eastAsia="fr-FR"/>
              <w14:ligatures w14:val="none"/>
            </w:rPr>
          </w:pPr>
          <w:hyperlink w:anchor="_Toc223359848" w:history="1">
            <w:r w:rsidRPr="0085561A">
              <w:rPr>
                <w:rStyle w:val="Lienhypertexte"/>
                <w:rFonts w:ascii="Arial Narrow" w:hAnsi="Arial Narrow"/>
                <w:b/>
                <w:noProof/>
              </w:rPr>
              <w:t>2.1</w:t>
            </w:r>
            <w:r w:rsidRPr="0085561A">
              <w:rPr>
                <w:rFonts w:ascii="Arial Narrow" w:hAnsi="Arial Narrow"/>
                <w:noProof/>
                <w:kern w:val="0"/>
                <w:sz w:val="22"/>
                <w:szCs w:val="22"/>
                <w:lang w:eastAsia="fr-FR"/>
                <w14:ligatures w14:val="none"/>
              </w:rPr>
              <w:tab/>
            </w:r>
            <w:r w:rsidRPr="0085561A">
              <w:rPr>
                <w:rStyle w:val="Lienhypertexte"/>
                <w:rFonts w:ascii="Arial Narrow" w:hAnsi="Arial Narrow"/>
                <w:b/>
                <w:noProof/>
              </w:rPr>
              <w:t>Données sur l’Alphabétisation et l’Éducation Non Formelle</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_Toc223359848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22</w:t>
            </w:r>
            <w:r w:rsidRPr="0085561A">
              <w:rPr>
                <w:rFonts w:ascii="Arial Narrow" w:hAnsi="Arial Narrow"/>
                <w:noProof/>
                <w:webHidden/>
              </w:rPr>
              <w:fldChar w:fldCharType="end"/>
            </w:r>
          </w:hyperlink>
        </w:p>
        <w:p w14:paraId="42EEFA8A" w14:textId="079F2CCB" w:rsidR="008F0C82" w:rsidRPr="0085561A" w:rsidRDefault="008F0C82">
          <w:pPr>
            <w:pStyle w:val="TM2"/>
            <w:rPr>
              <w:rFonts w:ascii="Arial Narrow" w:hAnsi="Arial Narrow"/>
              <w:noProof/>
              <w:kern w:val="0"/>
              <w:sz w:val="22"/>
              <w:szCs w:val="22"/>
              <w:lang w:eastAsia="fr-FR"/>
              <w14:ligatures w14:val="none"/>
            </w:rPr>
          </w:pPr>
          <w:hyperlink w:anchor="_Toc223359849" w:history="1">
            <w:r w:rsidRPr="0085561A">
              <w:rPr>
                <w:rStyle w:val="Lienhypertexte"/>
                <w:rFonts w:ascii="Arial Narrow" w:hAnsi="Arial Narrow"/>
                <w:b/>
                <w:noProof/>
              </w:rPr>
              <w:t>2.2</w:t>
            </w:r>
            <w:r w:rsidRPr="0085561A">
              <w:rPr>
                <w:rFonts w:ascii="Arial Narrow" w:hAnsi="Arial Narrow"/>
                <w:noProof/>
                <w:kern w:val="0"/>
                <w:sz w:val="22"/>
                <w:szCs w:val="22"/>
                <w:lang w:eastAsia="fr-FR"/>
                <w14:ligatures w14:val="none"/>
              </w:rPr>
              <w:tab/>
            </w:r>
            <w:r w:rsidRPr="0085561A">
              <w:rPr>
                <w:rStyle w:val="Lienhypertexte"/>
                <w:rFonts w:ascii="Arial Narrow" w:hAnsi="Arial Narrow"/>
                <w:b/>
                <w:bCs/>
                <w:noProof/>
              </w:rPr>
              <w:t>Forces de l’alphabétisation en Côte d’Ivoire</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_Toc223359849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26</w:t>
            </w:r>
            <w:r w:rsidRPr="0085561A">
              <w:rPr>
                <w:rFonts w:ascii="Arial Narrow" w:hAnsi="Arial Narrow"/>
                <w:noProof/>
                <w:webHidden/>
              </w:rPr>
              <w:fldChar w:fldCharType="end"/>
            </w:r>
          </w:hyperlink>
        </w:p>
        <w:p w14:paraId="650E54A6" w14:textId="31B8836F" w:rsidR="008F0C82" w:rsidRPr="0085561A" w:rsidRDefault="008F0C82">
          <w:pPr>
            <w:pStyle w:val="TM2"/>
            <w:rPr>
              <w:rFonts w:ascii="Arial Narrow" w:hAnsi="Arial Narrow"/>
              <w:noProof/>
              <w:kern w:val="0"/>
              <w:sz w:val="22"/>
              <w:szCs w:val="22"/>
              <w:lang w:eastAsia="fr-FR"/>
              <w14:ligatures w14:val="none"/>
            </w:rPr>
          </w:pPr>
          <w:hyperlink w:anchor="_Toc223359850" w:history="1">
            <w:r w:rsidRPr="0085561A">
              <w:rPr>
                <w:rStyle w:val="Lienhypertexte"/>
                <w:rFonts w:ascii="Arial Narrow" w:hAnsi="Arial Narrow"/>
                <w:b/>
                <w:noProof/>
              </w:rPr>
              <w:t>2.3</w:t>
            </w:r>
            <w:r w:rsidRPr="0085561A">
              <w:rPr>
                <w:rFonts w:ascii="Arial Narrow" w:hAnsi="Arial Narrow"/>
                <w:noProof/>
                <w:kern w:val="0"/>
                <w:sz w:val="22"/>
                <w:szCs w:val="22"/>
                <w:lang w:eastAsia="fr-FR"/>
                <w14:ligatures w14:val="none"/>
              </w:rPr>
              <w:tab/>
            </w:r>
            <w:r w:rsidRPr="0085561A">
              <w:rPr>
                <w:rStyle w:val="Lienhypertexte"/>
                <w:rFonts w:ascii="Arial Narrow" w:hAnsi="Arial Narrow"/>
                <w:b/>
                <w:bCs/>
                <w:noProof/>
              </w:rPr>
              <w:t>Faiblesses de l’alphabétisation en Côte d’Ivoire</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_Toc223359850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27</w:t>
            </w:r>
            <w:r w:rsidRPr="0085561A">
              <w:rPr>
                <w:rFonts w:ascii="Arial Narrow" w:hAnsi="Arial Narrow"/>
                <w:noProof/>
                <w:webHidden/>
              </w:rPr>
              <w:fldChar w:fldCharType="end"/>
            </w:r>
          </w:hyperlink>
        </w:p>
        <w:p w14:paraId="71D2604F" w14:textId="54991180" w:rsidR="008F0C82" w:rsidRPr="0085561A" w:rsidRDefault="008F0C82">
          <w:pPr>
            <w:pStyle w:val="TM2"/>
            <w:rPr>
              <w:rFonts w:ascii="Arial Narrow" w:hAnsi="Arial Narrow"/>
              <w:noProof/>
              <w:kern w:val="0"/>
              <w:sz w:val="22"/>
              <w:szCs w:val="22"/>
              <w:lang w:eastAsia="fr-FR"/>
              <w14:ligatures w14:val="none"/>
            </w:rPr>
          </w:pPr>
          <w:hyperlink w:anchor="_Toc223359851" w:history="1">
            <w:r w:rsidRPr="0085561A">
              <w:rPr>
                <w:rStyle w:val="Lienhypertexte"/>
                <w:rFonts w:ascii="Arial Narrow" w:hAnsi="Arial Narrow"/>
                <w:b/>
                <w:noProof/>
                <w:lang w:eastAsia="fr-FR"/>
              </w:rPr>
              <w:t>2.4</w:t>
            </w:r>
            <w:r w:rsidRPr="0085561A">
              <w:rPr>
                <w:rFonts w:ascii="Arial Narrow" w:hAnsi="Arial Narrow"/>
                <w:noProof/>
                <w:kern w:val="0"/>
                <w:sz w:val="22"/>
                <w:szCs w:val="22"/>
                <w:lang w:eastAsia="fr-FR"/>
                <w14:ligatures w14:val="none"/>
              </w:rPr>
              <w:tab/>
            </w:r>
            <w:r w:rsidRPr="0085561A">
              <w:rPr>
                <w:rStyle w:val="Lienhypertexte"/>
                <w:rFonts w:ascii="Arial Narrow" w:hAnsi="Arial Narrow"/>
                <w:b/>
                <w:bCs/>
                <w:noProof/>
                <w:lang w:eastAsia="fr-FR"/>
              </w:rPr>
              <w:t>Évaluation de la stratégie nationale d’alphabétisation antérieure (2016-2019)</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_Toc223359851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30</w:t>
            </w:r>
            <w:r w:rsidRPr="0085561A">
              <w:rPr>
                <w:rFonts w:ascii="Arial Narrow" w:hAnsi="Arial Narrow"/>
                <w:noProof/>
                <w:webHidden/>
              </w:rPr>
              <w:fldChar w:fldCharType="end"/>
            </w:r>
          </w:hyperlink>
        </w:p>
        <w:p w14:paraId="2EC5A824" w14:textId="542AE66E" w:rsidR="008F0C82" w:rsidRPr="0085561A" w:rsidRDefault="008F0C82">
          <w:pPr>
            <w:pStyle w:val="TM2"/>
            <w:rPr>
              <w:rFonts w:ascii="Arial Narrow" w:hAnsi="Arial Narrow"/>
              <w:noProof/>
              <w:kern w:val="0"/>
              <w:sz w:val="22"/>
              <w:szCs w:val="22"/>
              <w:lang w:eastAsia="fr-FR"/>
              <w14:ligatures w14:val="none"/>
            </w:rPr>
          </w:pPr>
          <w:hyperlink w:anchor="_Toc223359852" w:history="1">
            <w:r w:rsidRPr="0085561A">
              <w:rPr>
                <w:rStyle w:val="Lienhypertexte"/>
                <w:rFonts w:ascii="Arial Narrow" w:hAnsi="Arial Narrow"/>
                <w:b/>
                <w:noProof/>
              </w:rPr>
              <w:t>2.5</w:t>
            </w:r>
            <w:r w:rsidRPr="0085561A">
              <w:rPr>
                <w:rFonts w:ascii="Arial Narrow" w:hAnsi="Arial Narrow"/>
                <w:noProof/>
                <w:kern w:val="0"/>
                <w:sz w:val="22"/>
                <w:szCs w:val="22"/>
                <w:lang w:eastAsia="fr-FR"/>
                <w14:ligatures w14:val="none"/>
              </w:rPr>
              <w:tab/>
            </w:r>
            <w:r w:rsidRPr="0085561A">
              <w:rPr>
                <w:rStyle w:val="Lienhypertexte"/>
                <w:rFonts w:ascii="Arial Narrow" w:hAnsi="Arial Narrow"/>
                <w:b/>
                <w:bCs/>
                <w:noProof/>
              </w:rPr>
              <w:t>Capitalisation des missions d’imprégnation</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_Toc223359852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32</w:t>
            </w:r>
            <w:r w:rsidRPr="0085561A">
              <w:rPr>
                <w:rFonts w:ascii="Arial Narrow" w:hAnsi="Arial Narrow"/>
                <w:noProof/>
                <w:webHidden/>
              </w:rPr>
              <w:fldChar w:fldCharType="end"/>
            </w:r>
          </w:hyperlink>
        </w:p>
        <w:p w14:paraId="6FD04737" w14:textId="2C07B479" w:rsidR="008F0C82" w:rsidRPr="0085561A" w:rsidRDefault="008F0C82">
          <w:pPr>
            <w:pStyle w:val="TM2"/>
            <w:rPr>
              <w:rFonts w:ascii="Arial Narrow" w:hAnsi="Arial Narrow"/>
              <w:noProof/>
              <w:kern w:val="0"/>
              <w:sz w:val="22"/>
              <w:szCs w:val="22"/>
              <w:lang w:eastAsia="fr-FR"/>
              <w14:ligatures w14:val="none"/>
            </w:rPr>
          </w:pPr>
          <w:hyperlink w:anchor="_Toc223359853" w:history="1">
            <w:r w:rsidRPr="0085561A">
              <w:rPr>
                <w:rStyle w:val="Lienhypertexte"/>
                <w:rFonts w:ascii="Arial Narrow" w:hAnsi="Arial Narrow"/>
                <w:b/>
                <w:noProof/>
              </w:rPr>
              <w:t>2.6</w:t>
            </w:r>
            <w:r w:rsidRPr="0085561A">
              <w:rPr>
                <w:rFonts w:ascii="Arial Narrow" w:hAnsi="Arial Narrow"/>
                <w:noProof/>
                <w:kern w:val="0"/>
                <w:sz w:val="22"/>
                <w:szCs w:val="22"/>
                <w:lang w:eastAsia="fr-FR"/>
                <w14:ligatures w14:val="none"/>
              </w:rPr>
              <w:tab/>
            </w:r>
            <w:r w:rsidRPr="0085561A">
              <w:rPr>
                <w:rStyle w:val="Lienhypertexte"/>
                <w:rFonts w:ascii="Arial Narrow" w:hAnsi="Arial Narrow"/>
                <w:b/>
                <w:bCs/>
                <w:noProof/>
              </w:rPr>
              <w:t>Enjeux de l’alphabétisation en Côte d’Ivoire</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_Toc223359853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34</w:t>
            </w:r>
            <w:r w:rsidRPr="0085561A">
              <w:rPr>
                <w:rFonts w:ascii="Arial Narrow" w:hAnsi="Arial Narrow"/>
                <w:noProof/>
                <w:webHidden/>
              </w:rPr>
              <w:fldChar w:fldCharType="end"/>
            </w:r>
          </w:hyperlink>
        </w:p>
        <w:p w14:paraId="2448F687" w14:textId="19858A7A"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54" w:history="1">
            <w:r w:rsidRPr="0085561A">
              <w:rPr>
                <w:rStyle w:val="Lienhypertexte"/>
                <w:rFonts w:ascii="Arial Narrow" w:hAnsi="Arial Narrow"/>
                <w:b/>
                <w:bCs/>
                <w:noProof/>
              </w:rPr>
              <w:t>Chapitre 3 : Cadre stratégique du sous-secteur</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_Toc223359854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34</w:t>
            </w:r>
            <w:r w:rsidRPr="0085561A">
              <w:rPr>
                <w:rFonts w:ascii="Arial Narrow" w:hAnsi="Arial Narrow"/>
                <w:noProof/>
                <w:webHidden/>
              </w:rPr>
              <w:fldChar w:fldCharType="end"/>
            </w:r>
          </w:hyperlink>
        </w:p>
        <w:p w14:paraId="1E26621A" w14:textId="2913029F" w:rsidR="008F0C82" w:rsidRPr="0085561A" w:rsidRDefault="008F0C82">
          <w:pPr>
            <w:pStyle w:val="TM2"/>
            <w:rPr>
              <w:rFonts w:ascii="Arial Narrow" w:hAnsi="Arial Narrow"/>
              <w:noProof/>
              <w:kern w:val="0"/>
              <w:sz w:val="22"/>
              <w:szCs w:val="22"/>
              <w:lang w:eastAsia="fr-FR"/>
              <w14:ligatures w14:val="none"/>
            </w:rPr>
          </w:pPr>
          <w:hyperlink w:anchor="_Toc223359855" w:history="1">
            <w:r w:rsidRPr="0085561A">
              <w:rPr>
                <w:rStyle w:val="Lienhypertexte"/>
                <w:rFonts w:ascii="Arial Narrow" w:hAnsi="Arial Narrow"/>
                <w:b/>
                <w:noProof/>
              </w:rPr>
              <w:t>3.1</w:t>
            </w:r>
            <w:r w:rsidRPr="0085561A">
              <w:rPr>
                <w:rFonts w:ascii="Arial Narrow" w:hAnsi="Arial Narrow"/>
                <w:noProof/>
                <w:kern w:val="0"/>
                <w:sz w:val="22"/>
                <w:szCs w:val="22"/>
                <w:lang w:eastAsia="fr-FR"/>
                <w14:ligatures w14:val="none"/>
              </w:rPr>
              <w:tab/>
            </w:r>
            <w:r w:rsidRPr="0085561A">
              <w:rPr>
                <w:rStyle w:val="Lienhypertexte"/>
                <w:rFonts w:ascii="Arial Narrow" w:hAnsi="Arial Narrow"/>
                <w:b/>
                <w:noProof/>
              </w:rPr>
              <w:t>La vision</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_Toc223359855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36</w:t>
            </w:r>
            <w:r w:rsidRPr="0085561A">
              <w:rPr>
                <w:rFonts w:ascii="Arial Narrow" w:hAnsi="Arial Narrow"/>
                <w:noProof/>
                <w:webHidden/>
              </w:rPr>
              <w:fldChar w:fldCharType="end"/>
            </w:r>
          </w:hyperlink>
        </w:p>
        <w:p w14:paraId="418E36BE" w14:textId="2F5D52B0" w:rsidR="008F0C82" w:rsidRPr="0085561A" w:rsidRDefault="008F0C82">
          <w:pPr>
            <w:pStyle w:val="TM2"/>
            <w:rPr>
              <w:rFonts w:ascii="Arial Narrow" w:hAnsi="Arial Narrow"/>
              <w:noProof/>
              <w:kern w:val="0"/>
              <w:sz w:val="22"/>
              <w:szCs w:val="22"/>
              <w:lang w:eastAsia="fr-FR"/>
              <w14:ligatures w14:val="none"/>
            </w:rPr>
          </w:pPr>
          <w:hyperlink w:anchor="_Toc223359856" w:history="1">
            <w:r w:rsidRPr="0085561A">
              <w:rPr>
                <w:rStyle w:val="Lienhypertexte"/>
                <w:rFonts w:ascii="Arial Narrow" w:hAnsi="Arial Narrow"/>
                <w:b/>
                <w:noProof/>
              </w:rPr>
              <w:t>3.2</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_Toc223359856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36</w:t>
            </w:r>
            <w:r w:rsidRPr="0085561A">
              <w:rPr>
                <w:rFonts w:ascii="Arial Narrow" w:hAnsi="Arial Narrow"/>
                <w:noProof/>
                <w:webHidden/>
              </w:rPr>
              <w:fldChar w:fldCharType="end"/>
            </w:r>
          </w:hyperlink>
        </w:p>
        <w:p w14:paraId="07D6F2D0" w14:textId="0D008E5E"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57" w:history="1">
            <w:r w:rsidRPr="0085561A">
              <w:rPr>
                <w:rStyle w:val="Lienhypertexte"/>
                <w:rFonts w:ascii="Arial Narrow" w:hAnsi="Arial Narrow"/>
                <w:b/>
                <w:bCs/>
                <w:noProof/>
              </w:rPr>
              <w:t>3.3 Principes directeurs de la Stratégie</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_Toc223359857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37</w:t>
            </w:r>
            <w:r w:rsidRPr="0085561A">
              <w:rPr>
                <w:rFonts w:ascii="Arial Narrow" w:hAnsi="Arial Narrow"/>
                <w:noProof/>
                <w:webHidden/>
              </w:rPr>
              <w:fldChar w:fldCharType="end"/>
            </w:r>
          </w:hyperlink>
        </w:p>
        <w:p w14:paraId="5C2DDC98" w14:textId="7E90C812" w:rsidR="008F0C82" w:rsidRPr="0085561A" w:rsidRDefault="008F0C82">
          <w:pPr>
            <w:pStyle w:val="TM2"/>
            <w:rPr>
              <w:rFonts w:ascii="Arial Narrow" w:hAnsi="Arial Narrow"/>
              <w:noProof/>
              <w:kern w:val="0"/>
              <w:sz w:val="22"/>
              <w:szCs w:val="22"/>
              <w:lang w:eastAsia="fr-FR"/>
              <w14:ligatures w14:val="none"/>
            </w:rPr>
          </w:pPr>
          <w:hyperlink w:anchor="_Toc223359858" w:history="1">
            <w:r w:rsidRPr="0085561A">
              <w:rPr>
                <w:rStyle w:val="Lienhypertexte"/>
                <w:rFonts w:ascii="Arial Narrow" w:hAnsi="Arial Narrow"/>
                <w:b/>
                <w:noProof/>
              </w:rPr>
              <w:t xml:space="preserve">4.1. </w:t>
            </w:r>
            <w:r w:rsidR="004F4864" w:rsidRPr="0085561A">
              <w:rPr>
                <w:rStyle w:val="Lienhypertexte"/>
                <w:rFonts w:ascii="Arial Narrow" w:hAnsi="Arial Narrow"/>
                <w:b/>
                <w:noProof/>
              </w:rPr>
              <w:t xml:space="preserve"> </w:t>
            </w:r>
            <w:r w:rsidRPr="0085561A">
              <w:rPr>
                <w:rStyle w:val="Lienhypertexte"/>
                <w:rFonts w:ascii="Arial Narrow" w:hAnsi="Arial Narrow"/>
                <w:b/>
                <w:noProof/>
              </w:rPr>
              <w:t xml:space="preserve"> objectif</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_Toc223359858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40</w:t>
            </w:r>
            <w:r w:rsidRPr="0085561A">
              <w:rPr>
                <w:rFonts w:ascii="Arial Narrow" w:hAnsi="Arial Narrow"/>
                <w:noProof/>
                <w:webHidden/>
              </w:rPr>
              <w:fldChar w:fldCharType="end"/>
            </w:r>
          </w:hyperlink>
        </w:p>
        <w:p w14:paraId="6674948C" w14:textId="48ABFE23" w:rsidR="008F0C82" w:rsidRPr="0085561A" w:rsidRDefault="008F0C82">
          <w:pPr>
            <w:pStyle w:val="TM3"/>
            <w:tabs>
              <w:tab w:val="right" w:leader="dot" w:pos="9062"/>
            </w:tabs>
            <w:rPr>
              <w:rFonts w:ascii="Arial Narrow" w:eastAsiaTheme="minorEastAsia" w:hAnsi="Arial Narrow"/>
              <w:noProof/>
              <w:lang w:eastAsia="fr-FR"/>
            </w:rPr>
          </w:pPr>
          <w:hyperlink w:anchor="_Toc223359859" w:history="1"/>
        </w:p>
        <w:p w14:paraId="2173BD31" w14:textId="3C2E6458"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60" w:history="1">
            <w:r w:rsidRPr="0085561A">
              <w:rPr>
                <w:rStyle w:val="Lienhypertexte"/>
                <w:rFonts w:ascii="Arial Narrow" w:hAnsi="Arial Narrow"/>
                <w:b/>
                <w:bCs/>
                <w:noProof/>
              </w:rPr>
              <w:t xml:space="preserve">Chapitre 4:  Plan d’action de l’alphabétisation </w:t>
            </w:r>
            <w:r w:rsidRPr="0085561A">
              <w:rPr>
                <w:rStyle w:val="Lienhypertexte"/>
                <w:rFonts w:ascii="Arial Narrow" w:hAnsi="Arial Narrow"/>
                <w:b/>
                <w:noProof/>
              </w:rPr>
              <w:t>2026-2030</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_Toc223359860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55</w:t>
            </w:r>
            <w:r w:rsidRPr="0085561A">
              <w:rPr>
                <w:rFonts w:ascii="Arial Narrow" w:hAnsi="Arial Narrow"/>
                <w:noProof/>
                <w:webHidden/>
              </w:rPr>
              <w:fldChar w:fldCharType="end"/>
            </w:r>
          </w:hyperlink>
        </w:p>
        <w:p w14:paraId="702DBDB7" w14:textId="6D73FD27"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61" w:history="1">
            <w:r w:rsidRPr="0085561A">
              <w:rPr>
                <w:rStyle w:val="Lienhypertexte"/>
                <w:rFonts w:ascii="Arial Narrow" w:hAnsi="Arial Narrow"/>
                <w:b/>
                <w:bCs/>
                <w:noProof/>
              </w:rPr>
              <w:t>Plan d’action 2026 – 2030</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_Toc223359861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56</w:t>
            </w:r>
            <w:r w:rsidRPr="0085561A">
              <w:rPr>
                <w:rFonts w:ascii="Arial Narrow" w:hAnsi="Arial Narrow"/>
                <w:noProof/>
                <w:webHidden/>
              </w:rPr>
              <w:fldChar w:fldCharType="end"/>
            </w:r>
          </w:hyperlink>
        </w:p>
        <w:p w14:paraId="25D4092C" w14:textId="10545D0E" w:rsidR="008F0C82" w:rsidRPr="0085561A" w:rsidRDefault="008F0C82">
          <w:pPr>
            <w:pStyle w:val="TM1"/>
            <w:tabs>
              <w:tab w:val="right" w:leader="dot" w:pos="9062"/>
            </w:tabs>
            <w:rPr>
              <w:rFonts w:ascii="Arial Narrow" w:hAnsi="Arial Narrow"/>
              <w:noProof/>
              <w:kern w:val="0"/>
              <w:sz w:val="22"/>
              <w:szCs w:val="22"/>
              <w:lang w:eastAsia="fr-FR"/>
              <w14:ligatures w14:val="none"/>
            </w:rPr>
          </w:pPr>
          <w:hyperlink w:anchor="_Toc223359862" w:history="1">
            <w:r w:rsidRPr="0085561A">
              <w:rPr>
                <w:rStyle w:val="Lienhypertexte"/>
                <w:rFonts w:ascii="Arial Narrow" w:hAnsi="Arial Narrow"/>
                <w:b/>
                <w:bCs/>
                <w:noProof/>
              </w:rPr>
              <w:t>Conclusion</w:t>
            </w:r>
            <w:r w:rsidRPr="0085561A">
              <w:rPr>
                <w:rFonts w:ascii="Arial Narrow" w:hAnsi="Arial Narrow"/>
                <w:noProof/>
                <w:webHidden/>
              </w:rPr>
              <w:tab/>
            </w:r>
            <w:r w:rsidRPr="0085561A">
              <w:rPr>
                <w:rFonts w:ascii="Arial Narrow" w:hAnsi="Arial Narrow"/>
                <w:noProof/>
                <w:webHidden/>
              </w:rPr>
              <w:fldChar w:fldCharType="begin"/>
            </w:r>
            <w:r w:rsidRPr="0085561A">
              <w:rPr>
                <w:rFonts w:ascii="Arial Narrow" w:hAnsi="Arial Narrow"/>
                <w:noProof/>
                <w:webHidden/>
              </w:rPr>
              <w:instrText xml:space="preserve"> PAGEREF _Toc223359862 \h </w:instrText>
            </w:r>
            <w:r w:rsidRPr="0085561A">
              <w:rPr>
                <w:rFonts w:ascii="Arial Narrow" w:hAnsi="Arial Narrow"/>
                <w:noProof/>
                <w:webHidden/>
              </w:rPr>
            </w:r>
            <w:r w:rsidRPr="0085561A">
              <w:rPr>
                <w:rFonts w:ascii="Arial Narrow" w:hAnsi="Arial Narrow"/>
                <w:noProof/>
                <w:webHidden/>
              </w:rPr>
              <w:fldChar w:fldCharType="separate"/>
            </w:r>
            <w:r w:rsidR="00A92FD3">
              <w:rPr>
                <w:rFonts w:ascii="Arial Narrow" w:hAnsi="Arial Narrow"/>
                <w:noProof/>
                <w:webHidden/>
              </w:rPr>
              <w:t>100</w:t>
            </w:r>
            <w:r w:rsidRPr="0085561A">
              <w:rPr>
                <w:rFonts w:ascii="Arial Narrow" w:hAnsi="Arial Narrow"/>
                <w:noProof/>
                <w:webHidden/>
              </w:rPr>
              <w:fldChar w:fldCharType="end"/>
            </w:r>
          </w:hyperlink>
        </w:p>
        <w:p w14:paraId="5B9B6314" w14:textId="5B860FA9" w:rsidR="00B16103" w:rsidRPr="0085561A" w:rsidRDefault="0039358C" w:rsidP="005D55CF">
          <w:pPr>
            <w:pStyle w:val="TM1"/>
            <w:tabs>
              <w:tab w:val="right" w:leader="dot" w:pos="9062"/>
            </w:tabs>
            <w:spacing w:line="240" w:lineRule="auto"/>
            <w:rPr>
              <w:rFonts w:ascii="Arial Narrow" w:hAnsi="Arial Narrow"/>
              <w:b/>
              <w:bCs/>
            </w:rPr>
          </w:pPr>
          <w:r w:rsidRPr="0085561A">
            <w:rPr>
              <w:rFonts w:ascii="Arial Narrow" w:hAnsi="Arial Narrow"/>
              <w:b/>
              <w:bCs/>
            </w:rPr>
            <w:fldChar w:fldCharType="end"/>
          </w:r>
          <w:r w:rsidR="004F4864" w:rsidRPr="0085561A">
            <w:rPr>
              <w:rFonts w:ascii="Arial Narrow" w:hAnsi="Arial Narrow"/>
              <w:b/>
              <w:bCs/>
            </w:rPr>
            <w:t>Annexe</w:t>
          </w:r>
        </w:p>
      </w:sdtContent>
    </w:sdt>
    <w:bookmarkStart w:id="1" w:name="_Toc217635215" w:displacedByCustomXml="prev"/>
    <w:bookmarkStart w:id="2" w:name="_Toc207656889" w:displacedByCustomXml="prev"/>
    <w:p w14:paraId="62ADB888" w14:textId="77777777" w:rsidR="008F0C82" w:rsidRPr="0085561A" w:rsidRDefault="008F0C82">
      <w:pPr>
        <w:rPr>
          <w:rFonts w:ascii="Arial Narrow" w:hAnsi="Arial Narrow"/>
          <w:b/>
          <w:color w:val="000000" w:themeColor="text1"/>
          <w:sz w:val="24"/>
          <w:szCs w:val="16"/>
        </w:rPr>
      </w:pPr>
      <w:r w:rsidRPr="0085561A">
        <w:rPr>
          <w:rFonts w:ascii="Arial Narrow" w:hAnsi="Arial Narrow"/>
          <w:b/>
          <w:color w:val="000000" w:themeColor="text1"/>
          <w:sz w:val="24"/>
          <w:szCs w:val="16"/>
        </w:rPr>
        <w:br w:type="page"/>
      </w:r>
    </w:p>
    <w:p w14:paraId="614F4D0F" w14:textId="7753BE05" w:rsidR="0021712F" w:rsidRPr="0085561A" w:rsidRDefault="0021712F" w:rsidP="008F0C82">
      <w:pPr>
        <w:spacing w:line="278" w:lineRule="auto"/>
        <w:outlineLvl w:val="0"/>
        <w:rPr>
          <w:rFonts w:ascii="Arial Narrow" w:eastAsiaTheme="majorEastAsia" w:hAnsi="Arial Narrow" w:cstheme="majorBidi"/>
          <w:b/>
          <w:color w:val="000000" w:themeColor="text1"/>
          <w:sz w:val="24"/>
          <w:szCs w:val="16"/>
        </w:rPr>
      </w:pPr>
      <w:bookmarkStart w:id="3" w:name="_Toc223359825"/>
      <w:r w:rsidRPr="0085561A">
        <w:rPr>
          <w:rFonts w:ascii="Arial Narrow" w:hAnsi="Arial Narrow"/>
          <w:b/>
          <w:color w:val="000000" w:themeColor="text1"/>
          <w:sz w:val="24"/>
          <w:szCs w:val="16"/>
        </w:rPr>
        <w:lastRenderedPageBreak/>
        <w:t>Liste des tableaux</w:t>
      </w:r>
      <w:bookmarkEnd w:id="3"/>
    </w:p>
    <w:p w14:paraId="41AE5706" w14:textId="0F73934B" w:rsidR="00B50118" w:rsidRPr="0085561A" w:rsidRDefault="00B50118" w:rsidP="00B50118">
      <w:pPr>
        <w:rPr>
          <w:rFonts w:ascii="Arial Narrow" w:hAnsi="Arial Narrow"/>
          <w:sz w:val="24"/>
          <w:szCs w:val="24"/>
        </w:rPr>
      </w:pPr>
      <w:r w:rsidRPr="0085561A">
        <w:rPr>
          <w:rFonts w:ascii="Arial Narrow" w:hAnsi="Arial Narrow"/>
          <w:sz w:val="24"/>
          <w:szCs w:val="24"/>
        </w:rPr>
        <w:t xml:space="preserve">Tableau 1 : Données du </w:t>
      </w:r>
      <w:r w:rsidR="001A5ABA" w:rsidRPr="0085561A">
        <w:rPr>
          <w:rFonts w:ascii="Arial Narrow" w:hAnsi="Arial Narrow"/>
          <w:sz w:val="24"/>
          <w:szCs w:val="24"/>
        </w:rPr>
        <w:t>MENAET</w:t>
      </w:r>
      <w:r w:rsidRPr="0085561A">
        <w:rPr>
          <w:rFonts w:ascii="Arial Narrow" w:hAnsi="Arial Narrow"/>
          <w:sz w:val="24"/>
          <w:szCs w:val="24"/>
        </w:rPr>
        <w:t xml:space="preserve"> sur l’alphabétisation</w:t>
      </w:r>
      <w:r w:rsidRPr="0085561A">
        <w:rPr>
          <w:rFonts w:ascii="Arial Narrow" w:hAnsi="Arial Narrow"/>
          <w:b/>
          <w:sz w:val="24"/>
          <w:szCs w:val="24"/>
        </w:rPr>
        <w:t>……………</w:t>
      </w:r>
      <w:r w:rsidR="002D5856" w:rsidRPr="0085561A">
        <w:rPr>
          <w:rFonts w:ascii="Arial Narrow" w:hAnsi="Arial Narrow"/>
          <w:b/>
          <w:bCs/>
          <w:i/>
          <w:iCs/>
          <w:sz w:val="24"/>
          <w:szCs w:val="24"/>
        </w:rPr>
        <w:t>……</w:t>
      </w:r>
      <w:proofErr w:type="gramStart"/>
      <w:r w:rsidR="002D5856" w:rsidRPr="0085561A">
        <w:rPr>
          <w:rFonts w:ascii="Arial Narrow" w:hAnsi="Arial Narrow"/>
          <w:b/>
          <w:bCs/>
          <w:i/>
          <w:iCs/>
          <w:sz w:val="24"/>
          <w:szCs w:val="24"/>
        </w:rPr>
        <w:t>…….…</w:t>
      </w:r>
      <w:r w:rsidR="00936FCA" w:rsidRPr="0085561A">
        <w:rPr>
          <w:rFonts w:ascii="Arial Narrow" w:hAnsi="Arial Narrow"/>
          <w:b/>
          <w:bCs/>
          <w:i/>
          <w:iCs/>
          <w:sz w:val="24"/>
          <w:szCs w:val="24"/>
        </w:rPr>
        <w:t>..</w:t>
      </w:r>
      <w:r w:rsidR="00A61453" w:rsidRPr="0085561A">
        <w:rPr>
          <w:rFonts w:ascii="Arial Narrow" w:hAnsi="Arial Narrow"/>
          <w:b/>
          <w:bCs/>
          <w:i/>
          <w:iCs/>
          <w:sz w:val="24"/>
          <w:szCs w:val="24"/>
        </w:rPr>
        <w:t>….…</w:t>
      </w:r>
      <w:proofErr w:type="gramEnd"/>
      <w:r w:rsidR="00A61453" w:rsidRPr="0085561A">
        <w:rPr>
          <w:rFonts w:ascii="Arial Narrow" w:hAnsi="Arial Narrow"/>
          <w:b/>
          <w:bCs/>
          <w:i/>
          <w:iCs/>
          <w:sz w:val="24"/>
          <w:szCs w:val="24"/>
        </w:rPr>
        <w:t>…</w:t>
      </w:r>
      <w:proofErr w:type="gramStart"/>
      <w:r w:rsidR="00A61453" w:rsidRPr="0085561A">
        <w:rPr>
          <w:rFonts w:ascii="Arial Narrow" w:hAnsi="Arial Narrow"/>
          <w:b/>
          <w:bCs/>
          <w:i/>
          <w:iCs/>
          <w:sz w:val="24"/>
          <w:szCs w:val="24"/>
        </w:rPr>
        <w:t>…….</w:t>
      </w:r>
      <w:proofErr w:type="gramEnd"/>
      <w:r w:rsidR="00A61453" w:rsidRPr="0085561A">
        <w:rPr>
          <w:rFonts w:ascii="Arial Narrow" w:hAnsi="Arial Narrow"/>
          <w:b/>
          <w:bCs/>
          <w:i/>
          <w:iCs/>
          <w:sz w:val="24"/>
          <w:szCs w:val="24"/>
        </w:rPr>
        <w:t>……</w:t>
      </w:r>
      <w:proofErr w:type="gramStart"/>
      <w:r w:rsidR="00A61453" w:rsidRPr="0085561A">
        <w:rPr>
          <w:rFonts w:ascii="Arial Narrow" w:hAnsi="Arial Narrow"/>
          <w:b/>
          <w:bCs/>
          <w:i/>
          <w:iCs/>
          <w:sz w:val="24"/>
          <w:szCs w:val="24"/>
        </w:rPr>
        <w:t>…….</w:t>
      </w:r>
      <w:proofErr w:type="gramEnd"/>
      <w:r w:rsidR="001C7A98" w:rsidRPr="0085561A">
        <w:rPr>
          <w:rFonts w:ascii="Arial Narrow" w:hAnsi="Arial Narrow"/>
          <w:b/>
          <w:bCs/>
          <w:i/>
          <w:iCs/>
          <w:sz w:val="24"/>
          <w:szCs w:val="24"/>
        </w:rPr>
        <w:t>.</w:t>
      </w:r>
      <w:r w:rsidR="001C7A98" w:rsidRPr="0085561A">
        <w:rPr>
          <w:rFonts w:ascii="Arial Narrow" w:hAnsi="Arial Narrow"/>
          <w:bCs/>
          <w:iCs/>
          <w:sz w:val="24"/>
          <w:szCs w:val="24"/>
        </w:rPr>
        <w:t>9</w:t>
      </w:r>
    </w:p>
    <w:p w14:paraId="1D2050C7" w14:textId="0FBB6056" w:rsidR="00B50118" w:rsidRPr="0085561A" w:rsidRDefault="00B50118" w:rsidP="00B50118">
      <w:pPr>
        <w:rPr>
          <w:rFonts w:ascii="Arial Narrow" w:hAnsi="Arial Narrow"/>
          <w:sz w:val="24"/>
          <w:szCs w:val="24"/>
        </w:rPr>
      </w:pPr>
      <w:r w:rsidRPr="0085561A">
        <w:rPr>
          <w:rFonts w:ascii="Arial Narrow" w:hAnsi="Arial Narrow"/>
          <w:sz w:val="24"/>
          <w:szCs w:val="24"/>
        </w:rPr>
        <w:t>Tableau 2 : Données des acteurs de la CICA-ENF sur l’alphabétisation</w:t>
      </w:r>
      <w:r w:rsidRPr="0085561A">
        <w:rPr>
          <w:rFonts w:ascii="Arial Narrow" w:hAnsi="Arial Narrow"/>
          <w:b/>
          <w:sz w:val="24"/>
          <w:szCs w:val="24"/>
        </w:rPr>
        <w:t>……</w:t>
      </w:r>
      <w:r w:rsidR="00A61453" w:rsidRPr="0085561A">
        <w:rPr>
          <w:rFonts w:ascii="Arial Narrow" w:hAnsi="Arial Narrow"/>
          <w:b/>
          <w:bCs/>
          <w:i/>
          <w:iCs/>
          <w:sz w:val="24"/>
          <w:szCs w:val="24"/>
        </w:rPr>
        <w:t>……</w:t>
      </w:r>
      <w:proofErr w:type="gramStart"/>
      <w:r w:rsidR="00A61453" w:rsidRPr="0085561A">
        <w:rPr>
          <w:rFonts w:ascii="Arial Narrow" w:hAnsi="Arial Narrow"/>
          <w:b/>
          <w:bCs/>
          <w:i/>
          <w:iCs/>
          <w:sz w:val="24"/>
          <w:szCs w:val="24"/>
        </w:rPr>
        <w:t>…….</w:t>
      </w:r>
      <w:proofErr w:type="gramEnd"/>
      <w:r w:rsidR="00A61453" w:rsidRPr="0085561A">
        <w:rPr>
          <w:rFonts w:ascii="Arial Narrow" w:hAnsi="Arial Narrow"/>
          <w:b/>
          <w:bCs/>
          <w:i/>
          <w:iCs/>
          <w:sz w:val="24"/>
          <w:szCs w:val="24"/>
        </w:rPr>
        <w:t>………</w:t>
      </w:r>
      <w:proofErr w:type="gramStart"/>
      <w:r w:rsidR="00A61453" w:rsidRPr="0085561A">
        <w:rPr>
          <w:rFonts w:ascii="Arial Narrow" w:hAnsi="Arial Narrow"/>
          <w:b/>
          <w:bCs/>
          <w:i/>
          <w:iCs/>
          <w:sz w:val="24"/>
          <w:szCs w:val="24"/>
        </w:rPr>
        <w:t>…....……</w:t>
      </w:r>
      <w:r w:rsidR="001C7A98" w:rsidRPr="0085561A">
        <w:rPr>
          <w:rFonts w:ascii="Arial Narrow" w:hAnsi="Arial Narrow"/>
          <w:b/>
          <w:bCs/>
          <w:iCs/>
          <w:sz w:val="24"/>
          <w:szCs w:val="24"/>
        </w:rPr>
        <w:t>.</w:t>
      </w:r>
      <w:proofErr w:type="gramEnd"/>
      <w:r w:rsidR="002146F5" w:rsidRPr="0085561A">
        <w:rPr>
          <w:rFonts w:ascii="Arial Narrow" w:hAnsi="Arial Narrow"/>
          <w:b/>
          <w:bCs/>
          <w:i/>
          <w:iCs/>
          <w:sz w:val="24"/>
          <w:szCs w:val="24"/>
        </w:rPr>
        <w:t>.</w:t>
      </w:r>
      <w:r w:rsidR="001C7A98" w:rsidRPr="0085561A">
        <w:rPr>
          <w:rFonts w:ascii="Arial Narrow" w:hAnsi="Arial Narrow"/>
          <w:sz w:val="24"/>
          <w:szCs w:val="24"/>
        </w:rPr>
        <w:t>9</w:t>
      </w:r>
    </w:p>
    <w:p w14:paraId="4C160976" w14:textId="1C8B4898" w:rsidR="00B50118" w:rsidRPr="0085561A" w:rsidRDefault="00B50118" w:rsidP="00B50118">
      <w:pPr>
        <w:rPr>
          <w:rFonts w:ascii="Arial Narrow" w:hAnsi="Arial Narrow"/>
          <w:sz w:val="24"/>
          <w:szCs w:val="24"/>
        </w:rPr>
      </w:pPr>
      <w:r w:rsidRPr="0085561A">
        <w:rPr>
          <w:rFonts w:ascii="Arial Narrow" w:hAnsi="Arial Narrow"/>
          <w:sz w:val="24"/>
          <w:szCs w:val="24"/>
        </w:rPr>
        <w:t xml:space="preserve">Tableau 3 : Données sur les </w:t>
      </w:r>
      <w:r w:rsidR="0085561A">
        <w:rPr>
          <w:rFonts w:ascii="Arial Narrow" w:hAnsi="Arial Narrow"/>
          <w:color w:val="000000" w:themeColor="text1"/>
          <w:sz w:val="24"/>
          <w:szCs w:val="24"/>
        </w:rPr>
        <w:t>C</w:t>
      </w:r>
      <w:r w:rsidR="00084000" w:rsidRPr="0085561A">
        <w:rPr>
          <w:rFonts w:ascii="Arial Narrow" w:hAnsi="Arial Narrow"/>
          <w:color w:val="000000" w:themeColor="text1"/>
          <w:sz w:val="24"/>
          <w:szCs w:val="24"/>
        </w:rPr>
        <w:t>entres</w:t>
      </w:r>
      <w:r w:rsidRPr="0085561A">
        <w:rPr>
          <w:rFonts w:ascii="Arial Narrow" w:hAnsi="Arial Narrow"/>
          <w:color w:val="000000" w:themeColor="text1"/>
          <w:sz w:val="24"/>
          <w:szCs w:val="24"/>
        </w:rPr>
        <w:t xml:space="preserve"> d’Éducation Communautaire </w:t>
      </w:r>
      <w:r w:rsidRPr="0085561A">
        <w:rPr>
          <w:rFonts w:ascii="Arial Narrow" w:hAnsi="Arial Narrow"/>
          <w:b/>
          <w:color w:val="000000" w:themeColor="text1"/>
          <w:sz w:val="24"/>
          <w:szCs w:val="24"/>
        </w:rPr>
        <w:t>………</w:t>
      </w:r>
      <w:r w:rsidR="00084000" w:rsidRPr="0085561A">
        <w:rPr>
          <w:rFonts w:ascii="Arial Narrow" w:hAnsi="Arial Narrow"/>
          <w:b/>
          <w:color w:val="000000" w:themeColor="text1"/>
          <w:sz w:val="24"/>
          <w:szCs w:val="24"/>
        </w:rPr>
        <w:t xml:space="preserve">  </w:t>
      </w:r>
      <w:r w:rsidR="0085561A">
        <w:rPr>
          <w:rFonts w:ascii="Arial Narrow" w:hAnsi="Arial Narrow"/>
          <w:b/>
          <w:bCs/>
          <w:i/>
          <w:iCs/>
          <w:sz w:val="24"/>
          <w:szCs w:val="24"/>
        </w:rPr>
        <w:t>……</w:t>
      </w:r>
      <w:proofErr w:type="gramStart"/>
      <w:r w:rsidR="0085561A">
        <w:rPr>
          <w:rFonts w:ascii="Arial Narrow" w:hAnsi="Arial Narrow"/>
          <w:b/>
          <w:bCs/>
          <w:i/>
          <w:iCs/>
          <w:sz w:val="24"/>
          <w:szCs w:val="24"/>
        </w:rPr>
        <w:t>…….</w:t>
      </w:r>
      <w:proofErr w:type="gramEnd"/>
      <w:r w:rsidR="0085561A">
        <w:rPr>
          <w:rFonts w:ascii="Arial Narrow" w:hAnsi="Arial Narrow"/>
          <w:b/>
          <w:bCs/>
          <w:i/>
          <w:iCs/>
          <w:sz w:val="24"/>
          <w:szCs w:val="24"/>
        </w:rPr>
        <w:t>……</w:t>
      </w:r>
      <w:proofErr w:type="gramStart"/>
      <w:r w:rsidR="00A61453" w:rsidRPr="0085561A">
        <w:rPr>
          <w:rFonts w:ascii="Arial Narrow" w:hAnsi="Arial Narrow"/>
          <w:b/>
          <w:bCs/>
          <w:i/>
          <w:iCs/>
          <w:sz w:val="24"/>
          <w:szCs w:val="24"/>
        </w:rPr>
        <w:t>…….</w:t>
      </w:r>
      <w:proofErr w:type="gramEnd"/>
      <w:r w:rsidR="00A61453" w:rsidRPr="0085561A">
        <w:rPr>
          <w:rFonts w:ascii="Arial Narrow" w:hAnsi="Arial Narrow"/>
          <w:b/>
          <w:bCs/>
          <w:i/>
          <w:iCs/>
          <w:sz w:val="24"/>
          <w:szCs w:val="24"/>
        </w:rPr>
        <w:t>…</w:t>
      </w:r>
      <w:proofErr w:type="gramStart"/>
      <w:r w:rsidR="002D5856" w:rsidRPr="0085561A">
        <w:rPr>
          <w:rFonts w:ascii="Arial Narrow" w:hAnsi="Arial Narrow"/>
          <w:b/>
          <w:bCs/>
          <w:i/>
          <w:iCs/>
          <w:sz w:val="24"/>
          <w:szCs w:val="24"/>
        </w:rPr>
        <w:t>…….</w:t>
      </w:r>
      <w:proofErr w:type="gramEnd"/>
      <w:r w:rsidR="00A61453" w:rsidRPr="0085561A">
        <w:rPr>
          <w:rFonts w:ascii="Arial Narrow" w:hAnsi="Arial Narrow"/>
          <w:color w:val="000000" w:themeColor="text1"/>
          <w:sz w:val="24"/>
          <w:szCs w:val="24"/>
        </w:rPr>
        <w:t>1</w:t>
      </w:r>
      <w:r w:rsidR="001C7A98" w:rsidRPr="0085561A">
        <w:rPr>
          <w:rFonts w:ascii="Arial Narrow" w:hAnsi="Arial Narrow"/>
          <w:color w:val="000000" w:themeColor="text1"/>
          <w:sz w:val="24"/>
          <w:szCs w:val="24"/>
        </w:rPr>
        <w:t>0</w:t>
      </w:r>
    </w:p>
    <w:p w14:paraId="0475E324" w14:textId="6275C9C3" w:rsidR="00B50118" w:rsidRPr="0085561A" w:rsidRDefault="00B50118" w:rsidP="00B50118">
      <w:pPr>
        <w:rPr>
          <w:rFonts w:ascii="Arial Narrow" w:hAnsi="Arial Narrow"/>
          <w:color w:val="000000" w:themeColor="text1"/>
          <w:sz w:val="24"/>
          <w:szCs w:val="24"/>
        </w:rPr>
      </w:pPr>
      <w:r w:rsidRPr="0085561A">
        <w:rPr>
          <w:rFonts w:ascii="Arial Narrow" w:hAnsi="Arial Narrow"/>
          <w:sz w:val="24"/>
          <w:szCs w:val="24"/>
        </w:rPr>
        <w:t xml:space="preserve">Tableau 4 : Données sur les </w:t>
      </w:r>
      <w:r w:rsidRPr="0085561A">
        <w:rPr>
          <w:rFonts w:ascii="Arial Narrow" w:hAnsi="Arial Narrow"/>
          <w:color w:val="000000" w:themeColor="text1"/>
          <w:sz w:val="24"/>
          <w:szCs w:val="24"/>
        </w:rPr>
        <w:t>Structures Islamiques d’Éducation</w:t>
      </w:r>
      <w:r w:rsidRPr="0085561A">
        <w:rPr>
          <w:rFonts w:ascii="Arial Narrow" w:hAnsi="Arial Narrow"/>
          <w:b/>
          <w:color w:val="000000" w:themeColor="text1"/>
          <w:sz w:val="24"/>
          <w:szCs w:val="24"/>
        </w:rPr>
        <w:t>………</w:t>
      </w:r>
      <w:r w:rsidR="00A61453" w:rsidRPr="0085561A">
        <w:rPr>
          <w:rFonts w:ascii="Arial Narrow" w:hAnsi="Arial Narrow"/>
          <w:b/>
          <w:bCs/>
          <w:i/>
          <w:iCs/>
          <w:sz w:val="24"/>
          <w:szCs w:val="24"/>
        </w:rPr>
        <w:t>……</w:t>
      </w:r>
      <w:proofErr w:type="gramStart"/>
      <w:r w:rsidR="00A61453" w:rsidRPr="0085561A">
        <w:rPr>
          <w:rFonts w:ascii="Arial Narrow" w:hAnsi="Arial Narrow"/>
          <w:b/>
          <w:bCs/>
          <w:i/>
          <w:iCs/>
          <w:sz w:val="24"/>
          <w:szCs w:val="24"/>
        </w:rPr>
        <w:t>…….</w:t>
      </w:r>
      <w:proofErr w:type="gramEnd"/>
      <w:r w:rsidR="00A61453" w:rsidRPr="0085561A">
        <w:rPr>
          <w:rFonts w:ascii="Arial Narrow" w:hAnsi="Arial Narrow"/>
          <w:b/>
          <w:bCs/>
          <w:i/>
          <w:iCs/>
          <w:sz w:val="24"/>
          <w:szCs w:val="24"/>
        </w:rPr>
        <w:t>……</w:t>
      </w:r>
      <w:proofErr w:type="gramStart"/>
      <w:r w:rsidR="00A61453" w:rsidRPr="0085561A">
        <w:rPr>
          <w:rFonts w:ascii="Arial Narrow" w:hAnsi="Arial Narrow"/>
          <w:b/>
          <w:bCs/>
          <w:i/>
          <w:iCs/>
          <w:sz w:val="24"/>
          <w:szCs w:val="24"/>
        </w:rPr>
        <w:t>…….</w:t>
      </w:r>
      <w:proofErr w:type="gramEnd"/>
      <w:r w:rsidR="00A61453" w:rsidRPr="0085561A">
        <w:rPr>
          <w:rFonts w:ascii="Arial Narrow" w:hAnsi="Arial Narrow"/>
          <w:b/>
          <w:bCs/>
          <w:i/>
          <w:iCs/>
          <w:sz w:val="24"/>
          <w:szCs w:val="24"/>
        </w:rPr>
        <w:t>……</w:t>
      </w:r>
      <w:proofErr w:type="gramStart"/>
      <w:r w:rsidR="00A61453" w:rsidRPr="0085561A">
        <w:rPr>
          <w:rFonts w:ascii="Arial Narrow" w:hAnsi="Arial Narrow"/>
          <w:b/>
          <w:bCs/>
          <w:i/>
          <w:iCs/>
          <w:sz w:val="24"/>
          <w:szCs w:val="24"/>
        </w:rPr>
        <w:t>…….</w:t>
      </w:r>
      <w:proofErr w:type="gramEnd"/>
      <w:r w:rsidR="00A61453" w:rsidRPr="0085561A">
        <w:rPr>
          <w:rFonts w:ascii="Arial Narrow" w:hAnsi="Arial Narrow"/>
          <w:b/>
          <w:bCs/>
          <w:i/>
          <w:iCs/>
          <w:sz w:val="24"/>
          <w:szCs w:val="24"/>
        </w:rPr>
        <w:t>…</w:t>
      </w:r>
      <w:r w:rsidR="00A61453" w:rsidRPr="0085561A">
        <w:rPr>
          <w:rFonts w:ascii="Arial Narrow" w:hAnsi="Arial Narrow"/>
          <w:color w:val="000000" w:themeColor="text1"/>
          <w:sz w:val="24"/>
          <w:szCs w:val="24"/>
        </w:rPr>
        <w:t>1</w:t>
      </w:r>
      <w:r w:rsidR="001C7A98" w:rsidRPr="0085561A">
        <w:rPr>
          <w:rFonts w:ascii="Arial Narrow" w:hAnsi="Arial Narrow"/>
          <w:color w:val="000000" w:themeColor="text1"/>
          <w:sz w:val="24"/>
          <w:szCs w:val="24"/>
        </w:rPr>
        <w:t>0</w:t>
      </w:r>
    </w:p>
    <w:p w14:paraId="746175D6" w14:textId="46833329" w:rsidR="00A4139E" w:rsidRPr="0085561A" w:rsidRDefault="00B50118" w:rsidP="0021712F">
      <w:pPr>
        <w:rPr>
          <w:rFonts w:ascii="Arial Narrow" w:hAnsi="Arial Narrow"/>
          <w:color w:val="000000" w:themeColor="text1"/>
          <w:sz w:val="24"/>
          <w:szCs w:val="24"/>
        </w:rPr>
      </w:pPr>
      <w:r w:rsidRPr="0085561A">
        <w:rPr>
          <w:rFonts w:ascii="Arial Narrow" w:hAnsi="Arial Narrow"/>
          <w:sz w:val="24"/>
          <w:szCs w:val="24"/>
        </w:rPr>
        <w:t xml:space="preserve">Tableau 5 : Données sur les </w:t>
      </w:r>
      <w:r w:rsidR="0085561A">
        <w:rPr>
          <w:rFonts w:ascii="Arial Narrow" w:hAnsi="Arial Narrow"/>
          <w:color w:val="000000" w:themeColor="text1"/>
          <w:sz w:val="24"/>
          <w:szCs w:val="24"/>
        </w:rPr>
        <w:t xml:space="preserve">Classes </w:t>
      </w:r>
      <w:proofErr w:type="gramStart"/>
      <w:r w:rsidR="0085561A">
        <w:rPr>
          <w:rFonts w:ascii="Arial Narrow" w:hAnsi="Arial Narrow"/>
          <w:color w:val="000000" w:themeColor="text1"/>
          <w:sz w:val="24"/>
          <w:szCs w:val="24"/>
        </w:rPr>
        <w:t>P</w:t>
      </w:r>
      <w:r w:rsidRPr="0085561A">
        <w:rPr>
          <w:rFonts w:ascii="Arial Narrow" w:hAnsi="Arial Narrow"/>
          <w:color w:val="000000" w:themeColor="text1"/>
          <w:sz w:val="24"/>
          <w:szCs w:val="24"/>
        </w:rPr>
        <w:t>asserelles</w:t>
      </w:r>
      <w:r w:rsidR="0085561A">
        <w:rPr>
          <w:rFonts w:ascii="Arial Narrow" w:hAnsi="Arial Narrow"/>
          <w:b/>
          <w:color w:val="000000" w:themeColor="text1"/>
          <w:sz w:val="24"/>
          <w:szCs w:val="24"/>
        </w:rPr>
        <w:t>….</w:t>
      </w:r>
      <w:proofErr w:type="gramEnd"/>
      <w:r w:rsidR="0085561A">
        <w:rPr>
          <w:rFonts w:ascii="Arial Narrow" w:hAnsi="Arial Narrow"/>
          <w:b/>
          <w:color w:val="000000" w:themeColor="text1"/>
          <w:sz w:val="24"/>
          <w:szCs w:val="24"/>
        </w:rPr>
        <w:t>.</w:t>
      </w:r>
      <w:r w:rsidRPr="0085561A">
        <w:rPr>
          <w:rFonts w:ascii="Arial Narrow" w:hAnsi="Arial Narrow"/>
          <w:b/>
          <w:color w:val="000000" w:themeColor="text1"/>
          <w:sz w:val="24"/>
          <w:szCs w:val="24"/>
        </w:rPr>
        <w:t>…</w:t>
      </w:r>
      <w:r w:rsidR="002146F5" w:rsidRPr="0085561A">
        <w:rPr>
          <w:rFonts w:ascii="Arial Narrow" w:hAnsi="Arial Narrow"/>
          <w:b/>
          <w:bCs/>
          <w:i/>
          <w:iCs/>
          <w:sz w:val="24"/>
          <w:szCs w:val="24"/>
        </w:rPr>
        <w:t>……</w:t>
      </w:r>
      <w:proofErr w:type="gramStart"/>
      <w:r w:rsidR="002146F5" w:rsidRPr="0085561A">
        <w:rPr>
          <w:rFonts w:ascii="Arial Narrow" w:hAnsi="Arial Narrow"/>
          <w:b/>
          <w:bCs/>
          <w:i/>
          <w:iCs/>
          <w:sz w:val="24"/>
          <w:szCs w:val="24"/>
        </w:rPr>
        <w:t>…….</w:t>
      </w:r>
      <w:proofErr w:type="gramEnd"/>
      <w:r w:rsidR="002146F5" w:rsidRPr="0085561A">
        <w:rPr>
          <w:rFonts w:ascii="Arial Narrow" w:hAnsi="Arial Narrow"/>
          <w:b/>
          <w:bCs/>
          <w:i/>
          <w:iCs/>
          <w:sz w:val="24"/>
          <w:szCs w:val="24"/>
        </w:rPr>
        <w:t>……</w:t>
      </w:r>
      <w:proofErr w:type="gramStart"/>
      <w:r w:rsidR="002146F5" w:rsidRPr="0085561A">
        <w:rPr>
          <w:rFonts w:ascii="Arial Narrow" w:hAnsi="Arial Narrow"/>
          <w:b/>
          <w:bCs/>
          <w:i/>
          <w:iCs/>
          <w:sz w:val="24"/>
          <w:szCs w:val="24"/>
        </w:rPr>
        <w:t>…….</w:t>
      </w:r>
      <w:proofErr w:type="gramEnd"/>
      <w:r w:rsidR="002146F5" w:rsidRPr="0085561A">
        <w:rPr>
          <w:rFonts w:ascii="Arial Narrow" w:hAnsi="Arial Narrow"/>
          <w:b/>
          <w:bCs/>
          <w:i/>
          <w:iCs/>
          <w:sz w:val="24"/>
          <w:szCs w:val="24"/>
        </w:rPr>
        <w:t>……</w:t>
      </w:r>
      <w:proofErr w:type="gramStart"/>
      <w:r w:rsidR="002146F5" w:rsidRPr="0085561A">
        <w:rPr>
          <w:rFonts w:ascii="Arial Narrow" w:hAnsi="Arial Narrow"/>
          <w:b/>
          <w:bCs/>
          <w:i/>
          <w:iCs/>
          <w:sz w:val="24"/>
          <w:szCs w:val="24"/>
        </w:rPr>
        <w:t>…….</w:t>
      </w:r>
      <w:proofErr w:type="gramEnd"/>
      <w:r w:rsidR="002146F5" w:rsidRPr="0085561A">
        <w:rPr>
          <w:rFonts w:ascii="Arial Narrow" w:hAnsi="Arial Narrow"/>
          <w:b/>
          <w:bCs/>
          <w:i/>
          <w:iCs/>
          <w:sz w:val="24"/>
          <w:szCs w:val="24"/>
        </w:rPr>
        <w:t>……</w:t>
      </w:r>
      <w:proofErr w:type="gramStart"/>
      <w:r w:rsidR="002146F5" w:rsidRPr="0085561A">
        <w:rPr>
          <w:rFonts w:ascii="Arial Narrow" w:hAnsi="Arial Narrow"/>
          <w:b/>
          <w:bCs/>
          <w:i/>
          <w:iCs/>
          <w:sz w:val="24"/>
          <w:szCs w:val="24"/>
        </w:rPr>
        <w:t>…….</w:t>
      </w:r>
      <w:proofErr w:type="gramEnd"/>
      <w:r w:rsidR="002146F5" w:rsidRPr="0085561A">
        <w:rPr>
          <w:rFonts w:ascii="Arial Narrow" w:hAnsi="Arial Narrow"/>
          <w:b/>
          <w:bCs/>
          <w:i/>
          <w:iCs/>
          <w:sz w:val="24"/>
          <w:szCs w:val="24"/>
        </w:rPr>
        <w:t>…</w:t>
      </w:r>
      <w:proofErr w:type="gramStart"/>
      <w:r w:rsidR="002146F5" w:rsidRPr="0085561A">
        <w:rPr>
          <w:rFonts w:ascii="Arial Narrow" w:hAnsi="Arial Narrow"/>
          <w:b/>
          <w:bCs/>
          <w:i/>
          <w:iCs/>
          <w:sz w:val="24"/>
          <w:szCs w:val="24"/>
        </w:rPr>
        <w:t>…….</w:t>
      </w:r>
      <w:proofErr w:type="gramEnd"/>
      <w:r w:rsidR="00A61453" w:rsidRPr="0085561A">
        <w:rPr>
          <w:rFonts w:ascii="Arial Narrow" w:hAnsi="Arial Narrow"/>
          <w:color w:val="000000" w:themeColor="text1"/>
          <w:sz w:val="24"/>
          <w:szCs w:val="24"/>
        </w:rPr>
        <w:t>1</w:t>
      </w:r>
      <w:r w:rsidR="001C7A98" w:rsidRPr="0085561A">
        <w:rPr>
          <w:rFonts w:ascii="Arial Narrow" w:hAnsi="Arial Narrow"/>
          <w:color w:val="000000" w:themeColor="text1"/>
          <w:sz w:val="24"/>
          <w:szCs w:val="24"/>
        </w:rPr>
        <w:t>1</w:t>
      </w:r>
    </w:p>
    <w:p w14:paraId="1C4D10F6" w14:textId="008330DA" w:rsidR="0021712F" w:rsidRPr="0085561A" w:rsidRDefault="0021712F" w:rsidP="008E2AC3">
      <w:pPr>
        <w:pStyle w:val="Titre1"/>
        <w:rPr>
          <w:rFonts w:ascii="Arial Narrow" w:hAnsi="Arial Narrow"/>
          <w:b/>
          <w:color w:val="000000" w:themeColor="text1"/>
          <w:sz w:val="24"/>
          <w:szCs w:val="24"/>
        </w:rPr>
      </w:pPr>
      <w:bookmarkStart w:id="4" w:name="_Toc223359826"/>
      <w:r w:rsidRPr="0085561A">
        <w:rPr>
          <w:rFonts w:ascii="Arial Narrow" w:hAnsi="Arial Narrow"/>
          <w:b/>
          <w:color w:val="000000" w:themeColor="text1"/>
          <w:sz w:val="24"/>
          <w:szCs w:val="24"/>
        </w:rPr>
        <w:t>Liste des</w:t>
      </w:r>
      <w:r w:rsidR="00B50118" w:rsidRPr="0085561A">
        <w:rPr>
          <w:rFonts w:ascii="Arial Narrow" w:hAnsi="Arial Narrow"/>
          <w:b/>
          <w:color w:val="000000" w:themeColor="text1"/>
          <w:sz w:val="24"/>
          <w:szCs w:val="24"/>
        </w:rPr>
        <w:t xml:space="preserve"> graphiques</w:t>
      </w:r>
      <w:bookmarkEnd w:id="4"/>
    </w:p>
    <w:p w14:paraId="47629587" w14:textId="13700754" w:rsidR="00B50118" w:rsidRPr="0085561A" w:rsidRDefault="00B50118" w:rsidP="00B50118">
      <w:pPr>
        <w:pStyle w:val="Alpagraph"/>
        <w:rPr>
          <w:rFonts w:ascii="Arial Narrow" w:hAnsi="Arial Narrow"/>
          <w:b w:val="0"/>
          <w:bCs/>
          <w:i w:val="0"/>
          <w:iCs w:val="0"/>
          <w:color w:val="auto"/>
          <w:sz w:val="24"/>
          <w:szCs w:val="24"/>
        </w:rPr>
      </w:pPr>
      <w:r w:rsidRPr="0085561A">
        <w:rPr>
          <w:rFonts w:ascii="Arial Narrow" w:hAnsi="Arial Narrow"/>
          <w:b w:val="0"/>
          <w:bCs/>
          <w:i w:val="0"/>
          <w:iCs w:val="0"/>
          <w:color w:val="auto"/>
          <w:sz w:val="24"/>
          <w:szCs w:val="24"/>
        </w:rPr>
        <w:t>Graphique 1 : Répartition du taux d’alphabétisation de la population de 9 ANS et PLUS et 15 ANS et PLUS dans n’importe quelle langue et dans la langue française</w:t>
      </w:r>
      <w:r w:rsidRPr="0085561A">
        <w:rPr>
          <w:rFonts w:ascii="Arial Narrow" w:hAnsi="Arial Narrow"/>
          <w:bCs/>
          <w:i w:val="0"/>
          <w:iCs w:val="0"/>
          <w:color w:val="auto"/>
          <w:sz w:val="24"/>
          <w:szCs w:val="24"/>
        </w:rPr>
        <w:t>………</w:t>
      </w:r>
      <w:r w:rsidR="002146F5" w:rsidRPr="0085561A">
        <w:rPr>
          <w:rFonts w:ascii="Arial Narrow" w:hAnsi="Arial Narrow"/>
          <w:bCs/>
          <w:i w:val="0"/>
          <w:iCs w:val="0"/>
          <w:color w:val="auto"/>
          <w:sz w:val="24"/>
          <w:szCs w:val="24"/>
        </w:rPr>
        <w:t>…………</w:t>
      </w:r>
      <w:proofErr w:type="gramStart"/>
      <w:r w:rsidR="002146F5" w:rsidRPr="0085561A">
        <w:rPr>
          <w:rFonts w:ascii="Arial Narrow" w:hAnsi="Arial Narrow"/>
          <w:bCs/>
          <w:i w:val="0"/>
          <w:iCs w:val="0"/>
          <w:color w:val="auto"/>
          <w:sz w:val="24"/>
          <w:szCs w:val="24"/>
        </w:rPr>
        <w:t>…….</w:t>
      </w:r>
      <w:proofErr w:type="gramEnd"/>
      <w:r w:rsidR="002146F5" w:rsidRPr="0085561A">
        <w:rPr>
          <w:rFonts w:ascii="Arial Narrow" w:hAnsi="Arial Narrow"/>
          <w:bCs/>
          <w:i w:val="0"/>
          <w:iCs w:val="0"/>
          <w:color w:val="auto"/>
          <w:sz w:val="24"/>
          <w:szCs w:val="24"/>
        </w:rPr>
        <w:t>……</w:t>
      </w:r>
      <w:proofErr w:type="gramStart"/>
      <w:r w:rsidR="002146F5" w:rsidRPr="0085561A">
        <w:rPr>
          <w:rFonts w:ascii="Arial Narrow" w:hAnsi="Arial Narrow"/>
          <w:bCs/>
          <w:i w:val="0"/>
          <w:iCs w:val="0"/>
          <w:color w:val="auto"/>
          <w:sz w:val="24"/>
          <w:szCs w:val="24"/>
        </w:rPr>
        <w:t>…….</w:t>
      </w:r>
      <w:proofErr w:type="gramEnd"/>
      <w:r w:rsidR="002146F5" w:rsidRPr="0085561A">
        <w:rPr>
          <w:rFonts w:ascii="Arial Narrow" w:hAnsi="Arial Narrow"/>
          <w:bCs/>
          <w:i w:val="0"/>
          <w:iCs w:val="0"/>
          <w:color w:val="auto"/>
          <w:sz w:val="24"/>
          <w:szCs w:val="24"/>
        </w:rPr>
        <w:t>…</w:t>
      </w:r>
      <w:proofErr w:type="gramStart"/>
      <w:r w:rsidR="002146F5" w:rsidRPr="0085561A">
        <w:rPr>
          <w:rFonts w:ascii="Arial Narrow" w:hAnsi="Arial Narrow"/>
          <w:bCs/>
          <w:i w:val="0"/>
          <w:iCs w:val="0"/>
          <w:color w:val="auto"/>
          <w:sz w:val="24"/>
          <w:szCs w:val="24"/>
        </w:rPr>
        <w:t>…….</w:t>
      </w:r>
      <w:proofErr w:type="gramEnd"/>
      <w:r w:rsidRPr="0085561A">
        <w:rPr>
          <w:rFonts w:ascii="Arial Narrow" w:hAnsi="Arial Narrow"/>
          <w:b w:val="0"/>
          <w:bCs/>
          <w:i w:val="0"/>
          <w:iCs w:val="0"/>
          <w:color w:val="auto"/>
          <w:sz w:val="24"/>
          <w:szCs w:val="24"/>
        </w:rPr>
        <w:t>1</w:t>
      </w:r>
      <w:r w:rsidR="001C7A98" w:rsidRPr="0085561A">
        <w:rPr>
          <w:rFonts w:ascii="Arial Narrow" w:hAnsi="Arial Narrow"/>
          <w:b w:val="0"/>
          <w:bCs/>
          <w:i w:val="0"/>
          <w:iCs w:val="0"/>
          <w:color w:val="auto"/>
          <w:sz w:val="24"/>
          <w:szCs w:val="24"/>
        </w:rPr>
        <w:t>1</w:t>
      </w:r>
      <w:r w:rsidRPr="0085561A">
        <w:rPr>
          <w:rFonts w:ascii="Arial Narrow" w:hAnsi="Arial Narrow"/>
          <w:b w:val="0"/>
          <w:bCs/>
          <w:i w:val="0"/>
          <w:iCs w:val="0"/>
          <w:color w:val="auto"/>
          <w:sz w:val="24"/>
          <w:szCs w:val="24"/>
        </w:rPr>
        <w:t xml:space="preserve"> </w:t>
      </w:r>
    </w:p>
    <w:p w14:paraId="6C8D5C3D" w14:textId="682D455A" w:rsidR="00066B2F" w:rsidRPr="0085561A" w:rsidRDefault="00066B2F" w:rsidP="00066B2F">
      <w:pPr>
        <w:pStyle w:val="Alpagraph"/>
        <w:rPr>
          <w:rFonts w:ascii="Arial Narrow" w:hAnsi="Arial Narrow"/>
          <w:b w:val="0"/>
          <w:bCs/>
          <w:i w:val="0"/>
          <w:iCs w:val="0"/>
          <w:color w:val="000000" w:themeColor="text1"/>
          <w:sz w:val="24"/>
          <w:szCs w:val="24"/>
        </w:rPr>
      </w:pPr>
      <w:r w:rsidRPr="0085561A">
        <w:rPr>
          <w:rFonts w:ascii="Arial Narrow" w:hAnsi="Arial Narrow"/>
          <w:b w:val="0"/>
          <w:bCs/>
          <w:i w:val="0"/>
          <w:iCs w:val="0"/>
          <w:color w:val="000000" w:themeColor="text1"/>
          <w:sz w:val="24"/>
          <w:szCs w:val="24"/>
        </w:rPr>
        <w:t>Graphique 2 : Évolution du taux d’analphabétisme selon les opérations de recensement en 1988, 1998 et 2021 et ESACI 2025</w:t>
      </w:r>
      <w:r w:rsidRPr="0085561A">
        <w:rPr>
          <w:rFonts w:ascii="Arial Narrow" w:hAnsi="Arial Narrow"/>
          <w:bCs/>
          <w:i w:val="0"/>
          <w:iCs w:val="0"/>
          <w:color w:val="000000" w:themeColor="text1"/>
          <w:sz w:val="24"/>
          <w:szCs w:val="24"/>
        </w:rPr>
        <w:t>………………….</w:t>
      </w:r>
      <w:r w:rsidR="002146F5" w:rsidRPr="0085561A">
        <w:rPr>
          <w:rFonts w:ascii="Arial Narrow" w:hAnsi="Arial Narrow"/>
          <w:bCs/>
          <w:i w:val="0"/>
          <w:iCs w:val="0"/>
          <w:color w:val="auto"/>
          <w:sz w:val="24"/>
          <w:szCs w:val="24"/>
        </w:rPr>
        <w:t>………….………….………….………….………….………………</w:t>
      </w:r>
      <w:r w:rsidRPr="0085561A">
        <w:rPr>
          <w:rFonts w:ascii="Arial Narrow" w:hAnsi="Arial Narrow"/>
          <w:b w:val="0"/>
          <w:bCs/>
          <w:i w:val="0"/>
          <w:iCs w:val="0"/>
          <w:color w:val="000000" w:themeColor="text1"/>
          <w:sz w:val="24"/>
          <w:szCs w:val="24"/>
        </w:rPr>
        <w:t>1</w:t>
      </w:r>
      <w:r w:rsidR="001C7A98" w:rsidRPr="0085561A">
        <w:rPr>
          <w:rFonts w:ascii="Arial Narrow" w:hAnsi="Arial Narrow"/>
          <w:b w:val="0"/>
          <w:bCs/>
          <w:i w:val="0"/>
          <w:iCs w:val="0"/>
          <w:color w:val="000000" w:themeColor="text1"/>
          <w:sz w:val="24"/>
          <w:szCs w:val="24"/>
        </w:rPr>
        <w:t>3</w:t>
      </w:r>
    </w:p>
    <w:p w14:paraId="73CF6E95" w14:textId="304AF229" w:rsidR="0021712F" w:rsidRPr="0085561A" w:rsidRDefault="0021712F" w:rsidP="008E2AC3">
      <w:pPr>
        <w:pStyle w:val="Titre1"/>
        <w:rPr>
          <w:rFonts w:ascii="Arial Narrow" w:hAnsi="Arial Narrow"/>
          <w:b/>
          <w:color w:val="000000" w:themeColor="text1"/>
          <w:sz w:val="24"/>
          <w:szCs w:val="24"/>
        </w:rPr>
      </w:pPr>
      <w:bookmarkStart w:id="5" w:name="_Toc223359827"/>
      <w:r w:rsidRPr="0085561A">
        <w:rPr>
          <w:rFonts w:ascii="Arial Narrow" w:hAnsi="Arial Narrow"/>
          <w:b/>
          <w:color w:val="000000" w:themeColor="text1"/>
          <w:sz w:val="24"/>
          <w:szCs w:val="24"/>
        </w:rPr>
        <w:t>Liste des cartes</w:t>
      </w:r>
      <w:bookmarkEnd w:id="5"/>
    </w:p>
    <w:p w14:paraId="10B560EE" w14:textId="1439C7A9" w:rsidR="00066B2F" w:rsidRPr="0085561A" w:rsidRDefault="00066B2F" w:rsidP="00066B2F">
      <w:pPr>
        <w:pStyle w:val="ESAcarte"/>
        <w:rPr>
          <w:rFonts w:ascii="Arial Narrow" w:hAnsi="Arial Narrow"/>
          <w:b w:val="0"/>
          <w:bCs/>
          <w:i w:val="0"/>
          <w:iCs w:val="0"/>
          <w:color w:val="auto"/>
          <w:sz w:val="24"/>
          <w:szCs w:val="24"/>
        </w:rPr>
      </w:pPr>
      <w:r w:rsidRPr="0085561A">
        <w:rPr>
          <w:rFonts w:ascii="Arial Narrow" w:hAnsi="Arial Narrow"/>
          <w:b w:val="0"/>
          <w:bCs/>
          <w:i w:val="0"/>
          <w:iCs w:val="0"/>
          <w:color w:val="auto"/>
          <w:sz w:val="24"/>
          <w:szCs w:val="24"/>
        </w:rPr>
        <w:t>Carte 1 : Répartition de la population de 15 ans et plus alphabétisée quelle que soit la langue….</w:t>
      </w:r>
      <w:r w:rsidR="002D5856" w:rsidRPr="0085561A">
        <w:rPr>
          <w:rFonts w:ascii="Arial Narrow" w:hAnsi="Arial Narrow"/>
          <w:b w:val="0"/>
          <w:bCs/>
          <w:i w:val="0"/>
          <w:iCs w:val="0"/>
          <w:color w:val="auto"/>
          <w:sz w:val="24"/>
          <w:szCs w:val="24"/>
        </w:rPr>
        <w:t>……</w:t>
      </w:r>
      <w:r w:rsidRPr="0085561A">
        <w:rPr>
          <w:rFonts w:ascii="Arial Narrow" w:hAnsi="Arial Narrow"/>
          <w:b w:val="0"/>
          <w:bCs/>
          <w:i w:val="0"/>
          <w:iCs w:val="0"/>
          <w:color w:val="auto"/>
          <w:sz w:val="24"/>
          <w:szCs w:val="24"/>
        </w:rPr>
        <w:t xml:space="preserve"> 1</w:t>
      </w:r>
      <w:r w:rsidR="001C7A98" w:rsidRPr="0085561A">
        <w:rPr>
          <w:rFonts w:ascii="Arial Narrow" w:hAnsi="Arial Narrow"/>
          <w:b w:val="0"/>
          <w:bCs/>
          <w:i w:val="0"/>
          <w:iCs w:val="0"/>
          <w:color w:val="auto"/>
          <w:sz w:val="24"/>
          <w:szCs w:val="24"/>
        </w:rPr>
        <w:t>2</w:t>
      </w:r>
    </w:p>
    <w:p w14:paraId="7B18B1F3" w14:textId="74ED8FC7" w:rsidR="002D5F46" w:rsidRPr="0085561A" w:rsidRDefault="002D5F46" w:rsidP="008E2AC3">
      <w:pPr>
        <w:pStyle w:val="Titre1"/>
        <w:rPr>
          <w:rFonts w:ascii="Arial Narrow" w:hAnsi="Arial Narrow"/>
          <w:b/>
          <w:color w:val="000000" w:themeColor="text1"/>
          <w:sz w:val="24"/>
          <w:szCs w:val="24"/>
        </w:rPr>
      </w:pPr>
      <w:bookmarkStart w:id="6" w:name="_Toc223359828"/>
      <w:r w:rsidRPr="0085561A">
        <w:rPr>
          <w:rFonts w:ascii="Arial Narrow" w:hAnsi="Arial Narrow"/>
          <w:b/>
          <w:color w:val="000000" w:themeColor="text1"/>
          <w:sz w:val="24"/>
          <w:szCs w:val="24"/>
        </w:rPr>
        <w:t>Liste des figures</w:t>
      </w:r>
      <w:bookmarkEnd w:id="6"/>
    </w:p>
    <w:p w14:paraId="12B9361E" w14:textId="25748C87" w:rsidR="00A61453" w:rsidRPr="0085561A" w:rsidRDefault="00A61453" w:rsidP="00A61453">
      <w:pPr>
        <w:rPr>
          <w:rFonts w:ascii="Arial Narrow" w:hAnsi="Arial Narrow"/>
          <w:color w:val="000000" w:themeColor="text1"/>
          <w:sz w:val="24"/>
          <w:szCs w:val="24"/>
        </w:rPr>
      </w:pPr>
      <w:r w:rsidRPr="0085561A">
        <w:rPr>
          <w:rFonts w:ascii="Arial Narrow" w:hAnsi="Arial Narrow"/>
          <w:color w:val="000000" w:themeColor="text1"/>
          <w:sz w:val="24"/>
          <w:szCs w:val="24"/>
        </w:rPr>
        <w:t>Figure 1 : Organigramme de gouvernance de la Stratégie</w:t>
      </w:r>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006B5947" w:rsidRPr="0085561A">
        <w:rPr>
          <w:rFonts w:ascii="Arial Narrow" w:hAnsi="Arial Narrow"/>
          <w:iCs/>
          <w:sz w:val="24"/>
          <w:szCs w:val="24"/>
        </w:rPr>
        <w:t>7</w:t>
      </w:r>
      <w:r w:rsidR="001C7A98" w:rsidRPr="0085561A">
        <w:rPr>
          <w:rFonts w:ascii="Arial Narrow" w:hAnsi="Arial Narrow"/>
          <w:iCs/>
          <w:sz w:val="24"/>
          <w:szCs w:val="24"/>
        </w:rPr>
        <w:t>0</w:t>
      </w:r>
    </w:p>
    <w:p w14:paraId="6CE97242" w14:textId="428B1381" w:rsidR="00A61453" w:rsidRPr="0085561A" w:rsidRDefault="00A61453" w:rsidP="00A61453">
      <w:pPr>
        <w:rPr>
          <w:rFonts w:ascii="Arial Narrow" w:hAnsi="Arial Narrow"/>
          <w:color w:val="000000" w:themeColor="text1"/>
          <w:sz w:val="24"/>
          <w:szCs w:val="24"/>
        </w:rPr>
      </w:pPr>
      <w:r w:rsidRPr="0085561A">
        <w:rPr>
          <w:rFonts w:ascii="Arial Narrow" w:hAnsi="Arial Narrow"/>
          <w:color w:val="000000" w:themeColor="text1"/>
          <w:sz w:val="24"/>
          <w:szCs w:val="24"/>
        </w:rPr>
        <w:t>Figure 2 : Transparence et redevabilité</w:t>
      </w:r>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proofErr w:type="gramStart"/>
      <w:r w:rsidRPr="0085561A">
        <w:rPr>
          <w:rFonts w:ascii="Arial Narrow" w:hAnsi="Arial Narrow"/>
          <w:i/>
          <w:iCs/>
          <w:sz w:val="24"/>
          <w:szCs w:val="24"/>
        </w:rPr>
        <w:t>…….</w:t>
      </w:r>
      <w:proofErr w:type="gramEnd"/>
      <w:r w:rsidRPr="0085561A">
        <w:rPr>
          <w:rFonts w:ascii="Arial Narrow" w:hAnsi="Arial Narrow"/>
          <w:i/>
          <w:iCs/>
          <w:sz w:val="24"/>
          <w:szCs w:val="24"/>
        </w:rPr>
        <w:t>……</w:t>
      </w:r>
      <w:r w:rsidR="006B5947" w:rsidRPr="0085561A">
        <w:rPr>
          <w:rFonts w:ascii="Arial Narrow" w:hAnsi="Arial Narrow"/>
          <w:iCs/>
          <w:sz w:val="24"/>
          <w:szCs w:val="24"/>
        </w:rPr>
        <w:t>7</w:t>
      </w:r>
      <w:r w:rsidR="001C7A98" w:rsidRPr="0085561A">
        <w:rPr>
          <w:rFonts w:ascii="Arial Narrow" w:hAnsi="Arial Narrow"/>
          <w:iCs/>
          <w:sz w:val="24"/>
          <w:szCs w:val="24"/>
        </w:rPr>
        <w:t>2</w:t>
      </w:r>
    </w:p>
    <w:p w14:paraId="37CA0143" w14:textId="0EBB3FF6" w:rsidR="002D5F46" w:rsidRPr="0085561A" w:rsidRDefault="002D5F46" w:rsidP="002D5F46">
      <w:pPr>
        <w:rPr>
          <w:rFonts w:ascii="Arial Narrow" w:hAnsi="Arial Narrow"/>
          <w:color w:val="000000" w:themeColor="text1"/>
          <w:sz w:val="24"/>
          <w:szCs w:val="24"/>
        </w:rPr>
      </w:pPr>
      <w:r w:rsidRPr="0085561A">
        <w:rPr>
          <w:rFonts w:ascii="Arial Narrow" w:hAnsi="Arial Narrow"/>
          <w:color w:val="000000" w:themeColor="text1"/>
          <w:sz w:val="24"/>
          <w:szCs w:val="24"/>
        </w:rPr>
        <w:t>Figure 3 : Plan de communication</w:t>
      </w:r>
      <w:r w:rsidR="002D5856" w:rsidRPr="0085561A">
        <w:rPr>
          <w:rFonts w:ascii="Arial Narrow" w:hAnsi="Arial Narrow"/>
          <w:i/>
          <w:iCs/>
          <w:sz w:val="24"/>
          <w:szCs w:val="24"/>
        </w:rPr>
        <w:t>……</w:t>
      </w:r>
      <w:proofErr w:type="gramStart"/>
      <w:r w:rsidR="002D5856" w:rsidRPr="0085561A">
        <w:rPr>
          <w:rFonts w:ascii="Arial Narrow" w:hAnsi="Arial Narrow"/>
          <w:i/>
          <w:iCs/>
          <w:sz w:val="24"/>
          <w:szCs w:val="24"/>
        </w:rPr>
        <w:t>…….</w:t>
      </w:r>
      <w:proofErr w:type="gramEnd"/>
      <w:r w:rsidR="002D5856" w:rsidRPr="0085561A">
        <w:rPr>
          <w:rFonts w:ascii="Arial Narrow" w:hAnsi="Arial Narrow"/>
          <w:i/>
          <w:iCs/>
          <w:sz w:val="24"/>
          <w:szCs w:val="24"/>
        </w:rPr>
        <w:t>……</w:t>
      </w:r>
      <w:proofErr w:type="gramStart"/>
      <w:r w:rsidR="002D5856" w:rsidRPr="0085561A">
        <w:rPr>
          <w:rFonts w:ascii="Arial Narrow" w:hAnsi="Arial Narrow"/>
          <w:i/>
          <w:iCs/>
          <w:sz w:val="24"/>
          <w:szCs w:val="24"/>
        </w:rPr>
        <w:t>…….</w:t>
      </w:r>
      <w:proofErr w:type="gramEnd"/>
      <w:r w:rsidR="002D5856" w:rsidRPr="0085561A">
        <w:rPr>
          <w:rFonts w:ascii="Arial Narrow" w:hAnsi="Arial Narrow"/>
          <w:i/>
          <w:iCs/>
          <w:sz w:val="24"/>
          <w:szCs w:val="24"/>
        </w:rPr>
        <w:t>……</w:t>
      </w:r>
      <w:proofErr w:type="gramStart"/>
      <w:r w:rsidR="002D5856" w:rsidRPr="0085561A">
        <w:rPr>
          <w:rFonts w:ascii="Arial Narrow" w:hAnsi="Arial Narrow"/>
          <w:i/>
          <w:iCs/>
          <w:sz w:val="24"/>
          <w:szCs w:val="24"/>
        </w:rPr>
        <w:t>…….</w:t>
      </w:r>
      <w:proofErr w:type="gramEnd"/>
      <w:r w:rsidR="002D5856" w:rsidRPr="0085561A">
        <w:rPr>
          <w:rFonts w:ascii="Arial Narrow" w:hAnsi="Arial Narrow"/>
          <w:i/>
          <w:iCs/>
          <w:sz w:val="24"/>
          <w:szCs w:val="24"/>
        </w:rPr>
        <w:t>……</w:t>
      </w:r>
      <w:proofErr w:type="gramStart"/>
      <w:r w:rsidR="002D5856" w:rsidRPr="0085561A">
        <w:rPr>
          <w:rFonts w:ascii="Arial Narrow" w:hAnsi="Arial Narrow"/>
          <w:i/>
          <w:iCs/>
          <w:sz w:val="24"/>
          <w:szCs w:val="24"/>
        </w:rPr>
        <w:t>…….</w:t>
      </w:r>
      <w:proofErr w:type="gramEnd"/>
      <w:r w:rsidR="002D5856" w:rsidRPr="0085561A">
        <w:rPr>
          <w:rFonts w:ascii="Arial Narrow" w:hAnsi="Arial Narrow"/>
          <w:i/>
          <w:iCs/>
          <w:sz w:val="24"/>
          <w:szCs w:val="24"/>
        </w:rPr>
        <w:t>……</w:t>
      </w:r>
      <w:proofErr w:type="gramStart"/>
      <w:r w:rsidR="002D5856" w:rsidRPr="0085561A">
        <w:rPr>
          <w:rFonts w:ascii="Arial Narrow" w:hAnsi="Arial Narrow"/>
          <w:i/>
          <w:iCs/>
          <w:sz w:val="24"/>
          <w:szCs w:val="24"/>
        </w:rPr>
        <w:t>…….</w:t>
      </w:r>
      <w:proofErr w:type="gramEnd"/>
      <w:r w:rsidR="002D5856" w:rsidRPr="0085561A">
        <w:rPr>
          <w:rFonts w:ascii="Arial Narrow" w:hAnsi="Arial Narrow"/>
          <w:i/>
          <w:iCs/>
          <w:sz w:val="24"/>
          <w:szCs w:val="24"/>
        </w:rPr>
        <w:t>……</w:t>
      </w:r>
      <w:proofErr w:type="gramStart"/>
      <w:r w:rsidR="002D5856" w:rsidRPr="0085561A">
        <w:rPr>
          <w:rFonts w:ascii="Arial Narrow" w:hAnsi="Arial Narrow"/>
          <w:i/>
          <w:iCs/>
          <w:sz w:val="24"/>
          <w:szCs w:val="24"/>
        </w:rPr>
        <w:t>…….</w:t>
      </w:r>
      <w:proofErr w:type="gramEnd"/>
      <w:r w:rsidR="002D5856" w:rsidRPr="0085561A">
        <w:rPr>
          <w:rFonts w:ascii="Arial Narrow" w:hAnsi="Arial Narrow"/>
          <w:i/>
          <w:iCs/>
          <w:sz w:val="24"/>
          <w:szCs w:val="24"/>
        </w:rPr>
        <w:t>……</w:t>
      </w:r>
      <w:proofErr w:type="gramStart"/>
      <w:r w:rsidR="002D5856" w:rsidRPr="0085561A">
        <w:rPr>
          <w:rFonts w:ascii="Arial Narrow" w:hAnsi="Arial Narrow"/>
          <w:i/>
          <w:iCs/>
          <w:sz w:val="24"/>
          <w:szCs w:val="24"/>
        </w:rPr>
        <w:t>…….</w:t>
      </w:r>
      <w:proofErr w:type="gramEnd"/>
      <w:r w:rsidR="001C7A98" w:rsidRPr="0085561A">
        <w:rPr>
          <w:rFonts w:ascii="Arial Narrow" w:hAnsi="Arial Narrow"/>
          <w:iCs/>
          <w:sz w:val="24"/>
          <w:szCs w:val="24"/>
        </w:rPr>
        <w:t>74</w:t>
      </w:r>
    </w:p>
    <w:p w14:paraId="25B1D28D" w14:textId="77777777" w:rsidR="001C7A98" w:rsidRPr="0085561A" w:rsidRDefault="001C7A98">
      <w:pPr>
        <w:spacing w:line="278" w:lineRule="auto"/>
        <w:rPr>
          <w:rFonts w:ascii="Arial Narrow" w:hAnsi="Arial Narrow"/>
          <w:b/>
          <w:sz w:val="24"/>
          <w:szCs w:val="24"/>
        </w:rPr>
      </w:pPr>
      <w:r w:rsidRPr="0085561A">
        <w:rPr>
          <w:rFonts w:ascii="Arial Narrow" w:hAnsi="Arial Narrow"/>
          <w:b/>
          <w:sz w:val="24"/>
          <w:szCs w:val="24"/>
        </w:rPr>
        <w:br w:type="page"/>
      </w:r>
    </w:p>
    <w:p w14:paraId="7BFC7E83" w14:textId="2CCE0F46" w:rsidR="00BA1D81" w:rsidRPr="0085561A" w:rsidRDefault="00BA1D81" w:rsidP="00BA1D81">
      <w:pPr>
        <w:spacing w:before="0" w:after="160" w:line="278" w:lineRule="auto"/>
        <w:jc w:val="left"/>
        <w:outlineLvl w:val="0"/>
        <w:rPr>
          <w:rFonts w:ascii="Arial Narrow" w:eastAsiaTheme="majorEastAsia" w:hAnsi="Arial Narrow" w:cstheme="majorBidi"/>
          <w:b/>
          <w:bCs/>
          <w:sz w:val="32"/>
          <w:szCs w:val="32"/>
        </w:rPr>
      </w:pPr>
      <w:bookmarkStart w:id="7" w:name="_Toc222126724"/>
      <w:bookmarkStart w:id="8" w:name="_Toc223359829"/>
      <w:r w:rsidRPr="0085561A">
        <w:rPr>
          <w:rFonts w:ascii="Arial Narrow" w:hAnsi="Arial Narrow"/>
          <w:b/>
          <w:sz w:val="24"/>
          <w:szCs w:val="24"/>
        </w:rPr>
        <w:lastRenderedPageBreak/>
        <w:t>Sigles et abréviations</w:t>
      </w:r>
      <w:bookmarkEnd w:id="7"/>
      <w:bookmarkEnd w:id="8"/>
    </w:p>
    <w:tbl>
      <w:tblPr>
        <w:tblStyle w:val="Grilledutableau1"/>
        <w:tblW w:w="0" w:type="auto"/>
        <w:tblLook w:val="04A0" w:firstRow="1" w:lastRow="0" w:firstColumn="1" w:lastColumn="0" w:noHBand="0" w:noVBand="1"/>
      </w:tblPr>
      <w:tblGrid>
        <w:gridCol w:w="1526"/>
        <w:gridCol w:w="7536"/>
      </w:tblGrid>
      <w:tr w:rsidR="00BA1D81" w:rsidRPr="0085561A" w14:paraId="5C79A747" w14:textId="77777777" w:rsidTr="00183BE7">
        <w:tc>
          <w:tcPr>
            <w:tcW w:w="1526" w:type="dxa"/>
          </w:tcPr>
          <w:p w14:paraId="208E5690"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AENF</w:t>
            </w:r>
          </w:p>
        </w:tc>
        <w:tc>
          <w:tcPr>
            <w:tcW w:w="7536" w:type="dxa"/>
          </w:tcPr>
          <w:p w14:paraId="0F9B863E" w14:textId="2AAC9AAB" w:rsidR="00BA1D81" w:rsidRPr="0085561A" w:rsidRDefault="00BA1D81" w:rsidP="0085561A">
            <w:pPr>
              <w:spacing w:after="160" w:line="259" w:lineRule="auto"/>
              <w:rPr>
                <w:rFonts w:ascii="Arial Narrow" w:hAnsi="Arial Narrow" w:cs="Arial"/>
                <w:sz w:val="24"/>
                <w:szCs w:val="24"/>
              </w:rPr>
            </w:pPr>
            <w:r w:rsidRPr="0085561A">
              <w:rPr>
                <w:rFonts w:ascii="Arial Narrow" w:hAnsi="Arial Narrow" w:cs="Arial"/>
                <w:sz w:val="24"/>
                <w:szCs w:val="24"/>
              </w:rPr>
              <w:t xml:space="preserve">Alphabétisation et </w:t>
            </w:r>
            <w:r w:rsidR="0085561A" w:rsidRPr="0085561A">
              <w:rPr>
                <w:rFonts w:ascii="Arial Narrow" w:hAnsi="Arial Narrow" w:cs="Arial"/>
                <w:sz w:val="24"/>
                <w:szCs w:val="24"/>
              </w:rPr>
              <w:t>É</w:t>
            </w:r>
            <w:r w:rsidRPr="0085561A">
              <w:rPr>
                <w:rFonts w:ascii="Arial Narrow" w:hAnsi="Arial Narrow" w:cs="Arial"/>
                <w:sz w:val="24"/>
                <w:szCs w:val="24"/>
              </w:rPr>
              <w:t>ducation Non Formelle</w:t>
            </w:r>
          </w:p>
        </w:tc>
      </w:tr>
      <w:tr w:rsidR="00BA1D81" w:rsidRPr="0085561A" w14:paraId="2725DAD4" w14:textId="77777777" w:rsidTr="00183BE7">
        <w:tc>
          <w:tcPr>
            <w:tcW w:w="1526" w:type="dxa"/>
          </w:tcPr>
          <w:p w14:paraId="421335D2"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AGR</w:t>
            </w:r>
          </w:p>
        </w:tc>
        <w:tc>
          <w:tcPr>
            <w:tcW w:w="7536" w:type="dxa"/>
          </w:tcPr>
          <w:p w14:paraId="760489C2"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Activités Génératrices de Revenus</w:t>
            </w:r>
          </w:p>
        </w:tc>
      </w:tr>
      <w:tr w:rsidR="00BA1D81" w:rsidRPr="0085561A" w14:paraId="0F9FF469" w14:textId="77777777" w:rsidTr="00183BE7">
        <w:tc>
          <w:tcPr>
            <w:tcW w:w="1526" w:type="dxa"/>
          </w:tcPr>
          <w:p w14:paraId="7248BA86"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ANStat</w:t>
            </w:r>
          </w:p>
        </w:tc>
        <w:tc>
          <w:tcPr>
            <w:tcW w:w="7536" w:type="dxa"/>
          </w:tcPr>
          <w:p w14:paraId="6B2899C4"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Agence Nationale de la Statistique</w:t>
            </w:r>
          </w:p>
        </w:tc>
      </w:tr>
      <w:tr w:rsidR="00066A33" w:rsidRPr="0085561A" w14:paraId="0D1ADBC5" w14:textId="77777777" w:rsidTr="00183BE7">
        <w:tc>
          <w:tcPr>
            <w:tcW w:w="1526" w:type="dxa"/>
          </w:tcPr>
          <w:p w14:paraId="6947472A" w14:textId="33C376DD" w:rsidR="00066A33" w:rsidRPr="0085561A" w:rsidRDefault="00066A33" w:rsidP="00BA1D81">
            <w:pPr>
              <w:spacing w:after="160" w:line="259" w:lineRule="auto"/>
              <w:rPr>
                <w:rFonts w:ascii="Arial Narrow" w:hAnsi="Arial Narrow" w:cs="Arial"/>
                <w:b/>
                <w:bCs/>
                <w:sz w:val="24"/>
                <w:szCs w:val="24"/>
              </w:rPr>
            </w:pPr>
            <w:r w:rsidRPr="0085561A">
              <w:rPr>
                <w:rFonts w:ascii="Arial Narrow" w:hAnsi="Arial Narrow"/>
                <w:b/>
                <w:bCs/>
                <w:sz w:val="24"/>
                <w:szCs w:val="24"/>
              </w:rPr>
              <w:t>ARTCI</w:t>
            </w:r>
          </w:p>
        </w:tc>
        <w:tc>
          <w:tcPr>
            <w:tcW w:w="7536" w:type="dxa"/>
          </w:tcPr>
          <w:p w14:paraId="6E820586" w14:textId="057EDC30" w:rsidR="00066A33" w:rsidRPr="0085561A" w:rsidRDefault="00066A33" w:rsidP="00BA1D81">
            <w:pPr>
              <w:spacing w:after="160" w:line="259" w:lineRule="auto"/>
              <w:rPr>
                <w:rFonts w:ascii="Arial Narrow" w:hAnsi="Arial Narrow" w:cs="Arial"/>
                <w:color w:val="000000" w:themeColor="text1"/>
                <w:sz w:val="24"/>
                <w:szCs w:val="24"/>
              </w:rPr>
            </w:pPr>
            <w:r w:rsidRPr="0085561A">
              <w:rPr>
                <w:rFonts w:ascii="Arial Narrow" w:hAnsi="Arial Narrow" w:cs="Arial"/>
                <w:sz w:val="24"/>
                <w:szCs w:val="24"/>
                <w:shd w:val="clear" w:color="auto" w:fill="FFFFFF"/>
              </w:rPr>
              <w:t>Autorité de Régulation des Télécommunications/TIC de Côte d'Ivoire</w:t>
            </w:r>
          </w:p>
        </w:tc>
      </w:tr>
      <w:tr w:rsidR="00BA1D81" w:rsidRPr="0085561A" w14:paraId="5B3CAB85" w14:textId="77777777" w:rsidTr="00183BE7">
        <w:tc>
          <w:tcPr>
            <w:tcW w:w="1526" w:type="dxa"/>
          </w:tcPr>
          <w:p w14:paraId="06700B88"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ATLV</w:t>
            </w:r>
          </w:p>
        </w:tc>
        <w:tc>
          <w:tcPr>
            <w:tcW w:w="7536" w:type="dxa"/>
          </w:tcPr>
          <w:p w14:paraId="13771A67"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sz w:val="24"/>
                <w:szCs w:val="24"/>
              </w:rPr>
              <w:t>Apprentissage Tout au Long de la Vie</w:t>
            </w:r>
          </w:p>
        </w:tc>
      </w:tr>
      <w:tr w:rsidR="00BA1D81" w:rsidRPr="0085561A" w14:paraId="4B74A94F" w14:textId="77777777" w:rsidTr="00183BE7">
        <w:tc>
          <w:tcPr>
            <w:tcW w:w="1526" w:type="dxa"/>
          </w:tcPr>
          <w:p w14:paraId="418CFFCF" w14:textId="77777777" w:rsidR="00BA1D81" w:rsidRPr="0085561A" w:rsidRDefault="00BA1D81" w:rsidP="00BA1D81">
            <w:pPr>
              <w:spacing w:after="160" w:line="259" w:lineRule="auto"/>
              <w:rPr>
                <w:rFonts w:ascii="Arial Narrow" w:hAnsi="Arial Narrow" w:cs="Arial"/>
                <w:b/>
                <w:bCs/>
                <w:sz w:val="24"/>
                <w:szCs w:val="24"/>
                <w:lang w:val="en-US"/>
              </w:rPr>
            </w:pPr>
            <w:r w:rsidRPr="0085561A">
              <w:rPr>
                <w:rFonts w:ascii="Arial Narrow" w:hAnsi="Arial Narrow" w:cs="Arial"/>
                <w:b/>
                <w:bCs/>
                <w:sz w:val="24"/>
                <w:szCs w:val="24"/>
                <w:lang w:val="en-US"/>
              </w:rPr>
              <w:t>CAFOP</w:t>
            </w:r>
          </w:p>
        </w:tc>
        <w:tc>
          <w:tcPr>
            <w:tcW w:w="7536" w:type="dxa"/>
          </w:tcPr>
          <w:p w14:paraId="593E70A7"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Centre d’Animation et de Formation Pédagogique</w:t>
            </w:r>
          </w:p>
        </w:tc>
      </w:tr>
      <w:tr w:rsidR="001C0A66" w:rsidRPr="0085561A" w14:paraId="2D62D27C" w14:textId="77777777" w:rsidTr="00183BE7">
        <w:tc>
          <w:tcPr>
            <w:tcW w:w="1526" w:type="dxa"/>
          </w:tcPr>
          <w:p w14:paraId="6DB405B4" w14:textId="7130D946" w:rsidR="001C0A66" w:rsidRPr="0085561A" w:rsidRDefault="001C0A66" w:rsidP="00BA1D81">
            <w:pPr>
              <w:spacing w:after="160" w:line="259" w:lineRule="auto"/>
              <w:rPr>
                <w:rFonts w:ascii="Arial Narrow" w:hAnsi="Arial Narrow" w:cs="Arial"/>
                <w:b/>
                <w:bCs/>
                <w:sz w:val="24"/>
                <w:szCs w:val="24"/>
                <w:lang w:val="en-US"/>
              </w:rPr>
            </w:pPr>
            <w:r w:rsidRPr="0085561A">
              <w:rPr>
                <w:rFonts w:ascii="Arial Narrow" w:hAnsi="Arial Narrow" w:cs="Arial"/>
                <w:b/>
                <w:bCs/>
                <w:color w:val="000000" w:themeColor="text1"/>
                <w:sz w:val="24"/>
                <w:szCs w:val="24"/>
              </w:rPr>
              <w:t>CAM</w:t>
            </w:r>
          </w:p>
        </w:tc>
        <w:tc>
          <w:tcPr>
            <w:tcW w:w="7536" w:type="dxa"/>
          </w:tcPr>
          <w:p w14:paraId="2E4BCF77" w14:textId="5A4A4073" w:rsidR="001C0A66" w:rsidRPr="0085561A" w:rsidRDefault="001C0A66"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 xml:space="preserve">Cadre d’Action de Marrakech </w:t>
            </w:r>
          </w:p>
        </w:tc>
      </w:tr>
      <w:tr w:rsidR="00BA1D81" w:rsidRPr="0085561A" w14:paraId="572B5141" w14:textId="77777777" w:rsidTr="00183BE7">
        <w:tc>
          <w:tcPr>
            <w:tcW w:w="1526" w:type="dxa"/>
          </w:tcPr>
          <w:p w14:paraId="55901217" w14:textId="77777777" w:rsidR="00BA1D81" w:rsidRPr="0085561A" w:rsidRDefault="00BA1D81" w:rsidP="00BA1D81">
            <w:pPr>
              <w:spacing w:after="160" w:line="259" w:lineRule="auto"/>
              <w:rPr>
                <w:rFonts w:ascii="Arial Narrow" w:hAnsi="Arial Narrow" w:cs="Arial"/>
                <w:b/>
                <w:bCs/>
                <w:sz w:val="24"/>
                <w:szCs w:val="24"/>
                <w:lang w:val="en-US"/>
              </w:rPr>
            </w:pPr>
            <w:r w:rsidRPr="0085561A">
              <w:rPr>
                <w:rFonts w:ascii="Arial Narrow" w:hAnsi="Arial Narrow" w:cs="Arial"/>
                <w:b/>
                <w:bCs/>
                <w:sz w:val="24"/>
                <w:szCs w:val="24"/>
              </w:rPr>
              <w:t>CEC</w:t>
            </w:r>
          </w:p>
        </w:tc>
        <w:tc>
          <w:tcPr>
            <w:tcW w:w="7536" w:type="dxa"/>
          </w:tcPr>
          <w:p w14:paraId="1312E6C2"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Centre d’’Éducation Communautaire</w:t>
            </w:r>
          </w:p>
        </w:tc>
      </w:tr>
      <w:tr w:rsidR="00BA1D81" w:rsidRPr="0085561A" w14:paraId="0EFD3812" w14:textId="77777777" w:rsidTr="00183BE7">
        <w:tc>
          <w:tcPr>
            <w:tcW w:w="1526" w:type="dxa"/>
          </w:tcPr>
          <w:p w14:paraId="33D90DF8"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lang w:val="en-US"/>
              </w:rPr>
              <w:t>CICA-ENF</w:t>
            </w:r>
          </w:p>
        </w:tc>
        <w:tc>
          <w:tcPr>
            <w:tcW w:w="7536" w:type="dxa"/>
          </w:tcPr>
          <w:p w14:paraId="28F9B764"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color w:val="000000" w:themeColor="text1"/>
                <w:sz w:val="24"/>
                <w:szCs w:val="24"/>
              </w:rPr>
              <w:t>Cadre Intersectoriel de Collaboration des Acteurs de l’Alphabétisation et de l’Éducation Non Formelle</w:t>
            </w:r>
          </w:p>
        </w:tc>
      </w:tr>
      <w:tr w:rsidR="00BA1D81" w:rsidRPr="0085561A" w14:paraId="221D7584" w14:textId="77777777" w:rsidTr="00183BE7">
        <w:tc>
          <w:tcPr>
            <w:tcW w:w="1526" w:type="dxa"/>
          </w:tcPr>
          <w:p w14:paraId="235CBB9F"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CESA</w:t>
            </w:r>
          </w:p>
        </w:tc>
        <w:tc>
          <w:tcPr>
            <w:tcW w:w="7536" w:type="dxa"/>
          </w:tcPr>
          <w:p w14:paraId="37967544" w14:textId="77777777" w:rsidR="00BA1D81" w:rsidRPr="0085561A" w:rsidRDefault="00BA1D81" w:rsidP="00BA1D81">
            <w:pPr>
              <w:spacing w:after="160" w:line="259" w:lineRule="auto"/>
              <w:rPr>
                <w:rFonts w:ascii="Arial Narrow" w:eastAsia="Times New Roman" w:hAnsi="Arial Narrow"/>
                <w:kern w:val="36"/>
                <w:sz w:val="24"/>
                <w:szCs w:val="24"/>
                <w:lang w:eastAsia="fr-FR"/>
              </w:rPr>
            </w:pPr>
            <w:r w:rsidRPr="0085561A">
              <w:rPr>
                <w:rFonts w:ascii="Arial Narrow" w:hAnsi="Arial Narrow"/>
                <w:sz w:val="24"/>
                <w:szCs w:val="24"/>
              </w:rPr>
              <w:t>Stratégie Continentale de l’Éducation pour l’Afrique</w:t>
            </w:r>
          </w:p>
        </w:tc>
      </w:tr>
      <w:tr w:rsidR="00BA1D81" w:rsidRPr="0085561A" w14:paraId="53B271B3" w14:textId="77777777" w:rsidTr="00183BE7">
        <w:trPr>
          <w:trHeight w:val="325"/>
        </w:trPr>
        <w:tc>
          <w:tcPr>
            <w:tcW w:w="1526" w:type="dxa"/>
          </w:tcPr>
          <w:p w14:paraId="5F320B30"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COGES</w:t>
            </w:r>
          </w:p>
        </w:tc>
        <w:tc>
          <w:tcPr>
            <w:tcW w:w="7536" w:type="dxa"/>
          </w:tcPr>
          <w:p w14:paraId="1DE42028" w14:textId="77777777" w:rsidR="00BA1D81" w:rsidRPr="0085561A" w:rsidRDefault="00BA1D81" w:rsidP="00BA1D81">
            <w:pPr>
              <w:spacing w:after="160" w:line="259" w:lineRule="auto"/>
              <w:rPr>
                <w:rFonts w:ascii="Arial Narrow" w:hAnsi="Arial Narrow"/>
                <w:color w:val="000000" w:themeColor="text1"/>
                <w:sz w:val="24"/>
                <w:szCs w:val="24"/>
              </w:rPr>
            </w:pPr>
            <w:r w:rsidRPr="0085561A">
              <w:rPr>
                <w:rFonts w:ascii="Arial Narrow" w:hAnsi="Arial Narrow"/>
                <w:sz w:val="24"/>
                <w:szCs w:val="24"/>
                <w:shd w:val="clear" w:color="auto" w:fill="FFFFFF"/>
              </w:rPr>
              <w:t>Comité de Gestion des Établissements Scolaires</w:t>
            </w:r>
          </w:p>
        </w:tc>
      </w:tr>
      <w:tr w:rsidR="00BA1D81" w:rsidRPr="0085561A" w14:paraId="6B78EB68" w14:textId="77777777" w:rsidTr="00183BE7">
        <w:trPr>
          <w:trHeight w:val="325"/>
        </w:trPr>
        <w:tc>
          <w:tcPr>
            <w:tcW w:w="1526" w:type="dxa"/>
          </w:tcPr>
          <w:p w14:paraId="7FC0D1B1"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CONFINTEA</w:t>
            </w:r>
          </w:p>
        </w:tc>
        <w:tc>
          <w:tcPr>
            <w:tcW w:w="7536" w:type="dxa"/>
          </w:tcPr>
          <w:p w14:paraId="23396232" w14:textId="75C46247" w:rsidR="00BA1D81" w:rsidRPr="0085561A" w:rsidRDefault="00BA1D81" w:rsidP="00BA1D81">
            <w:pPr>
              <w:spacing w:after="160" w:line="259" w:lineRule="auto"/>
              <w:rPr>
                <w:rFonts w:ascii="Arial Narrow" w:hAnsi="Arial Narrow"/>
                <w:sz w:val="24"/>
                <w:szCs w:val="24"/>
                <w:shd w:val="clear" w:color="auto" w:fill="FFFFFF"/>
              </w:rPr>
            </w:pPr>
            <w:r w:rsidRPr="0085561A">
              <w:rPr>
                <w:rFonts w:ascii="Arial Narrow" w:hAnsi="Arial Narrow"/>
                <w:sz w:val="24"/>
                <w:szCs w:val="24"/>
                <w:shd w:val="clear" w:color="auto" w:fill="FFFFFF"/>
              </w:rPr>
              <w:t>Conférence Internationale sur l’</w:t>
            </w:r>
            <w:r w:rsidR="0085561A" w:rsidRPr="0085561A">
              <w:rPr>
                <w:rFonts w:ascii="Arial Narrow" w:hAnsi="Arial Narrow"/>
                <w:sz w:val="24"/>
                <w:szCs w:val="24"/>
                <w:shd w:val="clear" w:color="auto" w:fill="FFFFFF"/>
              </w:rPr>
              <w:t>É</w:t>
            </w:r>
            <w:r w:rsidRPr="0085561A">
              <w:rPr>
                <w:rFonts w:ascii="Arial Narrow" w:hAnsi="Arial Narrow"/>
                <w:sz w:val="24"/>
                <w:szCs w:val="24"/>
                <w:shd w:val="clear" w:color="auto" w:fill="FFFFFF"/>
              </w:rPr>
              <w:t>ducation des Adultes</w:t>
            </w:r>
          </w:p>
        </w:tc>
      </w:tr>
      <w:tr w:rsidR="00BA1D81" w:rsidRPr="0085561A" w14:paraId="4D37EB84" w14:textId="77777777" w:rsidTr="00183BE7">
        <w:tc>
          <w:tcPr>
            <w:tcW w:w="1526" w:type="dxa"/>
          </w:tcPr>
          <w:p w14:paraId="18EBED6B"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sz w:val="24"/>
                <w:szCs w:val="24"/>
              </w:rPr>
              <w:t>COP</w:t>
            </w:r>
          </w:p>
        </w:tc>
        <w:tc>
          <w:tcPr>
            <w:tcW w:w="7536" w:type="dxa"/>
          </w:tcPr>
          <w:p w14:paraId="2DFFE66F" w14:textId="77777777" w:rsidR="00BA1D81" w:rsidRPr="0085561A" w:rsidRDefault="00BA1D81" w:rsidP="00BA1D81">
            <w:pPr>
              <w:spacing w:after="160" w:line="259" w:lineRule="auto"/>
              <w:rPr>
                <w:rFonts w:ascii="Arial Narrow" w:hAnsi="Arial Narrow"/>
                <w:sz w:val="24"/>
                <w:szCs w:val="24"/>
              </w:rPr>
            </w:pPr>
            <w:r w:rsidRPr="0085561A">
              <w:rPr>
                <w:rFonts w:ascii="Arial Narrow" w:hAnsi="Arial Narrow"/>
                <w:sz w:val="24"/>
                <w:szCs w:val="24"/>
              </w:rPr>
              <w:t>Contrats d’Objectifs et de Performance</w:t>
            </w:r>
          </w:p>
        </w:tc>
      </w:tr>
      <w:tr w:rsidR="00BA1D81" w:rsidRPr="0085561A" w14:paraId="33E81B7D" w14:textId="77777777" w:rsidTr="00183BE7">
        <w:tc>
          <w:tcPr>
            <w:tcW w:w="1526" w:type="dxa"/>
          </w:tcPr>
          <w:p w14:paraId="755313D2"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DAAJE</w:t>
            </w:r>
          </w:p>
        </w:tc>
        <w:tc>
          <w:tcPr>
            <w:tcW w:w="7536" w:type="dxa"/>
          </w:tcPr>
          <w:p w14:paraId="0F2C5C93"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color w:val="000000" w:themeColor="text1"/>
                <w:sz w:val="24"/>
                <w:szCs w:val="24"/>
              </w:rPr>
              <w:t>Direction de l’Alphabétisation des Adultes, des Jeunes et des Enfants</w:t>
            </w:r>
          </w:p>
        </w:tc>
      </w:tr>
      <w:tr w:rsidR="00BA1D81" w:rsidRPr="0085561A" w14:paraId="5A39272C" w14:textId="77777777" w:rsidTr="00183BE7">
        <w:tc>
          <w:tcPr>
            <w:tcW w:w="1526" w:type="dxa"/>
          </w:tcPr>
          <w:p w14:paraId="6A736B11"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DAENF</w:t>
            </w:r>
          </w:p>
        </w:tc>
        <w:tc>
          <w:tcPr>
            <w:tcW w:w="7536" w:type="dxa"/>
          </w:tcPr>
          <w:p w14:paraId="68DF5127"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color w:val="000000" w:themeColor="text1"/>
                <w:sz w:val="24"/>
                <w:szCs w:val="24"/>
                <w:shd w:val="clear" w:color="auto" w:fill="FFFFFF"/>
              </w:rPr>
              <w:t>Direction de l’Alphabétisation et de l’</w:t>
            </w:r>
            <w:r w:rsidRPr="0085561A">
              <w:rPr>
                <w:rFonts w:ascii="Arial Narrow" w:hAnsi="Arial Narrow" w:cs="Arial"/>
                <w:color w:val="000000" w:themeColor="text1"/>
                <w:sz w:val="24"/>
                <w:szCs w:val="24"/>
              </w:rPr>
              <w:t>É</w:t>
            </w:r>
            <w:r w:rsidRPr="0085561A">
              <w:rPr>
                <w:rFonts w:ascii="Arial Narrow" w:hAnsi="Arial Narrow" w:cs="Arial"/>
                <w:color w:val="000000" w:themeColor="text1"/>
                <w:sz w:val="24"/>
                <w:szCs w:val="24"/>
                <w:shd w:val="clear" w:color="auto" w:fill="FFFFFF"/>
              </w:rPr>
              <w:t>ducation Non Formelle</w:t>
            </w:r>
          </w:p>
        </w:tc>
      </w:tr>
      <w:tr w:rsidR="00BA1D81" w:rsidRPr="0085561A" w14:paraId="47A88CBE" w14:textId="77777777" w:rsidTr="00183BE7">
        <w:tc>
          <w:tcPr>
            <w:tcW w:w="1526" w:type="dxa"/>
          </w:tcPr>
          <w:p w14:paraId="5DA0B34D"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DCSPA</w:t>
            </w:r>
          </w:p>
        </w:tc>
        <w:tc>
          <w:tcPr>
            <w:tcW w:w="7536" w:type="dxa"/>
          </w:tcPr>
          <w:p w14:paraId="790B7586" w14:textId="77777777" w:rsidR="00BA1D81" w:rsidRPr="0085561A" w:rsidRDefault="00BA1D81" w:rsidP="00BA1D81">
            <w:pPr>
              <w:spacing w:after="160" w:line="259" w:lineRule="auto"/>
              <w:rPr>
                <w:rFonts w:ascii="Arial Narrow" w:hAnsi="Arial Narrow" w:cs="Arial"/>
                <w:color w:val="000000" w:themeColor="text1"/>
                <w:sz w:val="24"/>
                <w:szCs w:val="24"/>
                <w:shd w:val="clear" w:color="auto" w:fill="FFFFFF"/>
              </w:rPr>
            </w:pPr>
            <w:r w:rsidRPr="0085561A">
              <w:rPr>
                <w:rFonts w:ascii="Arial Narrow" w:hAnsi="Arial Narrow" w:cs="Arial"/>
                <w:color w:val="000000" w:themeColor="text1"/>
                <w:sz w:val="24"/>
                <w:szCs w:val="24"/>
              </w:rPr>
              <w:t>Direction de la Coordination et du Suivi des Programmes d’Alphabétisation</w:t>
            </w:r>
          </w:p>
        </w:tc>
      </w:tr>
      <w:tr w:rsidR="00BA1D81" w:rsidRPr="0085561A" w14:paraId="6EBEEA2A" w14:textId="77777777" w:rsidTr="00183BE7">
        <w:tc>
          <w:tcPr>
            <w:tcW w:w="1526" w:type="dxa"/>
          </w:tcPr>
          <w:p w14:paraId="282C20A1"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DENF</w:t>
            </w:r>
          </w:p>
        </w:tc>
        <w:tc>
          <w:tcPr>
            <w:tcW w:w="7536" w:type="dxa"/>
          </w:tcPr>
          <w:p w14:paraId="3FEC7E87" w14:textId="77777777" w:rsidR="00BA1D81" w:rsidRPr="0085561A" w:rsidRDefault="00BA1D81" w:rsidP="00BA1D81">
            <w:pPr>
              <w:spacing w:after="160" w:line="259" w:lineRule="auto"/>
              <w:rPr>
                <w:rFonts w:ascii="Arial Narrow" w:hAnsi="Arial Narrow" w:cs="Arial"/>
                <w:color w:val="000000" w:themeColor="text1"/>
                <w:sz w:val="24"/>
                <w:szCs w:val="24"/>
                <w:shd w:val="clear" w:color="auto" w:fill="FFFFFF"/>
              </w:rPr>
            </w:pPr>
            <w:r w:rsidRPr="0085561A">
              <w:rPr>
                <w:rFonts w:ascii="Arial Narrow" w:hAnsi="Arial Narrow" w:cs="Arial"/>
                <w:color w:val="000000" w:themeColor="text1"/>
                <w:sz w:val="24"/>
                <w:szCs w:val="24"/>
              </w:rPr>
              <w:t>Direction de l’Éducation Non Formelle</w:t>
            </w:r>
          </w:p>
        </w:tc>
      </w:tr>
      <w:tr w:rsidR="00BA1D81" w:rsidRPr="0085561A" w14:paraId="3C03BB1F" w14:textId="77777777" w:rsidTr="00183BE7">
        <w:tc>
          <w:tcPr>
            <w:tcW w:w="1526" w:type="dxa"/>
          </w:tcPr>
          <w:p w14:paraId="2D2A4764"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iCs/>
                <w:color w:val="000000" w:themeColor="text1"/>
                <w:sz w:val="24"/>
                <w:szCs w:val="24"/>
              </w:rPr>
              <w:t>DESPS</w:t>
            </w:r>
          </w:p>
        </w:tc>
        <w:tc>
          <w:tcPr>
            <w:tcW w:w="7536" w:type="dxa"/>
          </w:tcPr>
          <w:p w14:paraId="4A01A42A"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 xml:space="preserve">Direction des Études, des Stratégies et de la Planification Statistique </w:t>
            </w:r>
          </w:p>
        </w:tc>
      </w:tr>
      <w:tr w:rsidR="00BA1D81" w:rsidRPr="0085561A" w14:paraId="7F82D68F" w14:textId="77777777" w:rsidTr="00183BE7">
        <w:tc>
          <w:tcPr>
            <w:tcW w:w="1526" w:type="dxa"/>
          </w:tcPr>
          <w:p w14:paraId="762E6242"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DMDA</w:t>
            </w:r>
          </w:p>
        </w:tc>
        <w:tc>
          <w:tcPr>
            <w:tcW w:w="7536" w:type="dxa"/>
          </w:tcPr>
          <w:p w14:paraId="6C7C818C" w14:textId="77777777" w:rsidR="00BA1D81" w:rsidRPr="0085561A" w:rsidRDefault="00BA1D81" w:rsidP="00BA1D81">
            <w:pPr>
              <w:spacing w:after="160" w:line="259" w:lineRule="auto"/>
              <w:rPr>
                <w:rFonts w:ascii="Arial Narrow" w:hAnsi="Arial Narrow" w:cs="Arial"/>
                <w:color w:val="000000" w:themeColor="text1"/>
                <w:sz w:val="24"/>
                <w:szCs w:val="24"/>
                <w:shd w:val="clear" w:color="auto" w:fill="FFFFFF"/>
              </w:rPr>
            </w:pPr>
            <w:r w:rsidRPr="0085561A">
              <w:rPr>
                <w:rFonts w:ascii="Arial Narrow" w:hAnsi="Arial Narrow" w:cs="Arial"/>
                <w:color w:val="000000" w:themeColor="text1"/>
                <w:sz w:val="24"/>
                <w:szCs w:val="24"/>
              </w:rPr>
              <w:t>Direction des Matériels Didactiques de l'Alphabétisation</w:t>
            </w:r>
          </w:p>
        </w:tc>
      </w:tr>
      <w:tr w:rsidR="00BA1D81" w:rsidRPr="0085561A" w14:paraId="0E0AF99F" w14:textId="77777777" w:rsidTr="00183BE7">
        <w:tc>
          <w:tcPr>
            <w:tcW w:w="1526" w:type="dxa"/>
          </w:tcPr>
          <w:p w14:paraId="596E3225"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DRENAET</w:t>
            </w:r>
          </w:p>
        </w:tc>
        <w:tc>
          <w:tcPr>
            <w:tcW w:w="7536" w:type="dxa"/>
          </w:tcPr>
          <w:p w14:paraId="73869B91"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Direction Régionale de l’Education Nationale, de l’Alphabétisation et de l’Enseignement Technique</w:t>
            </w:r>
          </w:p>
        </w:tc>
      </w:tr>
      <w:tr w:rsidR="00BA1D81" w:rsidRPr="0085561A" w14:paraId="7D6C0CC6" w14:textId="77777777" w:rsidTr="00183BE7">
        <w:tc>
          <w:tcPr>
            <w:tcW w:w="1526" w:type="dxa"/>
          </w:tcPr>
          <w:p w14:paraId="56170A9F"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EGENA</w:t>
            </w:r>
          </w:p>
        </w:tc>
        <w:tc>
          <w:tcPr>
            <w:tcW w:w="7536" w:type="dxa"/>
          </w:tcPr>
          <w:p w14:paraId="4CFF6900" w14:textId="77777777" w:rsidR="00BA1D81" w:rsidRPr="0085561A" w:rsidRDefault="00BA1D81" w:rsidP="00BA1D81">
            <w:pPr>
              <w:spacing w:after="160" w:line="259" w:lineRule="auto"/>
              <w:rPr>
                <w:rFonts w:ascii="Arial Narrow" w:hAnsi="Arial Narrow" w:cs="Arial"/>
                <w:color w:val="000000" w:themeColor="text1"/>
                <w:sz w:val="24"/>
                <w:szCs w:val="24"/>
              </w:rPr>
            </w:pPr>
            <w:bookmarkStart w:id="9" w:name="_Hlk223379342"/>
            <w:r w:rsidRPr="0085561A">
              <w:rPr>
                <w:rFonts w:ascii="Arial Narrow" w:hAnsi="Arial Narrow" w:cs="Arial"/>
                <w:color w:val="000000" w:themeColor="text1"/>
                <w:sz w:val="24"/>
                <w:szCs w:val="24"/>
              </w:rPr>
              <w:t>États Généraux de l’Éducation Nationale et de l’Alphabétisation</w:t>
            </w:r>
            <w:bookmarkEnd w:id="9"/>
          </w:p>
        </w:tc>
      </w:tr>
      <w:tr w:rsidR="00BA1D81" w:rsidRPr="0085561A" w14:paraId="2D087384" w14:textId="77777777" w:rsidTr="00183BE7">
        <w:tc>
          <w:tcPr>
            <w:tcW w:w="1526" w:type="dxa"/>
          </w:tcPr>
          <w:p w14:paraId="3532F7B9"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color w:val="000000" w:themeColor="text1"/>
                <w:sz w:val="24"/>
                <w:szCs w:val="24"/>
              </w:rPr>
              <w:t>ESACI</w:t>
            </w:r>
          </w:p>
        </w:tc>
        <w:tc>
          <w:tcPr>
            <w:tcW w:w="7536" w:type="dxa"/>
          </w:tcPr>
          <w:p w14:paraId="7F564E58"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color w:val="000000" w:themeColor="text1"/>
                <w:sz w:val="24"/>
                <w:szCs w:val="24"/>
                <w:shd w:val="clear" w:color="auto" w:fill="FFFFFF"/>
              </w:rPr>
              <w:t>Enquête Spécifique sur l'Alphabétisation et l'éducation non formelle en Côte d'Ivoire</w:t>
            </w:r>
          </w:p>
        </w:tc>
      </w:tr>
      <w:tr w:rsidR="00BA1D81" w:rsidRPr="0085561A" w14:paraId="2DC10BC1" w14:textId="77777777" w:rsidTr="00183BE7">
        <w:tc>
          <w:tcPr>
            <w:tcW w:w="1526" w:type="dxa"/>
          </w:tcPr>
          <w:p w14:paraId="38445802"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IFMACI</w:t>
            </w:r>
          </w:p>
        </w:tc>
        <w:tc>
          <w:tcPr>
            <w:tcW w:w="7536" w:type="dxa"/>
          </w:tcPr>
          <w:p w14:paraId="30F12263" w14:textId="77777777" w:rsidR="00BA1D81" w:rsidRPr="0085561A" w:rsidRDefault="00BA1D81" w:rsidP="00BA1D81">
            <w:pPr>
              <w:spacing w:after="160" w:line="259" w:lineRule="auto"/>
              <w:rPr>
                <w:rFonts w:ascii="Arial Narrow" w:hAnsi="Arial Narrow" w:cs="Arial"/>
                <w:color w:val="000000" w:themeColor="text1"/>
                <w:sz w:val="24"/>
                <w:szCs w:val="24"/>
                <w:shd w:val="clear" w:color="auto" w:fill="FFFFFF"/>
              </w:rPr>
            </w:pPr>
            <w:r w:rsidRPr="0085561A">
              <w:rPr>
                <w:rFonts w:ascii="Arial Narrow" w:hAnsi="Arial Narrow" w:cs="Arial"/>
                <w:color w:val="000000" w:themeColor="text1"/>
                <w:sz w:val="24"/>
                <w:szCs w:val="24"/>
                <w:lang w:val="fr-CI"/>
              </w:rPr>
              <w:t>Institut de Formation aux Métiers d’Alphabétisation en Côte d’Ivoire</w:t>
            </w:r>
          </w:p>
        </w:tc>
      </w:tr>
      <w:tr w:rsidR="00BA1D81" w:rsidRPr="0085561A" w14:paraId="1D2581E6" w14:textId="77777777" w:rsidTr="00183BE7">
        <w:tc>
          <w:tcPr>
            <w:tcW w:w="1526" w:type="dxa"/>
          </w:tcPr>
          <w:p w14:paraId="61ECB225"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GLPE</w:t>
            </w:r>
          </w:p>
        </w:tc>
        <w:tc>
          <w:tcPr>
            <w:tcW w:w="7536" w:type="dxa"/>
          </w:tcPr>
          <w:p w14:paraId="507B16C6" w14:textId="0BF13201" w:rsidR="00BA1D81" w:rsidRPr="0085561A" w:rsidRDefault="00BA1D81" w:rsidP="0085561A">
            <w:pPr>
              <w:spacing w:after="160" w:line="259" w:lineRule="auto"/>
              <w:rPr>
                <w:rFonts w:ascii="Arial Narrow" w:hAnsi="Arial Narrow" w:cs="Arial"/>
                <w:color w:val="000000" w:themeColor="text1"/>
                <w:sz w:val="24"/>
                <w:szCs w:val="24"/>
                <w:lang w:val="fr-CI"/>
              </w:rPr>
            </w:pPr>
            <w:r w:rsidRPr="0085561A">
              <w:rPr>
                <w:rFonts w:ascii="Arial Narrow" w:hAnsi="Arial Narrow" w:cs="Arial"/>
                <w:color w:val="000000" w:themeColor="text1"/>
                <w:sz w:val="24"/>
                <w:szCs w:val="24"/>
                <w:lang w:val="fr-CI"/>
              </w:rPr>
              <w:t>Groupe Local des Partenaires de l'</w:t>
            </w:r>
            <w:r w:rsidR="0085561A">
              <w:rPr>
                <w:rFonts w:ascii="Arial Narrow" w:hAnsi="Arial Narrow" w:cs="Arial"/>
                <w:color w:val="000000" w:themeColor="text1"/>
                <w:sz w:val="24"/>
                <w:szCs w:val="24"/>
                <w:lang w:val="fr-CI"/>
              </w:rPr>
              <w:t>É</w:t>
            </w:r>
            <w:r w:rsidRPr="0085561A">
              <w:rPr>
                <w:rFonts w:ascii="Arial Narrow" w:hAnsi="Arial Narrow" w:cs="Arial"/>
                <w:color w:val="000000" w:themeColor="text1"/>
                <w:sz w:val="24"/>
                <w:szCs w:val="24"/>
                <w:lang w:val="fr-CI"/>
              </w:rPr>
              <w:t>ducation</w:t>
            </w:r>
          </w:p>
        </w:tc>
      </w:tr>
      <w:tr w:rsidR="00BA1D81" w:rsidRPr="0085561A" w14:paraId="3BC5E161" w14:textId="77777777" w:rsidTr="00183BE7">
        <w:tc>
          <w:tcPr>
            <w:tcW w:w="1526" w:type="dxa"/>
          </w:tcPr>
          <w:p w14:paraId="42F51179"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JIA</w:t>
            </w:r>
          </w:p>
        </w:tc>
        <w:tc>
          <w:tcPr>
            <w:tcW w:w="7536" w:type="dxa"/>
          </w:tcPr>
          <w:p w14:paraId="4EAC1C48" w14:textId="77777777" w:rsidR="00BA1D81" w:rsidRPr="0085561A" w:rsidRDefault="00BA1D81" w:rsidP="00BA1D81">
            <w:pPr>
              <w:spacing w:after="160" w:line="259" w:lineRule="auto"/>
              <w:rPr>
                <w:rFonts w:ascii="Arial Narrow" w:hAnsi="Arial Narrow" w:cs="Arial"/>
                <w:color w:val="000000" w:themeColor="text1"/>
                <w:sz w:val="24"/>
                <w:szCs w:val="24"/>
                <w:shd w:val="clear" w:color="auto" w:fill="FFFFFF"/>
              </w:rPr>
            </w:pPr>
            <w:r w:rsidRPr="0085561A">
              <w:rPr>
                <w:rFonts w:ascii="Arial Narrow" w:hAnsi="Arial Narrow" w:cs="Arial"/>
                <w:color w:val="000000" w:themeColor="text1"/>
                <w:sz w:val="24"/>
                <w:szCs w:val="24"/>
              </w:rPr>
              <w:t>Journée Internationale de l’Alphabétisation</w:t>
            </w:r>
          </w:p>
        </w:tc>
      </w:tr>
      <w:tr w:rsidR="00BA1D81" w:rsidRPr="0085561A" w14:paraId="6BDF329F" w14:textId="77777777" w:rsidTr="00183BE7">
        <w:tc>
          <w:tcPr>
            <w:tcW w:w="1526" w:type="dxa"/>
          </w:tcPr>
          <w:p w14:paraId="31641D4E"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JNA</w:t>
            </w:r>
          </w:p>
        </w:tc>
        <w:tc>
          <w:tcPr>
            <w:tcW w:w="7536" w:type="dxa"/>
          </w:tcPr>
          <w:p w14:paraId="68C515B8"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Journée Nationale de l’Alphabétisation</w:t>
            </w:r>
          </w:p>
        </w:tc>
      </w:tr>
      <w:tr w:rsidR="00BA1D81" w:rsidRPr="0085561A" w14:paraId="096F8BEE" w14:textId="77777777" w:rsidTr="00183BE7">
        <w:tc>
          <w:tcPr>
            <w:tcW w:w="1526" w:type="dxa"/>
          </w:tcPr>
          <w:p w14:paraId="6CA5E47C"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OIF</w:t>
            </w:r>
          </w:p>
        </w:tc>
        <w:tc>
          <w:tcPr>
            <w:tcW w:w="7536" w:type="dxa"/>
          </w:tcPr>
          <w:p w14:paraId="333B6A73"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Organisation internationale de la Francophonie</w:t>
            </w:r>
          </w:p>
        </w:tc>
      </w:tr>
      <w:tr w:rsidR="00BA1D81" w:rsidRPr="0085561A" w14:paraId="1087C20F" w14:textId="77777777" w:rsidTr="00183BE7">
        <w:tc>
          <w:tcPr>
            <w:tcW w:w="1526" w:type="dxa"/>
          </w:tcPr>
          <w:p w14:paraId="1757EE3F"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lastRenderedPageBreak/>
              <w:t>PJ Gouv</w:t>
            </w:r>
          </w:p>
        </w:tc>
        <w:tc>
          <w:tcPr>
            <w:tcW w:w="7536" w:type="dxa"/>
          </w:tcPr>
          <w:p w14:paraId="235BB6FD"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color w:val="000000" w:themeColor="text1"/>
                <w:sz w:val="24"/>
                <w:szCs w:val="24"/>
              </w:rPr>
              <w:t>Programme Jeunesse du Gouvernement</w:t>
            </w:r>
          </w:p>
        </w:tc>
      </w:tr>
      <w:tr w:rsidR="00BA1D81" w:rsidRPr="0085561A" w14:paraId="6F5A1E94" w14:textId="77777777" w:rsidTr="00183BE7">
        <w:tc>
          <w:tcPr>
            <w:tcW w:w="1526" w:type="dxa"/>
          </w:tcPr>
          <w:p w14:paraId="432C6B20"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PP</w:t>
            </w:r>
          </w:p>
        </w:tc>
        <w:tc>
          <w:tcPr>
            <w:tcW w:w="7536" w:type="dxa"/>
          </w:tcPr>
          <w:p w14:paraId="1A1694E0"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Partenariats Public-Privé</w:t>
            </w:r>
          </w:p>
        </w:tc>
      </w:tr>
      <w:tr w:rsidR="00BD7C80" w:rsidRPr="0085561A" w14:paraId="70A66E27" w14:textId="77777777" w:rsidTr="00183BE7">
        <w:tc>
          <w:tcPr>
            <w:tcW w:w="1526" w:type="dxa"/>
          </w:tcPr>
          <w:p w14:paraId="2B387083" w14:textId="42CC6CA9" w:rsidR="00BD7C80" w:rsidRPr="0085561A" w:rsidRDefault="00BD7C80"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PRSEB</w:t>
            </w:r>
          </w:p>
        </w:tc>
        <w:tc>
          <w:tcPr>
            <w:tcW w:w="7536" w:type="dxa"/>
          </w:tcPr>
          <w:p w14:paraId="2F412147" w14:textId="54D0B0BD" w:rsidR="00BD7C80" w:rsidRPr="0085561A" w:rsidRDefault="00BD7C80" w:rsidP="00BA1D81">
            <w:pPr>
              <w:spacing w:after="160" w:line="259" w:lineRule="auto"/>
              <w:rPr>
                <w:rFonts w:ascii="Arial Narrow" w:hAnsi="Arial Narrow" w:cs="Arial"/>
                <w:color w:val="000000" w:themeColor="text1"/>
                <w:sz w:val="24"/>
                <w:szCs w:val="24"/>
              </w:rPr>
            </w:pPr>
            <w:bookmarkStart w:id="10" w:name="_Hlk223379154"/>
            <w:r w:rsidRPr="0085561A">
              <w:rPr>
                <w:rFonts w:ascii="Arial Narrow" w:hAnsi="Arial Narrow" w:cs="Arial"/>
                <w:color w:val="000000" w:themeColor="text1"/>
                <w:sz w:val="24"/>
                <w:szCs w:val="24"/>
              </w:rPr>
              <w:t>Programme de Renforcement du Système Éducatif de Base</w:t>
            </w:r>
            <w:bookmarkEnd w:id="10"/>
          </w:p>
        </w:tc>
      </w:tr>
      <w:tr w:rsidR="00B2668A" w:rsidRPr="0085561A" w14:paraId="66770DAB" w14:textId="77777777" w:rsidTr="00183BE7">
        <w:tc>
          <w:tcPr>
            <w:tcW w:w="1526" w:type="dxa"/>
          </w:tcPr>
          <w:p w14:paraId="30ED2479" w14:textId="445130CF" w:rsidR="00B2668A" w:rsidRPr="0085561A" w:rsidRDefault="00B2668A"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PSE</w:t>
            </w:r>
          </w:p>
        </w:tc>
        <w:tc>
          <w:tcPr>
            <w:tcW w:w="7536" w:type="dxa"/>
          </w:tcPr>
          <w:p w14:paraId="149D0289" w14:textId="5B01FCDB" w:rsidR="00B2668A" w:rsidRPr="0085561A" w:rsidRDefault="00B2668A"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Plan Sectoriel Éducation/Formation </w:t>
            </w:r>
          </w:p>
        </w:tc>
      </w:tr>
      <w:tr w:rsidR="00BA1D81" w:rsidRPr="0085561A" w14:paraId="19FA92BD" w14:textId="77777777" w:rsidTr="00183BE7">
        <w:tc>
          <w:tcPr>
            <w:tcW w:w="1526" w:type="dxa"/>
          </w:tcPr>
          <w:p w14:paraId="6F53FF5C"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PS Gouv</w:t>
            </w:r>
          </w:p>
        </w:tc>
        <w:tc>
          <w:tcPr>
            <w:tcW w:w="7536" w:type="dxa"/>
          </w:tcPr>
          <w:p w14:paraId="04786656"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color w:val="000000" w:themeColor="text1"/>
                <w:sz w:val="24"/>
                <w:szCs w:val="24"/>
              </w:rPr>
              <w:t>Programme Social du Gouvernement</w:t>
            </w:r>
          </w:p>
        </w:tc>
      </w:tr>
      <w:tr w:rsidR="00BA1D81" w:rsidRPr="0085561A" w14:paraId="74DF0287" w14:textId="77777777" w:rsidTr="00183BE7">
        <w:tc>
          <w:tcPr>
            <w:tcW w:w="1526" w:type="dxa"/>
          </w:tcPr>
          <w:p w14:paraId="3CDC178E"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PTF</w:t>
            </w:r>
          </w:p>
        </w:tc>
        <w:tc>
          <w:tcPr>
            <w:tcW w:w="7536" w:type="dxa"/>
          </w:tcPr>
          <w:p w14:paraId="62807395"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Partenaire Technique et Financier</w:t>
            </w:r>
          </w:p>
        </w:tc>
      </w:tr>
      <w:tr w:rsidR="00BA1D81" w:rsidRPr="0085561A" w14:paraId="2B495904" w14:textId="77777777" w:rsidTr="00183BE7">
        <w:tc>
          <w:tcPr>
            <w:tcW w:w="1526" w:type="dxa"/>
          </w:tcPr>
          <w:p w14:paraId="2A70E85C"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RSE</w:t>
            </w:r>
          </w:p>
        </w:tc>
        <w:tc>
          <w:tcPr>
            <w:tcW w:w="7536" w:type="dxa"/>
          </w:tcPr>
          <w:p w14:paraId="488ED9E1"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Responsabilité Sociétale des Entreprises</w:t>
            </w:r>
          </w:p>
        </w:tc>
      </w:tr>
      <w:tr w:rsidR="00BA1D81" w:rsidRPr="0085561A" w14:paraId="2DC727CB" w14:textId="77777777" w:rsidTr="00183BE7">
        <w:tc>
          <w:tcPr>
            <w:tcW w:w="1526" w:type="dxa"/>
          </w:tcPr>
          <w:p w14:paraId="37E8C4D9"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SIE</w:t>
            </w:r>
          </w:p>
        </w:tc>
        <w:tc>
          <w:tcPr>
            <w:tcW w:w="7536" w:type="dxa"/>
          </w:tcPr>
          <w:p w14:paraId="77D47CDD"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00000" w:themeColor="text1"/>
                <w:sz w:val="24"/>
                <w:szCs w:val="24"/>
              </w:rPr>
              <w:t>Structures Islamiques d’Éducation</w:t>
            </w:r>
          </w:p>
        </w:tc>
      </w:tr>
      <w:tr w:rsidR="00BA1D81" w:rsidRPr="0085561A" w14:paraId="2CD4DAA2" w14:textId="77777777" w:rsidTr="00183BE7">
        <w:tc>
          <w:tcPr>
            <w:tcW w:w="1526" w:type="dxa"/>
          </w:tcPr>
          <w:p w14:paraId="4C4E53D0"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SNA</w:t>
            </w:r>
          </w:p>
        </w:tc>
        <w:tc>
          <w:tcPr>
            <w:tcW w:w="7536" w:type="dxa"/>
          </w:tcPr>
          <w:p w14:paraId="73F22DD3"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sz w:val="24"/>
                <w:szCs w:val="24"/>
              </w:rPr>
              <w:t>Stratégie Nationale d’Alphabétisation</w:t>
            </w:r>
          </w:p>
        </w:tc>
      </w:tr>
      <w:tr w:rsidR="00855E05" w:rsidRPr="0085561A" w14:paraId="4CB616CE" w14:textId="77777777" w:rsidTr="00183BE7">
        <w:tc>
          <w:tcPr>
            <w:tcW w:w="1526" w:type="dxa"/>
          </w:tcPr>
          <w:p w14:paraId="630A052F" w14:textId="1C881BFF" w:rsidR="00855E05" w:rsidRPr="0085561A" w:rsidRDefault="00855E05" w:rsidP="00BA1D81">
            <w:pPr>
              <w:spacing w:after="160" w:line="259" w:lineRule="auto"/>
              <w:rPr>
                <w:rFonts w:ascii="Arial Narrow" w:hAnsi="Arial Narrow" w:cs="Arial"/>
                <w:b/>
                <w:bCs/>
                <w:sz w:val="24"/>
                <w:szCs w:val="24"/>
              </w:rPr>
            </w:pPr>
            <w:r w:rsidRPr="0085561A">
              <w:rPr>
                <w:rFonts w:ascii="Arial Narrow" w:hAnsi="Arial Narrow" w:cs="Arial"/>
                <w:b/>
                <w:bCs/>
                <w:sz w:val="24"/>
                <w:szCs w:val="24"/>
              </w:rPr>
              <w:t>SNDECI</w:t>
            </w:r>
          </w:p>
        </w:tc>
        <w:tc>
          <w:tcPr>
            <w:tcW w:w="7536" w:type="dxa"/>
          </w:tcPr>
          <w:p w14:paraId="1275CFEB" w14:textId="5EFAFA34" w:rsidR="00855E05" w:rsidRPr="0085561A" w:rsidRDefault="0085561A" w:rsidP="0085561A">
            <w:pPr>
              <w:spacing w:after="160" w:line="259" w:lineRule="auto"/>
              <w:rPr>
                <w:rFonts w:ascii="Arial Narrow" w:hAnsi="Arial Narrow" w:cs="Arial"/>
                <w:sz w:val="24"/>
                <w:szCs w:val="24"/>
              </w:rPr>
            </w:pPr>
            <w:r>
              <w:rPr>
                <w:rFonts w:ascii="Arial Narrow" w:hAnsi="Arial Narrow" w:cs="Arial"/>
                <w:sz w:val="24"/>
                <w:szCs w:val="24"/>
              </w:rPr>
              <w:t>Stratégie Nationale de la D</w:t>
            </w:r>
            <w:r w:rsidR="00855E05" w:rsidRPr="0085561A">
              <w:rPr>
                <w:rFonts w:ascii="Arial Narrow" w:hAnsi="Arial Narrow" w:cs="Arial"/>
                <w:sz w:val="24"/>
                <w:szCs w:val="24"/>
              </w:rPr>
              <w:t>igitalisation de l’</w:t>
            </w:r>
            <w:r>
              <w:rPr>
                <w:rFonts w:ascii="Arial Narrow" w:hAnsi="Arial Narrow" w:cs="Arial"/>
                <w:sz w:val="24"/>
                <w:szCs w:val="24"/>
              </w:rPr>
              <w:t>É</w:t>
            </w:r>
            <w:r w:rsidR="00855E05" w:rsidRPr="0085561A">
              <w:rPr>
                <w:rFonts w:ascii="Arial Narrow" w:hAnsi="Arial Narrow" w:cs="Arial"/>
                <w:sz w:val="24"/>
                <w:szCs w:val="24"/>
              </w:rPr>
              <w:t>ducation en Côte d’Ivoire</w:t>
            </w:r>
          </w:p>
        </w:tc>
      </w:tr>
      <w:tr w:rsidR="00BA1D81" w:rsidRPr="0085561A" w14:paraId="0D7E65B1" w14:textId="77777777" w:rsidTr="00183BE7">
        <w:tc>
          <w:tcPr>
            <w:tcW w:w="1526" w:type="dxa"/>
          </w:tcPr>
          <w:p w14:paraId="7CD450BD" w14:textId="77777777" w:rsidR="00BA1D81" w:rsidRPr="0085561A" w:rsidRDefault="00BA1D81" w:rsidP="00BA1D81">
            <w:pPr>
              <w:spacing w:after="160" w:line="259" w:lineRule="auto"/>
              <w:rPr>
                <w:rFonts w:ascii="Arial Narrow" w:hAnsi="Arial Narrow" w:cs="Arial"/>
                <w:b/>
                <w:bCs/>
                <w:sz w:val="24"/>
                <w:szCs w:val="24"/>
              </w:rPr>
            </w:pPr>
            <w:r w:rsidRPr="0085561A">
              <w:rPr>
                <w:rFonts w:ascii="Arial Narrow" w:hAnsi="Arial Narrow" w:cs="Arial"/>
                <w:b/>
                <w:bCs/>
                <w:color w:val="000000" w:themeColor="text1"/>
                <w:sz w:val="24"/>
                <w:szCs w:val="24"/>
              </w:rPr>
              <w:t>SWEDD</w:t>
            </w:r>
          </w:p>
        </w:tc>
        <w:tc>
          <w:tcPr>
            <w:tcW w:w="7536" w:type="dxa"/>
          </w:tcPr>
          <w:p w14:paraId="782A6555" w14:textId="77777777" w:rsidR="00BA1D81" w:rsidRPr="0085561A" w:rsidRDefault="00BA1D81" w:rsidP="00BA1D81">
            <w:pPr>
              <w:spacing w:after="160" w:line="259" w:lineRule="auto"/>
              <w:rPr>
                <w:rFonts w:ascii="Arial Narrow" w:hAnsi="Arial Narrow" w:cs="Arial"/>
                <w:sz w:val="24"/>
                <w:szCs w:val="24"/>
              </w:rPr>
            </w:pPr>
            <w:r w:rsidRPr="0085561A">
              <w:rPr>
                <w:rFonts w:ascii="Arial Narrow" w:hAnsi="Arial Narrow" w:cs="Arial"/>
                <w:color w:val="000000" w:themeColor="text1"/>
                <w:sz w:val="24"/>
                <w:szCs w:val="24"/>
              </w:rPr>
              <w:t>Autonomisation des Femmes et Dividende Démographique au Sahel</w:t>
            </w:r>
          </w:p>
        </w:tc>
      </w:tr>
      <w:tr w:rsidR="00BA1D81" w:rsidRPr="0085561A" w14:paraId="13D81D32" w14:textId="77777777" w:rsidTr="00183BE7">
        <w:tc>
          <w:tcPr>
            <w:tcW w:w="1526" w:type="dxa"/>
          </w:tcPr>
          <w:p w14:paraId="450FFBDC"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TIC</w:t>
            </w:r>
          </w:p>
        </w:tc>
        <w:tc>
          <w:tcPr>
            <w:tcW w:w="7536" w:type="dxa"/>
          </w:tcPr>
          <w:p w14:paraId="113E087B"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040C28"/>
                <w:sz w:val="24"/>
                <w:szCs w:val="24"/>
              </w:rPr>
              <w:t>Technologies de l'Information et de la Communication</w:t>
            </w:r>
          </w:p>
        </w:tc>
      </w:tr>
      <w:tr w:rsidR="009D154F" w:rsidRPr="0085561A" w14:paraId="20FAB453" w14:textId="77777777" w:rsidTr="00183BE7">
        <w:tc>
          <w:tcPr>
            <w:tcW w:w="1526" w:type="dxa"/>
          </w:tcPr>
          <w:p w14:paraId="3C6A1580" w14:textId="0E9FC3CC" w:rsidR="009D154F" w:rsidRPr="0085561A" w:rsidRDefault="009D154F"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A0A0A"/>
                <w:shd w:val="clear" w:color="auto" w:fill="FFFFFF"/>
              </w:rPr>
              <w:t>TICE</w:t>
            </w:r>
          </w:p>
        </w:tc>
        <w:tc>
          <w:tcPr>
            <w:tcW w:w="7536" w:type="dxa"/>
          </w:tcPr>
          <w:p w14:paraId="4CC79DBA" w14:textId="54073B11" w:rsidR="009D154F" w:rsidRPr="0085561A" w:rsidRDefault="009D154F" w:rsidP="00BA1D81">
            <w:pPr>
              <w:spacing w:after="160" w:line="259" w:lineRule="auto"/>
              <w:rPr>
                <w:rFonts w:ascii="Arial Narrow" w:hAnsi="Arial Narrow" w:cs="Arial"/>
                <w:color w:val="040C28"/>
                <w:sz w:val="24"/>
                <w:szCs w:val="24"/>
              </w:rPr>
            </w:pPr>
            <w:r w:rsidRPr="0085561A">
              <w:rPr>
                <w:rFonts w:ascii="Arial Narrow" w:hAnsi="Arial Narrow" w:cs="Arial"/>
                <w:color w:val="0A0A0A"/>
                <w:sz w:val="24"/>
                <w:szCs w:val="24"/>
                <w:shd w:val="clear" w:color="auto" w:fill="FFFFFF"/>
              </w:rPr>
              <w:t xml:space="preserve">Technologies de l'Information et de la Communication pour l'Enseignement  </w:t>
            </w:r>
          </w:p>
        </w:tc>
      </w:tr>
      <w:tr w:rsidR="00BA1D81" w:rsidRPr="0085561A" w14:paraId="12D809E8" w14:textId="77777777" w:rsidTr="00183BE7">
        <w:tc>
          <w:tcPr>
            <w:tcW w:w="1526" w:type="dxa"/>
          </w:tcPr>
          <w:p w14:paraId="64E4B7B7"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UNESCO</w:t>
            </w:r>
          </w:p>
        </w:tc>
        <w:tc>
          <w:tcPr>
            <w:tcW w:w="7536" w:type="dxa"/>
          </w:tcPr>
          <w:p w14:paraId="3568DC4B" w14:textId="77777777" w:rsidR="00BA1D81" w:rsidRPr="0085561A" w:rsidRDefault="00BA1D81" w:rsidP="00BA1D81">
            <w:pPr>
              <w:spacing w:after="160" w:line="259" w:lineRule="auto"/>
              <w:rPr>
                <w:rFonts w:ascii="Arial Narrow" w:hAnsi="Arial Narrow" w:cs="Arial"/>
                <w:color w:val="000000" w:themeColor="text1"/>
                <w:sz w:val="24"/>
                <w:szCs w:val="24"/>
              </w:rPr>
            </w:pPr>
            <w:r w:rsidRPr="0085561A">
              <w:rPr>
                <w:rFonts w:ascii="Arial Narrow" w:hAnsi="Arial Narrow" w:cs="Arial"/>
                <w:color w:val="474747"/>
                <w:sz w:val="24"/>
                <w:szCs w:val="24"/>
                <w:shd w:val="clear" w:color="auto" w:fill="FFFFFF"/>
              </w:rPr>
              <w:t>Organisation des Nations Unies pour l’</w:t>
            </w:r>
            <w:r w:rsidRPr="0085561A">
              <w:rPr>
                <w:rFonts w:ascii="Arial Narrow" w:hAnsi="Arial Narrow" w:cs="Arial"/>
                <w:color w:val="000000" w:themeColor="text1"/>
                <w:sz w:val="24"/>
                <w:szCs w:val="24"/>
              </w:rPr>
              <w:t>É</w:t>
            </w:r>
            <w:r w:rsidRPr="0085561A">
              <w:rPr>
                <w:rFonts w:ascii="Arial Narrow" w:hAnsi="Arial Narrow" w:cs="Arial"/>
                <w:color w:val="474747"/>
                <w:sz w:val="24"/>
                <w:szCs w:val="24"/>
                <w:shd w:val="clear" w:color="auto" w:fill="FFFFFF"/>
              </w:rPr>
              <w:t>ducation, la Science et la Culture</w:t>
            </w:r>
          </w:p>
        </w:tc>
      </w:tr>
      <w:tr w:rsidR="00BA1D81" w:rsidRPr="0085561A" w14:paraId="3610FD7C" w14:textId="77777777" w:rsidTr="00183BE7">
        <w:tc>
          <w:tcPr>
            <w:tcW w:w="1526" w:type="dxa"/>
          </w:tcPr>
          <w:p w14:paraId="0500C8E6" w14:textId="77777777" w:rsidR="00BA1D81" w:rsidRPr="0085561A" w:rsidRDefault="00BA1D81" w:rsidP="00BA1D81">
            <w:pPr>
              <w:spacing w:after="160" w:line="259" w:lineRule="auto"/>
              <w:rPr>
                <w:rFonts w:ascii="Arial Narrow" w:hAnsi="Arial Narrow" w:cs="Arial"/>
                <w:b/>
                <w:bCs/>
                <w:color w:val="000000" w:themeColor="text1"/>
                <w:sz w:val="24"/>
                <w:szCs w:val="24"/>
              </w:rPr>
            </w:pPr>
            <w:r w:rsidRPr="0085561A">
              <w:rPr>
                <w:rFonts w:ascii="Arial Narrow" w:hAnsi="Arial Narrow" w:cs="Arial"/>
                <w:b/>
                <w:bCs/>
                <w:color w:val="000000" w:themeColor="text1"/>
                <w:sz w:val="24"/>
                <w:szCs w:val="24"/>
              </w:rPr>
              <w:t>UNICEF</w:t>
            </w:r>
          </w:p>
        </w:tc>
        <w:tc>
          <w:tcPr>
            <w:tcW w:w="7536" w:type="dxa"/>
          </w:tcPr>
          <w:p w14:paraId="0A27DB34" w14:textId="4F15A90D" w:rsidR="00BA1D81" w:rsidRPr="0085561A" w:rsidRDefault="0085561A" w:rsidP="00BA1D81">
            <w:pPr>
              <w:spacing w:after="160" w:line="259" w:lineRule="auto"/>
              <w:rPr>
                <w:rFonts w:ascii="Arial Narrow" w:hAnsi="Arial Narrow" w:cs="Arial"/>
                <w:color w:val="474747"/>
                <w:sz w:val="24"/>
                <w:szCs w:val="24"/>
                <w:shd w:val="clear" w:color="auto" w:fill="FFFFFF"/>
              </w:rPr>
            </w:pPr>
            <w:r>
              <w:rPr>
                <w:rFonts w:ascii="Arial Narrow" w:hAnsi="Arial Narrow" w:cs="Arial"/>
                <w:color w:val="474747"/>
                <w:sz w:val="24"/>
                <w:szCs w:val="24"/>
                <w:shd w:val="clear" w:color="auto" w:fill="FFFFFF"/>
              </w:rPr>
              <w:t>Fonds des Nations unies pour l'E</w:t>
            </w:r>
            <w:r w:rsidR="00BA1D81" w:rsidRPr="0085561A">
              <w:rPr>
                <w:rFonts w:ascii="Arial Narrow" w:hAnsi="Arial Narrow" w:cs="Arial"/>
                <w:color w:val="474747"/>
                <w:sz w:val="24"/>
                <w:szCs w:val="24"/>
                <w:shd w:val="clear" w:color="auto" w:fill="FFFFFF"/>
              </w:rPr>
              <w:t>nfance</w:t>
            </w:r>
          </w:p>
        </w:tc>
      </w:tr>
    </w:tbl>
    <w:p w14:paraId="44D93C3D" w14:textId="77777777" w:rsidR="00BA1D81" w:rsidRPr="0085561A" w:rsidRDefault="00BA1D81" w:rsidP="00BA1D81">
      <w:pPr>
        <w:spacing w:before="0" w:after="160" w:line="259" w:lineRule="auto"/>
        <w:jc w:val="left"/>
        <w:rPr>
          <w:rFonts w:ascii="Arial Narrow" w:hAnsi="Arial Narrow"/>
          <w:sz w:val="24"/>
          <w:szCs w:val="24"/>
        </w:rPr>
      </w:pPr>
    </w:p>
    <w:p w14:paraId="3FF576F8" w14:textId="77777777" w:rsidR="009E7303" w:rsidRPr="0085561A" w:rsidRDefault="009E7303" w:rsidP="009A0A4D">
      <w:pPr>
        <w:spacing w:line="278" w:lineRule="auto"/>
        <w:rPr>
          <w:rFonts w:ascii="Arial Narrow" w:hAnsi="Arial Narrow"/>
          <w:b/>
          <w:bCs/>
          <w:sz w:val="24"/>
          <w:szCs w:val="24"/>
        </w:rPr>
      </w:pPr>
    </w:p>
    <w:p w14:paraId="60359B8F" w14:textId="3EE6FD5B" w:rsidR="008F0C82" w:rsidRPr="0085561A" w:rsidRDefault="008F0C82">
      <w:pPr>
        <w:rPr>
          <w:rFonts w:ascii="Arial Narrow" w:hAnsi="Arial Narrow"/>
          <w:sz w:val="24"/>
          <w:szCs w:val="24"/>
        </w:rPr>
      </w:pPr>
      <w:r w:rsidRPr="0085561A">
        <w:rPr>
          <w:rFonts w:ascii="Arial Narrow" w:hAnsi="Arial Narrow"/>
          <w:sz w:val="24"/>
          <w:szCs w:val="24"/>
        </w:rPr>
        <w:br w:type="page"/>
      </w:r>
    </w:p>
    <w:p w14:paraId="0E39FE50" w14:textId="77777777" w:rsidR="008F0C82" w:rsidRPr="0085561A" w:rsidRDefault="008F0C82" w:rsidP="008F0C82">
      <w:pPr>
        <w:spacing w:line="278" w:lineRule="auto"/>
        <w:outlineLvl w:val="0"/>
        <w:rPr>
          <w:rFonts w:ascii="Arial Narrow" w:eastAsiaTheme="majorEastAsia" w:hAnsi="Arial Narrow" w:cstheme="majorBidi"/>
          <w:b/>
          <w:bCs/>
          <w:sz w:val="24"/>
          <w:szCs w:val="24"/>
        </w:rPr>
      </w:pPr>
      <w:bookmarkStart w:id="11" w:name="_Toc222126725"/>
      <w:bookmarkStart w:id="12" w:name="_Toc223359830"/>
      <w:r w:rsidRPr="0085561A">
        <w:rPr>
          <w:rFonts w:ascii="Arial Narrow" w:hAnsi="Arial Narrow"/>
          <w:b/>
          <w:bCs/>
          <w:sz w:val="24"/>
          <w:szCs w:val="24"/>
        </w:rPr>
        <w:lastRenderedPageBreak/>
        <w:t>Préface</w:t>
      </w:r>
      <w:bookmarkEnd w:id="11"/>
      <w:bookmarkEnd w:id="12"/>
    </w:p>
    <w:p w14:paraId="61DDF4F7" w14:textId="4A9F34FE" w:rsidR="008F0C82" w:rsidRPr="0085561A" w:rsidRDefault="008F0C82" w:rsidP="007A0184">
      <w:pPr>
        <w:spacing w:before="0" w:after="160" w:line="240" w:lineRule="auto"/>
        <w:outlineLvl w:val="0"/>
        <w:rPr>
          <w:rFonts w:ascii="Arial Narrow" w:eastAsia="DengXian Light" w:hAnsi="Arial Narrow" w:cs="Times New Roman"/>
          <w:sz w:val="24"/>
          <w:szCs w:val="24"/>
        </w:rPr>
      </w:pPr>
      <w:bookmarkStart w:id="13" w:name="_Toc223358997"/>
      <w:bookmarkStart w:id="14" w:name="_Toc223359701"/>
      <w:bookmarkStart w:id="15" w:name="_Toc223359831"/>
      <w:r w:rsidRPr="0085561A">
        <w:rPr>
          <w:rFonts w:ascii="Arial Narrow" w:eastAsia="DengXian Light" w:hAnsi="Arial Narrow" w:cs="Times New Roman"/>
          <w:sz w:val="24"/>
          <w:szCs w:val="24"/>
        </w:rPr>
        <w:t>L’alphabétisation est à la fois un droit humain fondamental et un puissant moteur de développement. Des études de référence</w:t>
      </w:r>
      <w:r w:rsidR="007A0184">
        <w:rPr>
          <w:rFonts w:ascii="Arial Narrow" w:eastAsia="DengXian Light" w:hAnsi="Arial Narrow" w:cs="Times New Roman"/>
          <w:sz w:val="24"/>
          <w:szCs w:val="24"/>
        </w:rPr>
        <w:t>,</w:t>
      </w:r>
      <w:r w:rsidRPr="0085561A">
        <w:rPr>
          <w:rFonts w:ascii="Arial Narrow" w:eastAsia="DengXian Light" w:hAnsi="Arial Narrow" w:cs="Times New Roman"/>
          <w:sz w:val="24"/>
          <w:szCs w:val="24"/>
        </w:rPr>
        <w:t xml:space="preserve"> dont</w:t>
      </w:r>
      <w:r w:rsidRPr="0085561A">
        <w:rPr>
          <w:rFonts w:ascii="Arial Narrow" w:hAnsi="Arial Narrow"/>
          <w:sz w:val="24"/>
          <w:szCs w:val="24"/>
        </w:rPr>
        <w:t xml:space="preserve"> </w:t>
      </w:r>
      <w:r w:rsidRPr="0085561A">
        <w:rPr>
          <w:rFonts w:ascii="Arial Narrow" w:hAnsi="Arial Narrow" w:cs="Arial"/>
          <w:color w:val="282828"/>
          <w:sz w:val="24"/>
          <w:szCs w:val="24"/>
        </w:rPr>
        <w:t>le troisième rapport mondial sur l'apprentissage et l'éducation des adultes de</w:t>
      </w:r>
      <w:r w:rsidRPr="0085561A">
        <w:rPr>
          <w:rFonts w:ascii="Arial Narrow" w:eastAsia="DengXian Light" w:hAnsi="Arial Narrow" w:cs="Times New Roman"/>
          <w:sz w:val="24"/>
          <w:szCs w:val="24"/>
        </w:rPr>
        <w:t xml:space="preserve"> l’UNESCO</w:t>
      </w:r>
      <w:r w:rsidRPr="0085561A">
        <w:rPr>
          <w:rFonts w:ascii="Arial Narrow" w:eastAsia="DengXian Light" w:hAnsi="Arial Narrow" w:cs="Times New Roman"/>
          <w:sz w:val="24"/>
          <w:szCs w:val="24"/>
          <w:vertAlign w:val="superscript"/>
        </w:rPr>
        <w:t xml:space="preserve"> </w:t>
      </w:r>
      <w:r w:rsidRPr="0085561A">
        <w:rPr>
          <w:rFonts w:ascii="Arial Narrow" w:eastAsia="DengXian Light" w:hAnsi="Arial Narrow" w:cs="Times New Roman"/>
          <w:sz w:val="24"/>
          <w:szCs w:val="24"/>
        </w:rPr>
        <w:t>(2016)</w:t>
      </w:r>
      <w:r w:rsidR="007A0184">
        <w:rPr>
          <w:rFonts w:ascii="Arial Narrow" w:eastAsia="DengXian Light" w:hAnsi="Arial Narrow" w:cs="Times New Roman"/>
          <w:sz w:val="24"/>
          <w:szCs w:val="24"/>
        </w:rPr>
        <w:t>,</w:t>
      </w:r>
      <w:r w:rsidRPr="0085561A">
        <w:rPr>
          <w:rFonts w:ascii="Arial Narrow" w:eastAsia="DengXian Light" w:hAnsi="Arial Narrow" w:cs="Times New Roman"/>
          <w:sz w:val="24"/>
          <w:szCs w:val="24"/>
        </w:rPr>
        <w:t xml:space="preserve"> mettent en évidence son impact positif sur la santé et le bien-être, l’emploi et le marché du travail, </w:t>
      </w:r>
      <w:r w:rsidR="007A0184">
        <w:rPr>
          <w:rFonts w:ascii="Arial Narrow" w:eastAsia="DengXian Light" w:hAnsi="Arial Narrow" w:cs="Times New Roman"/>
          <w:sz w:val="24"/>
          <w:szCs w:val="24"/>
        </w:rPr>
        <w:t xml:space="preserve">ainsi que sur </w:t>
      </w:r>
      <w:r w:rsidRPr="0085561A">
        <w:rPr>
          <w:rFonts w:ascii="Arial Narrow" w:eastAsia="DengXian Light" w:hAnsi="Arial Narrow" w:cs="Times New Roman"/>
          <w:sz w:val="24"/>
          <w:szCs w:val="24"/>
        </w:rPr>
        <w:t xml:space="preserve">la vie sociale, civique et communautaire. </w:t>
      </w:r>
      <w:r w:rsidR="007A0184">
        <w:rPr>
          <w:rFonts w:ascii="Arial Narrow" w:eastAsia="DengXian Light" w:hAnsi="Arial Narrow" w:cs="Times New Roman"/>
          <w:sz w:val="24"/>
          <w:szCs w:val="24"/>
        </w:rPr>
        <w:t>À</w:t>
      </w:r>
      <w:r w:rsidRPr="0085561A">
        <w:rPr>
          <w:rFonts w:ascii="Arial Narrow" w:eastAsia="DengXian Light" w:hAnsi="Arial Narrow" w:cs="Times New Roman"/>
          <w:sz w:val="24"/>
          <w:szCs w:val="24"/>
        </w:rPr>
        <w:t xml:space="preserve"> ce titre, ce</w:t>
      </w:r>
      <w:r w:rsidR="007A0184">
        <w:rPr>
          <w:rFonts w:ascii="Arial Narrow" w:eastAsia="DengXian Light" w:hAnsi="Arial Narrow" w:cs="Times New Roman"/>
          <w:sz w:val="24"/>
          <w:szCs w:val="24"/>
        </w:rPr>
        <w:t xml:space="preserve">s dimensions </w:t>
      </w:r>
      <w:r w:rsidRPr="0085561A">
        <w:rPr>
          <w:rFonts w:ascii="Arial Narrow" w:eastAsia="DengXian Light" w:hAnsi="Arial Narrow" w:cs="Times New Roman"/>
          <w:sz w:val="24"/>
          <w:szCs w:val="24"/>
        </w:rPr>
        <w:t xml:space="preserve">figurent au nombre des axes sur lesquels s’appuient les Programmes de développement du </w:t>
      </w:r>
      <w:r w:rsidR="007A0184">
        <w:rPr>
          <w:rFonts w:ascii="Arial Narrow" w:eastAsia="DengXian Light" w:hAnsi="Arial Narrow" w:cs="Times New Roman"/>
          <w:sz w:val="24"/>
          <w:szCs w:val="24"/>
        </w:rPr>
        <w:t xml:space="preserve">Gouvernement ivoirien pour le  </w:t>
      </w:r>
      <w:r w:rsidRPr="0085561A">
        <w:rPr>
          <w:rFonts w:ascii="Arial Narrow" w:eastAsia="DengXian Light" w:hAnsi="Arial Narrow" w:cs="Times New Roman"/>
          <w:sz w:val="24"/>
          <w:szCs w:val="24"/>
        </w:rPr>
        <w:t>développement du capital humain.</w:t>
      </w:r>
      <w:bookmarkEnd w:id="13"/>
      <w:bookmarkEnd w:id="14"/>
      <w:bookmarkEnd w:id="15"/>
    </w:p>
    <w:p w14:paraId="1B0B8086" w14:textId="1FA5DD25" w:rsidR="008F0C82" w:rsidRPr="0085561A" w:rsidRDefault="008F0C82" w:rsidP="007A0184">
      <w:pPr>
        <w:spacing w:before="0" w:after="160" w:line="240" w:lineRule="auto"/>
        <w:outlineLvl w:val="0"/>
        <w:rPr>
          <w:rFonts w:ascii="Arial Narrow" w:eastAsia="DengXian Light" w:hAnsi="Arial Narrow" w:cs="Times New Roman"/>
          <w:sz w:val="24"/>
          <w:szCs w:val="24"/>
        </w:rPr>
      </w:pPr>
      <w:bookmarkStart w:id="16" w:name="_Toc223358998"/>
      <w:bookmarkStart w:id="17" w:name="_Toc223359702"/>
      <w:bookmarkStart w:id="18" w:name="_Toc223359832"/>
      <w:r w:rsidRPr="0085561A">
        <w:rPr>
          <w:rFonts w:ascii="Arial Narrow" w:eastAsia="DengXian Light" w:hAnsi="Arial Narrow" w:cs="Times New Roman"/>
          <w:sz w:val="24"/>
          <w:szCs w:val="24"/>
        </w:rPr>
        <w:t>Le rôle prépondérant de l’alphabétisation dans l’atteinte des objectifs du développement durable dans notre pays, au regard des nombreux défis</w:t>
      </w:r>
      <w:r w:rsidR="007A0184">
        <w:rPr>
          <w:rFonts w:ascii="Arial Narrow" w:eastAsia="DengXian Light" w:hAnsi="Arial Narrow" w:cs="Times New Roman"/>
          <w:sz w:val="24"/>
          <w:szCs w:val="24"/>
        </w:rPr>
        <w:t xml:space="preserve"> à relever</w:t>
      </w:r>
      <w:r w:rsidRPr="0085561A">
        <w:rPr>
          <w:rFonts w:ascii="Arial Narrow" w:eastAsia="DengXian Light" w:hAnsi="Arial Narrow" w:cs="Times New Roman"/>
          <w:sz w:val="24"/>
          <w:szCs w:val="24"/>
        </w:rPr>
        <w:t xml:space="preserve">, exige une redéfinition de stratégie pour réorienter la lutte. </w:t>
      </w:r>
      <w:r w:rsidR="007A0184">
        <w:rPr>
          <w:rFonts w:ascii="Arial Narrow" w:eastAsia="DengXian Light" w:hAnsi="Arial Narrow" w:cs="Times New Roman"/>
          <w:sz w:val="24"/>
          <w:szCs w:val="24"/>
        </w:rPr>
        <w:t>C’est dans cette perspective que</w:t>
      </w:r>
      <w:r w:rsidRPr="0085561A">
        <w:rPr>
          <w:rFonts w:ascii="Arial Narrow" w:eastAsia="DengXian Light" w:hAnsi="Arial Narrow" w:cs="Times New Roman"/>
          <w:sz w:val="24"/>
          <w:szCs w:val="24"/>
        </w:rPr>
        <w:t xml:space="preserve"> la présente Stratégie Na</w:t>
      </w:r>
      <w:r w:rsidR="0085561A">
        <w:rPr>
          <w:rFonts w:ascii="Arial Narrow" w:eastAsia="DengXian Light" w:hAnsi="Arial Narrow" w:cs="Times New Roman"/>
          <w:sz w:val="24"/>
          <w:szCs w:val="24"/>
        </w:rPr>
        <w:t>tionale d</w:t>
      </w:r>
      <w:r w:rsidRPr="0085561A">
        <w:rPr>
          <w:rFonts w:ascii="Arial Narrow" w:eastAsia="DengXian Light" w:hAnsi="Arial Narrow" w:cs="Times New Roman"/>
          <w:sz w:val="24"/>
          <w:szCs w:val="24"/>
        </w:rPr>
        <w:t xml:space="preserve">’Alphabétisation (SNA 2026-2030) s’inscrit dans les efforts du Gouvernement </w:t>
      </w:r>
      <w:r w:rsidR="007A0184">
        <w:rPr>
          <w:rFonts w:ascii="Arial Narrow" w:eastAsia="DengXian Light" w:hAnsi="Arial Narrow" w:cs="Times New Roman"/>
          <w:sz w:val="24"/>
          <w:szCs w:val="24"/>
        </w:rPr>
        <w:t>pour</w:t>
      </w:r>
      <w:r w:rsidRPr="0085561A">
        <w:rPr>
          <w:rFonts w:ascii="Arial Narrow" w:eastAsia="DengXian Light" w:hAnsi="Arial Narrow" w:cs="Times New Roman"/>
          <w:sz w:val="24"/>
          <w:szCs w:val="24"/>
        </w:rPr>
        <w:t xml:space="preserve"> « assurer l’accès de tous à une éducation de qualité, sur un pied d’égalité, et promouvoir les possibilités d’apprentissage tout au long de la vie » (ODD4).</w:t>
      </w:r>
      <w:bookmarkEnd w:id="16"/>
      <w:bookmarkEnd w:id="17"/>
      <w:bookmarkEnd w:id="18"/>
      <w:r w:rsidRPr="0085561A">
        <w:rPr>
          <w:rFonts w:ascii="Arial Narrow" w:eastAsia="DengXian Light" w:hAnsi="Arial Narrow" w:cs="Times New Roman"/>
          <w:sz w:val="24"/>
          <w:szCs w:val="24"/>
        </w:rPr>
        <w:t xml:space="preserve"> </w:t>
      </w:r>
    </w:p>
    <w:p w14:paraId="234E5186" w14:textId="7A40BE6F" w:rsidR="008F0C82" w:rsidRPr="0085561A" w:rsidRDefault="008F0C82" w:rsidP="007A0184">
      <w:pPr>
        <w:spacing w:before="0" w:after="160" w:line="240" w:lineRule="auto"/>
        <w:outlineLvl w:val="0"/>
        <w:rPr>
          <w:rFonts w:ascii="Arial Narrow" w:hAnsi="Arial Narrow" w:cs="Times New Roman"/>
          <w:sz w:val="24"/>
          <w:szCs w:val="24"/>
        </w:rPr>
      </w:pPr>
      <w:bookmarkStart w:id="19" w:name="_Toc223358999"/>
      <w:bookmarkStart w:id="20" w:name="_Toc223359703"/>
      <w:bookmarkStart w:id="21" w:name="_Toc223359833"/>
      <w:r w:rsidRPr="0085561A">
        <w:rPr>
          <w:rFonts w:ascii="Arial Narrow" w:eastAsia="DengXian Light" w:hAnsi="Arial Narrow" w:cs="Times New Roman"/>
          <w:sz w:val="24"/>
          <w:szCs w:val="24"/>
        </w:rPr>
        <w:t>Il s’agit</w:t>
      </w:r>
      <w:r w:rsidRPr="0085561A">
        <w:rPr>
          <w:rFonts w:ascii="Arial Narrow" w:hAnsi="Arial Narrow" w:cs="Times New Roman"/>
          <w:sz w:val="24"/>
          <w:szCs w:val="24"/>
        </w:rPr>
        <w:t xml:space="preserve"> </w:t>
      </w:r>
      <w:r w:rsidRPr="0085561A">
        <w:rPr>
          <w:rFonts w:ascii="Arial Narrow" w:eastAsia="DengXian Light" w:hAnsi="Arial Narrow" w:cs="Times New Roman"/>
          <w:sz w:val="24"/>
          <w:szCs w:val="24"/>
        </w:rPr>
        <w:t xml:space="preserve">de promouvoir une alphabétisation transformatrice et inclusive s’appuyant sur </w:t>
      </w:r>
      <w:r w:rsidRPr="0085561A">
        <w:rPr>
          <w:rFonts w:ascii="Arial Narrow" w:hAnsi="Arial Narrow" w:cs="Times New Roman"/>
          <w:sz w:val="24"/>
          <w:szCs w:val="24"/>
        </w:rPr>
        <w:t>des modalités d’intervention offrant aux bénéficiaires, au-delà de l’acquisition des connaissances et des compétences de base en lecture</w:t>
      </w:r>
      <w:r w:rsidR="007A0184">
        <w:rPr>
          <w:rFonts w:ascii="Arial Narrow" w:hAnsi="Arial Narrow" w:cs="Times New Roman"/>
          <w:sz w:val="24"/>
          <w:szCs w:val="24"/>
        </w:rPr>
        <w:t>,</w:t>
      </w:r>
      <w:r w:rsidRPr="0085561A">
        <w:rPr>
          <w:rFonts w:ascii="Arial Narrow" w:hAnsi="Arial Narrow" w:cs="Times New Roman"/>
          <w:sz w:val="24"/>
          <w:szCs w:val="24"/>
        </w:rPr>
        <w:t xml:space="preserve"> écriture et calcul, des aptitudes fonctionnelles ainsi que des opportunités pour l’amélioration de leur qualité de vie, la formation continue, l’emploi et leur insertion socioéconomique</w:t>
      </w:r>
      <w:r w:rsidR="007A0184">
        <w:rPr>
          <w:rFonts w:ascii="Arial Narrow" w:hAnsi="Arial Narrow" w:cs="Times New Roman"/>
          <w:sz w:val="24"/>
          <w:szCs w:val="24"/>
        </w:rPr>
        <w:t>. Cette approche s’inscrit</w:t>
      </w:r>
      <w:r w:rsidRPr="0085561A">
        <w:rPr>
          <w:rFonts w:ascii="Arial Narrow" w:hAnsi="Arial Narrow" w:cs="Times New Roman"/>
          <w:sz w:val="24"/>
          <w:szCs w:val="24"/>
        </w:rPr>
        <w:t xml:space="preserve"> en cohérence avec la vision du gouvernement de bâtir une grande nation stable, ambitieuse et solidaire</w:t>
      </w:r>
      <w:r w:rsidR="007A0184">
        <w:rPr>
          <w:rFonts w:ascii="Arial Narrow" w:hAnsi="Arial Narrow" w:cs="Times New Roman"/>
          <w:sz w:val="24"/>
          <w:szCs w:val="24"/>
        </w:rPr>
        <w:t>,</w:t>
      </w:r>
      <w:r w:rsidRPr="0085561A">
        <w:rPr>
          <w:rFonts w:ascii="Arial Narrow" w:hAnsi="Arial Narrow" w:cs="Times New Roman"/>
          <w:sz w:val="24"/>
          <w:szCs w:val="24"/>
        </w:rPr>
        <w:t xml:space="preserve"> et de la positionner parmi les pays à revenu intermédiaire de la tranche supérieure à l’horizon 2030.</w:t>
      </w:r>
      <w:bookmarkEnd w:id="19"/>
      <w:bookmarkEnd w:id="20"/>
      <w:bookmarkEnd w:id="21"/>
    </w:p>
    <w:p w14:paraId="0E9A480A" w14:textId="769F2F93" w:rsidR="008F0C82" w:rsidRPr="0085561A" w:rsidRDefault="008F0C82" w:rsidP="007A0184">
      <w:pPr>
        <w:spacing w:before="0" w:after="160" w:line="240" w:lineRule="auto"/>
        <w:outlineLvl w:val="0"/>
        <w:rPr>
          <w:rFonts w:ascii="Arial Narrow" w:hAnsi="Arial Narrow"/>
          <w:b/>
          <w:bCs/>
          <w:sz w:val="24"/>
          <w:szCs w:val="24"/>
        </w:rPr>
      </w:pPr>
      <w:bookmarkStart w:id="22" w:name="_Toc223359000"/>
      <w:bookmarkStart w:id="23" w:name="_Toc223359704"/>
      <w:bookmarkStart w:id="24" w:name="_Toc223359834"/>
      <w:r w:rsidRPr="0085561A">
        <w:rPr>
          <w:rFonts w:ascii="Arial Narrow" w:eastAsia="DengXian Light" w:hAnsi="Arial Narrow" w:cs="Times New Roman"/>
          <w:sz w:val="24"/>
          <w:szCs w:val="24"/>
        </w:rPr>
        <w:t>Je reste persuadé de la pertinence des choix opérés, au vu d</w:t>
      </w:r>
      <w:r w:rsidR="0085561A">
        <w:rPr>
          <w:rFonts w:ascii="Arial Narrow" w:eastAsia="DengXian Light" w:hAnsi="Arial Narrow" w:cs="Times New Roman"/>
          <w:sz w:val="24"/>
          <w:szCs w:val="24"/>
        </w:rPr>
        <w:t xml:space="preserve">e la démarche participative et </w:t>
      </w:r>
      <w:r w:rsidR="00736818">
        <w:rPr>
          <w:rFonts w:ascii="Arial Narrow" w:eastAsia="DengXian Light" w:hAnsi="Arial Narrow" w:cs="Times New Roman"/>
          <w:sz w:val="24"/>
          <w:szCs w:val="24"/>
        </w:rPr>
        <w:t xml:space="preserve">de </w:t>
      </w:r>
      <w:r w:rsidR="0085561A">
        <w:rPr>
          <w:rFonts w:ascii="Arial Narrow" w:eastAsia="DengXian Light" w:hAnsi="Arial Narrow" w:cs="Times New Roman"/>
          <w:sz w:val="24"/>
          <w:szCs w:val="24"/>
        </w:rPr>
        <w:t>l</w:t>
      </w:r>
      <w:r w:rsidRPr="0085561A">
        <w:rPr>
          <w:rFonts w:ascii="Arial Narrow" w:eastAsia="DengXian Light" w:hAnsi="Arial Narrow" w:cs="Times New Roman"/>
          <w:sz w:val="24"/>
          <w:szCs w:val="24"/>
        </w:rPr>
        <w:t xml:space="preserve">a capitalisation des apprentissages qui ont conduit </w:t>
      </w:r>
      <w:r w:rsidR="00736818">
        <w:rPr>
          <w:rFonts w:ascii="Arial Narrow" w:eastAsia="DengXian Light" w:hAnsi="Arial Narrow" w:cs="Times New Roman"/>
          <w:sz w:val="24"/>
          <w:szCs w:val="24"/>
        </w:rPr>
        <w:t xml:space="preserve">à </w:t>
      </w:r>
      <w:r w:rsidRPr="0085561A">
        <w:rPr>
          <w:rFonts w:ascii="Arial Narrow" w:eastAsia="DengXian Light" w:hAnsi="Arial Narrow" w:cs="Times New Roman"/>
          <w:sz w:val="24"/>
          <w:szCs w:val="24"/>
        </w:rPr>
        <w:t>l’élaboration de ce document de stratégie</w:t>
      </w:r>
      <w:r w:rsidR="00736818">
        <w:rPr>
          <w:rFonts w:ascii="Arial Narrow" w:eastAsia="DengXian Light" w:hAnsi="Arial Narrow" w:cs="Times New Roman"/>
          <w:sz w:val="24"/>
          <w:szCs w:val="24"/>
        </w:rPr>
        <w:t>. Celui-ci</w:t>
      </w:r>
      <w:r w:rsidRPr="0085561A">
        <w:rPr>
          <w:rFonts w:ascii="Arial Narrow" w:eastAsia="DengXian Light" w:hAnsi="Arial Narrow" w:cs="Times New Roman"/>
          <w:sz w:val="24"/>
          <w:szCs w:val="24"/>
        </w:rPr>
        <w:t xml:space="preserve"> constitue la nouvelle orientation </w:t>
      </w:r>
      <w:r w:rsidR="00736818">
        <w:rPr>
          <w:rFonts w:ascii="Arial Narrow" w:eastAsia="DengXian Light" w:hAnsi="Arial Narrow" w:cs="Times New Roman"/>
          <w:sz w:val="24"/>
          <w:szCs w:val="24"/>
        </w:rPr>
        <w:t>pour</w:t>
      </w:r>
      <w:r w:rsidRPr="0085561A">
        <w:rPr>
          <w:rFonts w:ascii="Arial Narrow" w:eastAsia="DengXian Light" w:hAnsi="Arial Narrow" w:cs="Times New Roman"/>
          <w:sz w:val="24"/>
          <w:szCs w:val="24"/>
        </w:rPr>
        <w:t xml:space="preserve"> l’ensemble des intervenants du sous-secteur de l’alphabétisation</w:t>
      </w:r>
      <w:r w:rsidR="00736818">
        <w:rPr>
          <w:rFonts w:ascii="Arial Narrow" w:eastAsia="DengXian Light" w:hAnsi="Arial Narrow" w:cs="Times New Roman"/>
          <w:sz w:val="24"/>
          <w:szCs w:val="24"/>
        </w:rPr>
        <w:t>, afin de</w:t>
      </w:r>
      <w:r w:rsidRPr="0085561A">
        <w:rPr>
          <w:rFonts w:ascii="Arial Narrow" w:eastAsia="DengXian Light" w:hAnsi="Arial Narrow" w:cs="Times New Roman"/>
          <w:sz w:val="24"/>
          <w:szCs w:val="24"/>
        </w:rPr>
        <w:t xml:space="preserve"> relever le défi de l’analphabétisme en Côte d’Ivoire.</w:t>
      </w:r>
      <w:bookmarkEnd w:id="22"/>
      <w:bookmarkEnd w:id="23"/>
      <w:bookmarkEnd w:id="24"/>
      <w:r w:rsidRPr="0085561A">
        <w:rPr>
          <w:rFonts w:ascii="Arial Narrow" w:eastAsia="DengXian Light" w:hAnsi="Arial Narrow" w:cs="Times New Roman"/>
          <w:sz w:val="24"/>
          <w:szCs w:val="24"/>
        </w:rPr>
        <w:t xml:space="preserve"> </w:t>
      </w:r>
    </w:p>
    <w:p w14:paraId="4FCA709D" w14:textId="77777777" w:rsidR="008F0C82" w:rsidRPr="0085561A" w:rsidRDefault="008F0C82" w:rsidP="007A0184">
      <w:pPr>
        <w:spacing w:before="0" w:after="160" w:line="240" w:lineRule="auto"/>
        <w:outlineLvl w:val="0"/>
        <w:rPr>
          <w:rFonts w:ascii="Arial Narrow" w:hAnsi="Arial Narrow"/>
          <w:b/>
          <w:bCs/>
          <w:sz w:val="24"/>
          <w:szCs w:val="24"/>
        </w:rPr>
      </w:pPr>
      <w:bookmarkStart w:id="25" w:name="_Toc223359001"/>
      <w:bookmarkStart w:id="26" w:name="_Toc223359705"/>
      <w:bookmarkStart w:id="27" w:name="_Toc223359835"/>
      <w:r w:rsidRPr="0085561A">
        <w:rPr>
          <w:rFonts w:ascii="Arial Narrow" w:eastAsia="DengXian Light" w:hAnsi="Arial Narrow" w:cs="Times New Roman"/>
          <w:sz w:val="24"/>
          <w:szCs w:val="24"/>
        </w:rPr>
        <w:t>C’est ici l’occasion pour moi d’adresser mes sincères remerciements à tous les acteurs étatiques et non étatiques qui ont participé au processus d’élaboration de cette stratégie.</w:t>
      </w:r>
      <w:bookmarkEnd w:id="25"/>
      <w:bookmarkEnd w:id="26"/>
      <w:bookmarkEnd w:id="27"/>
      <w:r w:rsidRPr="0085561A">
        <w:rPr>
          <w:rFonts w:ascii="Arial Narrow" w:eastAsia="DengXian Light" w:hAnsi="Arial Narrow" w:cs="Times New Roman"/>
          <w:sz w:val="24"/>
          <w:szCs w:val="24"/>
        </w:rPr>
        <w:t xml:space="preserve"> </w:t>
      </w:r>
    </w:p>
    <w:p w14:paraId="244F0DBB" w14:textId="616E96E2" w:rsidR="008F0C82" w:rsidRPr="0085561A" w:rsidRDefault="008F0C82" w:rsidP="007A0184">
      <w:pPr>
        <w:spacing w:before="0" w:after="160" w:line="240" w:lineRule="auto"/>
        <w:outlineLvl w:val="0"/>
        <w:rPr>
          <w:rFonts w:ascii="Arial Narrow" w:hAnsi="Arial Narrow"/>
          <w:b/>
          <w:bCs/>
          <w:sz w:val="24"/>
          <w:szCs w:val="24"/>
        </w:rPr>
      </w:pPr>
      <w:bookmarkStart w:id="28" w:name="_Toc223359002"/>
      <w:bookmarkStart w:id="29" w:name="_Toc223359706"/>
      <w:bookmarkStart w:id="30" w:name="_Toc223359836"/>
      <w:r w:rsidRPr="0085561A">
        <w:rPr>
          <w:rFonts w:ascii="Arial Narrow" w:eastAsia="DengXian Light" w:hAnsi="Arial Narrow" w:cs="Times New Roman"/>
          <w:sz w:val="24"/>
          <w:szCs w:val="24"/>
        </w:rPr>
        <w:t>Je tiens à remercier particulièrement la Banque Mondiale à travers le PRSEB pour l’accompagnement technique et financier de tout le processus de l’élaboration du document, permettant au Ministère de l’</w:t>
      </w:r>
      <w:r w:rsidR="00736818">
        <w:rPr>
          <w:rFonts w:ascii="Arial Narrow" w:eastAsia="DengXian Light" w:hAnsi="Arial Narrow" w:cs="Times New Roman"/>
          <w:sz w:val="24"/>
          <w:szCs w:val="24"/>
        </w:rPr>
        <w:t>É</w:t>
      </w:r>
      <w:r w:rsidRPr="0085561A">
        <w:rPr>
          <w:rFonts w:ascii="Arial Narrow" w:eastAsia="DengXian Light" w:hAnsi="Arial Narrow" w:cs="Times New Roman"/>
          <w:sz w:val="24"/>
          <w:szCs w:val="24"/>
        </w:rPr>
        <w:t>ducation Nationale, de l’Alphabétisation et de l’Enseignement Technique (MENAET) de disposer d’un outil de travail programmatique consensuel et actualisé.</w:t>
      </w:r>
      <w:bookmarkEnd w:id="28"/>
      <w:bookmarkEnd w:id="29"/>
      <w:bookmarkEnd w:id="30"/>
    </w:p>
    <w:p w14:paraId="07CE787B" w14:textId="77777777" w:rsidR="008F0C82" w:rsidRPr="0085561A" w:rsidRDefault="008F0C82" w:rsidP="007A0184">
      <w:pPr>
        <w:spacing w:before="0" w:after="160" w:line="240" w:lineRule="auto"/>
        <w:outlineLvl w:val="0"/>
        <w:rPr>
          <w:rFonts w:ascii="Arial Narrow" w:hAnsi="Arial Narrow"/>
          <w:b/>
          <w:bCs/>
          <w:sz w:val="24"/>
          <w:szCs w:val="24"/>
        </w:rPr>
      </w:pPr>
      <w:bookmarkStart w:id="31" w:name="_Toc223359003"/>
      <w:bookmarkStart w:id="32" w:name="_Toc223359707"/>
      <w:bookmarkStart w:id="33" w:name="_Toc223359837"/>
      <w:r w:rsidRPr="0085561A">
        <w:rPr>
          <w:rFonts w:ascii="Arial Narrow" w:eastAsia="DengXian Light" w:hAnsi="Arial Narrow" w:cs="Times New Roman"/>
          <w:sz w:val="24"/>
          <w:szCs w:val="24"/>
        </w:rPr>
        <w:t>J’exprime ma gratitude au Bureau UNESCO Abidjan pour son accompagnement technique et stratégique.</w:t>
      </w:r>
      <w:bookmarkEnd w:id="31"/>
      <w:bookmarkEnd w:id="32"/>
      <w:bookmarkEnd w:id="33"/>
    </w:p>
    <w:p w14:paraId="16F0CD58" w14:textId="089E0390" w:rsidR="008F0C82" w:rsidRPr="0085561A" w:rsidRDefault="008F0C82" w:rsidP="007A0184">
      <w:pPr>
        <w:spacing w:before="0" w:after="160" w:line="240" w:lineRule="auto"/>
        <w:outlineLvl w:val="0"/>
        <w:rPr>
          <w:rFonts w:ascii="Arial Narrow" w:hAnsi="Arial Narrow"/>
          <w:b/>
          <w:bCs/>
          <w:sz w:val="24"/>
          <w:szCs w:val="24"/>
        </w:rPr>
      </w:pPr>
      <w:bookmarkStart w:id="34" w:name="_Toc223359004"/>
      <w:bookmarkStart w:id="35" w:name="_Toc223359708"/>
      <w:bookmarkStart w:id="36" w:name="_Toc223359838"/>
      <w:r w:rsidRPr="0085561A">
        <w:rPr>
          <w:rFonts w:ascii="Arial Narrow" w:eastAsia="DengXian Light" w:hAnsi="Arial Narrow" w:cs="Times New Roman"/>
          <w:sz w:val="24"/>
          <w:szCs w:val="24"/>
        </w:rPr>
        <w:t>Je félicite le Consultant et son équipe</w:t>
      </w:r>
      <w:r w:rsidR="00736818">
        <w:rPr>
          <w:rFonts w:ascii="Arial Narrow" w:eastAsia="DengXian Light" w:hAnsi="Arial Narrow" w:cs="Times New Roman"/>
          <w:sz w:val="24"/>
          <w:szCs w:val="24"/>
        </w:rPr>
        <w:t>,</w:t>
      </w:r>
      <w:r w:rsidRPr="0085561A">
        <w:rPr>
          <w:rFonts w:ascii="Arial Narrow" w:eastAsia="DengXian Light" w:hAnsi="Arial Narrow" w:cs="Times New Roman"/>
          <w:sz w:val="24"/>
          <w:szCs w:val="24"/>
        </w:rPr>
        <w:t xml:space="preserve"> ainsi que le personnel des Directions du sous-secteur de l’alphabétisation pour leur engagement dans ce projet, la richesse des données </w:t>
      </w:r>
      <w:r w:rsidR="00736818">
        <w:rPr>
          <w:rFonts w:ascii="Arial Narrow" w:eastAsia="DengXian Light" w:hAnsi="Arial Narrow" w:cs="Times New Roman"/>
          <w:sz w:val="24"/>
          <w:szCs w:val="24"/>
        </w:rPr>
        <w:t xml:space="preserve">rassemblées </w:t>
      </w:r>
      <w:r w:rsidRPr="0085561A">
        <w:rPr>
          <w:rFonts w:ascii="Arial Narrow" w:eastAsia="DengXian Light" w:hAnsi="Arial Narrow" w:cs="Times New Roman"/>
          <w:sz w:val="24"/>
          <w:szCs w:val="24"/>
        </w:rPr>
        <w:t>et la qualité du document</w:t>
      </w:r>
      <w:r w:rsidR="00736818">
        <w:rPr>
          <w:rFonts w:ascii="Arial Narrow" w:eastAsia="DengXian Light" w:hAnsi="Arial Narrow" w:cs="Times New Roman"/>
          <w:sz w:val="24"/>
          <w:szCs w:val="24"/>
        </w:rPr>
        <w:t xml:space="preserve"> produit</w:t>
      </w:r>
      <w:r w:rsidRPr="0085561A">
        <w:rPr>
          <w:rFonts w:ascii="Arial Narrow" w:eastAsia="DengXian Light" w:hAnsi="Arial Narrow" w:cs="Times New Roman"/>
          <w:sz w:val="24"/>
          <w:szCs w:val="24"/>
        </w:rPr>
        <w:t>.</w:t>
      </w:r>
      <w:bookmarkEnd w:id="34"/>
      <w:bookmarkEnd w:id="35"/>
      <w:bookmarkEnd w:id="36"/>
    </w:p>
    <w:p w14:paraId="2F026776" w14:textId="768E3EE4" w:rsidR="008F0C82" w:rsidRPr="0085561A" w:rsidRDefault="008F0C82" w:rsidP="007A0184">
      <w:pPr>
        <w:spacing w:before="0" w:after="160" w:line="240" w:lineRule="auto"/>
        <w:outlineLvl w:val="0"/>
        <w:rPr>
          <w:rFonts w:ascii="Arial Narrow" w:eastAsia="DengXian Light" w:hAnsi="Arial Narrow" w:cs="Times New Roman"/>
          <w:sz w:val="24"/>
          <w:szCs w:val="24"/>
        </w:rPr>
      </w:pPr>
      <w:bookmarkStart w:id="37" w:name="_Toc223359005"/>
      <w:bookmarkStart w:id="38" w:name="_Toc223359709"/>
      <w:bookmarkStart w:id="39" w:name="_Toc223359839"/>
      <w:r w:rsidRPr="0085561A">
        <w:rPr>
          <w:rFonts w:ascii="Arial Narrow" w:eastAsia="DengXian Light" w:hAnsi="Arial Narrow" w:cs="Times New Roman"/>
          <w:sz w:val="24"/>
          <w:szCs w:val="24"/>
        </w:rPr>
        <w:t xml:space="preserve">J’invite tous les acteurs et partenaires </w:t>
      </w:r>
      <w:r w:rsidRPr="0085561A">
        <w:rPr>
          <w:rFonts w:ascii="Arial Narrow" w:hAnsi="Arial Narrow"/>
          <w:sz w:val="24"/>
          <w:szCs w:val="24"/>
        </w:rPr>
        <w:t xml:space="preserve">à </w:t>
      </w:r>
      <w:r w:rsidRPr="0085561A">
        <w:rPr>
          <w:rFonts w:ascii="Arial Narrow" w:eastAsia="DengXian Light" w:hAnsi="Arial Narrow" w:cs="Times New Roman"/>
          <w:sz w:val="24"/>
          <w:szCs w:val="24"/>
        </w:rPr>
        <w:t xml:space="preserve">s’approprier ce document et à </w:t>
      </w:r>
      <w:r w:rsidR="00736818">
        <w:rPr>
          <w:rFonts w:ascii="Arial Narrow" w:eastAsia="DengXian Light" w:hAnsi="Arial Narrow" w:cs="Times New Roman"/>
          <w:sz w:val="24"/>
          <w:szCs w:val="24"/>
        </w:rPr>
        <w:t xml:space="preserve">développer </w:t>
      </w:r>
      <w:r w:rsidRPr="0085561A">
        <w:rPr>
          <w:rFonts w:ascii="Arial Narrow" w:eastAsia="DengXian Light" w:hAnsi="Arial Narrow" w:cs="Times New Roman"/>
          <w:sz w:val="24"/>
          <w:szCs w:val="24"/>
        </w:rPr>
        <w:t>une synergie d’action</w:t>
      </w:r>
      <w:r w:rsidR="00736818">
        <w:rPr>
          <w:rFonts w:ascii="Arial Narrow" w:eastAsia="DengXian Light" w:hAnsi="Arial Narrow" w:cs="Times New Roman"/>
          <w:sz w:val="24"/>
          <w:szCs w:val="24"/>
        </w:rPr>
        <w:t>,</w:t>
      </w:r>
      <w:r w:rsidRPr="0085561A">
        <w:rPr>
          <w:rFonts w:ascii="Arial Narrow" w:eastAsia="DengXian Light" w:hAnsi="Arial Narrow" w:cs="Times New Roman"/>
          <w:sz w:val="24"/>
          <w:szCs w:val="24"/>
        </w:rPr>
        <w:t xml:space="preserve"> accompagn</w:t>
      </w:r>
      <w:r w:rsidR="00736818">
        <w:rPr>
          <w:rFonts w:ascii="Arial Narrow" w:eastAsia="DengXian Light" w:hAnsi="Arial Narrow" w:cs="Times New Roman"/>
          <w:sz w:val="24"/>
          <w:szCs w:val="24"/>
        </w:rPr>
        <w:t xml:space="preserve">ée </w:t>
      </w:r>
      <w:r w:rsidR="007A0184">
        <w:rPr>
          <w:rFonts w:ascii="Arial Narrow" w:eastAsia="DengXian Light" w:hAnsi="Arial Narrow" w:cs="Times New Roman"/>
          <w:sz w:val="24"/>
          <w:szCs w:val="24"/>
        </w:rPr>
        <w:t xml:space="preserve">d’un soutien </w:t>
      </w:r>
      <w:r w:rsidRPr="0085561A">
        <w:rPr>
          <w:rFonts w:ascii="Arial Narrow" w:eastAsia="DengXian Light" w:hAnsi="Arial Narrow" w:cs="Times New Roman"/>
          <w:sz w:val="24"/>
          <w:szCs w:val="24"/>
        </w:rPr>
        <w:t>conséquent</w:t>
      </w:r>
      <w:r w:rsidR="007A0184">
        <w:rPr>
          <w:rFonts w:ascii="Arial Narrow" w:eastAsia="DengXian Light" w:hAnsi="Arial Narrow" w:cs="Times New Roman"/>
          <w:sz w:val="24"/>
          <w:szCs w:val="24"/>
        </w:rPr>
        <w:t>,</w:t>
      </w:r>
      <w:r w:rsidRPr="0085561A">
        <w:rPr>
          <w:rFonts w:ascii="Arial Narrow" w:eastAsia="DengXian Light" w:hAnsi="Arial Narrow" w:cs="Times New Roman"/>
          <w:sz w:val="24"/>
          <w:szCs w:val="24"/>
        </w:rPr>
        <w:t xml:space="preserve"> nécessaires à la mise en œuvre optimale de cette nouve</w:t>
      </w:r>
      <w:r w:rsidR="007A0184">
        <w:rPr>
          <w:rFonts w:ascii="Arial Narrow" w:eastAsia="DengXian Light" w:hAnsi="Arial Narrow" w:cs="Times New Roman"/>
          <w:sz w:val="24"/>
          <w:szCs w:val="24"/>
        </w:rPr>
        <w:t>lle stratégie d’alphabétisation. Celle-ci constitue un</w:t>
      </w:r>
      <w:r w:rsidRPr="0085561A">
        <w:rPr>
          <w:rFonts w:ascii="Arial Narrow" w:eastAsia="DengXian Light" w:hAnsi="Arial Narrow" w:cs="Times New Roman"/>
          <w:sz w:val="24"/>
          <w:szCs w:val="24"/>
        </w:rPr>
        <w:t xml:space="preserve"> outil indispensable au projet gouvernemental </w:t>
      </w:r>
      <w:r w:rsidR="007A0184">
        <w:rPr>
          <w:rFonts w:ascii="Arial Narrow" w:eastAsia="DengXian Light" w:hAnsi="Arial Narrow" w:cs="Times New Roman"/>
          <w:sz w:val="24"/>
          <w:szCs w:val="24"/>
        </w:rPr>
        <w:t>visant à</w:t>
      </w:r>
      <w:r w:rsidRPr="0085561A">
        <w:rPr>
          <w:rFonts w:ascii="Arial Narrow" w:eastAsia="DengXian Light" w:hAnsi="Arial Narrow" w:cs="Times New Roman"/>
          <w:sz w:val="24"/>
          <w:szCs w:val="24"/>
        </w:rPr>
        <w:t xml:space="preserve"> </w:t>
      </w:r>
      <w:r w:rsidRPr="0085561A">
        <w:rPr>
          <w:rFonts w:ascii="Arial Narrow" w:hAnsi="Arial Narrow"/>
          <w:sz w:val="24"/>
          <w:szCs w:val="24"/>
        </w:rPr>
        <w:t>bâtir une grande Côte d’Ivoire.</w:t>
      </w:r>
      <w:bookmarkEnd w:id="37"/>
      <w:bookmarkEnd w:id="38"/>
      <w:bookmarkEnd w:id="39"/>
      <w:r w:rsidRPr="0085561A">
        <w:rPr>
          <w:rFonts w:ascii="Arial Narrow" w:hAnsi="Arial Narrow"/>
          <w:sz w:val="24"/>
          <w:szCs w:val="24"/>
        </w:rPr>
        <w:t xml:space="preserve">   </w:t>
      </w:r>
    </w:p>
    <w:p w14:paraId="5CC204AB" w14:textId="77777777" w:rsidR="007A0184" w:rsidRDefault="007A0184" w:rsidP="007A0184">
      <w:pPr>
        <w:pStyle w:val="Sansinterligne"/>
        <w:rPr>
          <w:rFonts w:ascii="Arial Narrow" w:hAnsi="Arial Narrow"/>
          <w:b/>
          <w:sz w:val="24"/>
          <w:szCs w:val="24"/>
        </w:rPr>
      </w:pPr>
      <w:bookmarkStart w:id="40" w:name="_Toc223359006"/>
      <w:bookmarkStart w:id="41" w:name="_Toc223359710"/>
      <w:bookmarkStart w:id="42" w:name="_Toc223359840"/>
    </w:p>
    <w:p w14:paraId="026C1A50" w14:textId="77777777" w:rsidR="008F0C82" w:rsidRPr="007A0184" w:rsidRDefault="008F0C82" w:rsidP="007A0184">
      <w:pPr>
        <w:pStyle w:val="Sansinterligne"/>
        <w:rPr>
          <w:rFonts w:ascii="Arial Narrow" w:hAnsi="Arial Narrow"/>
          <w:b/>
          <w:sz w:val="24"/>
          <w:szCs w:val="24"/>
        </w:rPr>
      </w:pPr>
      <w:r w:rsidRPr="007A0184">
        <w:rPr>
          <w:rFonts w:ascii="Arial Narrow" w:hAnsi="Arial Narrow"/>
          <w:b/>
          <w:sz w:val="24"/>
          <w:szCs w:val="24"/>
        </w:rPr>
        <w:t>Le Ministre de l’Éducation Nationale, de l’Alphabétisation et de l’Enseignement Technique</w:t>
      </w:r>
      <w:bookmarkEnd w:id="40"/>
      <w:bookmarkEnd w:id="41"/>
      <w:bookmarkEnd w:id="42"/>
    </w:p>
    <w:p w14:paraId="083A27A3" w14:textId="3A0F5103" w:rsidR="008F0C82" w:rsidRPr="007A0184" w:rsidRDefault="008F0C82" w:rsidP="007A0184">
      <w:pPr>
        <w:pStyle w:val="Sansinterligne"/>
        <w:rPr>
          <w:rFonts w:ascii="Arial Narrow" w:hAnsi="Arial Narrow"/>
          <w:b/>
          <w:sz w:val="24"/>
          <w:szCs w:val="24"/>
        </w:rPr>
      </w:pPr>
      <w:bookmarkStart w:id="43" w:name="_Toc223359007"/>
      <w:bookmarkStart w:id="44" w:name="_Toc223359711"/>
      <w:bookmarkStart w:id="45" w:name="_Toc223359841"/>
      <w:r w:rsidRPr="007A0184">
        <w:rPr>
          <w:rFonts w:ascii="Arial Narrow" w:hAnsi="Arial Narrow"/>
          <w:b/>
          <w:sz w:val="24"/>
          <w:szCs w:val="24"/>
        </w:rPr>
        <w:t>Docteur KOFFI N’</w:t>
      </w:r>
      <w:proofErr w:type="spellStart"/>
      <w:r w:rsidRPr="007A0184">
        <w:rPr>
          <w:rFonts w:ascii="Arial Narrow" w:hAnsi="Arial Narrow"/>
          <w:b/>
          <w:sz w:val="24"/>
          <w:szCs w:val="24"/>
        </w:rPr>
        <w:t>guessan</w:t>
      </w:r>
      <w:bookmarkEnd w:id="43"/>
      <w:bookmarkEnd w:id="44"/>
      <w:bookmarkEnd w:id="45"/>
      <w:proofErr w:type="spellEnd"/>
    </w:p>
    <w:p w14:paraId="3F16BDC0" w14:textId="77777777" w:rsidR="007A0184" w:rsidRDefault="007A0184">
      <w:pPr>
        <w:rPr>
          <w:rFonts w:ascii="Arial Narrow" w:hAnsi="Arial Narrow"/>
          <w:b/>
          <w:bCs/>
          <w:sz w:val="24"/>
          <w:szCs w:val="24"/>
        </w:rPr>
      </w:pPr>
      <w:bookmarkStart w:id="46" w:name="_Toc223359842"/>
      <w:r>
        <w:rPr>
          <w:rFonts w:ascii="Arial Narrow" w:hAnsi="Arial Narrow"/>
          <w:b/>
          <w:bCs/>
          <w:sz w:val="24"/>
          <w:szCs w:val="24"/>
        </w:rPr>
        <w:br w:type="page"/>
      </w:r>
    </w:p>
    <w:p w14:paraId="64540523" w14:textId="1A3A0677" w:rsidR="008F0C82" w:rsidRPr="0085561A" w:rsidRDefault="008F0C82" w:rsidP="008F0C82">
      <w:pPr>
        <w:spacing w:before="100" w:beforeAutospacing="1" w:after="100" w:afterAutospacing="1"/>
        <w:outlineLvl w:val="0"/>
        <w:rPr>
          <w:rFonts w:ascii="Arial Narrow" w:hAnsi="Arial Narrow"/>
          <w:b/>
          <w:bCs/>
          <w:sz w:val="24"/>
          <w:szCs w:val="24"/>
        </w:rPr>
      </w:pPr>
      <w:r w:rsidRPr="0085561A">
        <w:rPr>
          <w:rFonts w:ascii="Arial Narrow" w:hAnsi="Arial Narrow"/>
          <w:b/>
          <w:bCs/>
          <w:sz w:val="24"/>
          <w:szCs w:val="24"/>
        </w:rPr>
        <w:lastRenderedPageBreak/>
        <w:t>Résumé exécutif</w:t>
      </w:r>
      <w:bookmarkEnd w:id="46"/>
    </w:p>
    <w:p w14:paraId="4B6B2534" w14:textId="5EB67388" w:rsidR="006C7508" w:rsidRPr="0085561A" w:rsidRDefault="00026A33" w:rsidP="00F05718">
      <w:pPr>
        <w:spacing w:before="0" w:after="100" w:afterAutospacing="1"/>
        <w:rPr>
          <w:rFonts w:ascii="Arial Narrow" w:hAnsi="Arial Narrow"/>
          <w:sz w:val="24"/>
          <w:szCs w:val="24"/>
        </w:rPr>
      </w:pPr>
      <w:r w:rsidRPr="0085561A">
        <w:rPr>
          <w:rFonts w:ascii="Arial Narrow" w:hAnsi="Arial Narrow"/>
          <w:sz w:val="24"/>
          <w:szCs w:val="24"/>
        </w:rPr>
        <w:t xml:space="preserve"> </w:t>
      </w:r>
      <w:r w:rsidR="00F05718" w:rsidRPr="0085561A">
        <w:rPr>
          <w:rFonts w:ascii="Arial Narrow" w:hAnsi="Arial Narrow"/>
          <w:sz w:val="24"/>
          <w:szCs w:val="24"/>
        </w:rPr>
        <w:t>La Côte d'Ivoire</w:t>
      </w:r>
      <w:r w:rsidR="006C7508" w:rsidRPr="0085561A">
        <w:rPr>
          <w:rFonts w:ascii="Arial Narrow" w:hAnsi="Arial Narrow"/>
          <w:sz w:val="24"/>
          <w:szCs w:val="24"/>
        </w:rPr>
        <w:t>, dans le cadre du développement du capital humain,</w:t>
      </w:r>
      <w:r w:rsidR="00F05718" w:rsidRPr="0085561A">
        <w:rPr>
          <w:rFonts w:ascii="Arial Narrow" w:hAnsi="Arial Narrow"/>
          <w:sz w:val="24"/>
          <w:szCs w:val="24"/>
        </w:rPr>
        <w:t xml:space="preserve"> intensifie son engagement pour </w:t>
      </w:r>
      <w:r w:rsidR="006C7508" w:rsidRPr="0085561A">
        <w:rPr>
          <w:rFonts w:ascii="Arial Narrow" w:hAnsi="Arial Narrow"/>
          <w:sz w:val="24"/>
          <w:szCs w:val="24"/>
        </w:rPr>
        <w:t xml:space="preserve">l’alphabétisation des populations jeunes et adultes et la prise en compte des enfants hors école. </w:t>
      </w:r>
    </w:p>
    <w:p w14:paraId="28C93067" w14:textId="3C7A1A7B" w:rsidR="00026A33" w:rsidRPr="0085561A" w:rsidRDefault="006C7508" w:rsidP="00F05718">
      <w:pPr>
        <w:spacing w:before="0" w:after="100" w:afterAutospacing="1"/>
        <w:rPr>
          <w:rFonts w:ascii="Arial Narrow" w:hAnsi="Arial Narrow"/>
          <w:sz w:val="24"/>
          <w:szCs w:val="24"/>
        </w:rPr>
      </w:pPr>
      <w:r w:rsidRPr="0085561A">
        <w:rPr>
          <w:rFonts w:ascii="Arial Narrow" w:hAnsi="Arial Narrow"/>
          <w:sz w:val="24"/>
          <w:szCs w:val="24"/>
        </w:rPr>
        <w:t xml:space="preserve">Dans cette dynamique, elle a procédé à la révision de la Stratégie Nationale d’Alphabétisation (SNA) précédente avec l’appui de la Banque Mondiale à travers </w:t>
      </w:r>
      <w:r w:rsidR="007D32B3" w:rsidRPr="0085561A">
        <w:rPr>
          <w:rFonts w:ascii="Arial Narrow" w:hAnsi="Arial Narrow"/>
          <w:sz w:val="24"/>
          <w:szCs w:val="24"/>
        </w:rPr>
        <w:t>le Programme</w:t>
      </w:r>
      <w:r w:rsidRPr="0085561A">
        <w:rPr>
          <w:rFonts w:ascii="Arial Narrow" w:hAnsi="Arial Narrow"/>
          <w:sz w:val="24"/>
          <w:szCs w:val="24"/>
        </w:rPr>
        <w:t xml:space="preserve"> de Renforcement du Système Éducatif de Base (PRSEB).</w:t>
      </w:r>
    </w:p>
    <w:p w14:paraId="73B709A7" w14:textId="50494E4B" w:rsidR="00026A33" w:rsidRPr="0085561A" w:rsidRDefault="00026A33" w:rsidP="00F05718">
      <w:pPr>
        <w:spacing w:before="0" w:after="100" w:afterAutospacing="1"/>
        <w:rPr>
          <w:rFonts w:ascii="Arial Narrow" w:hAnsi="Arial Narrow"/>
          <w:sz w:val="24"/>
          <w:szCs w:val="24"/>
        </w:rPr>
      </w:pPr>
      <w:r w:rsidRPr="0085561A">
        <w:rPr>
          <w:rFonts w:ascii="Arial Narrow" w:hAnsi="Arial Narrow"/>
          <w:sz w:val="24"/>
          <w:szCs w:val="24"/>
        </w:rPr>
        <w:t xml:space="preserve">La Stratégie Nationale d’Alphabétisation (SNA) 2026-2030 constitue un cadre de référence pour orienter et coordonner l’ensemble des interventions en matière d’alphabétisation sur le territoire national. Élaborée à l’issue d’un processus participatif et inclusif, cette stratégie résulte des consultations approfondies menées avec les acteurs institutionnels, les organisations de la société civile, les partenaires techniques et financiers, les communautés bénéficiaires dans le cadre de l’évaluation de la stratégie précédente. Par ailleurs elle a </w:t>
      </w:r>
      <w:r w:rsidR="00F56760" w:rsidRPr="0085561A">
        <w:rPr>
          <w:rFonts w:ascii="Arial Narrow" w:hAnsi="Arial Narrow"/>
          <w:sz w:val="24"/>
          <w:szCs w:val="24"/>
        </w:rPr>
        <w:t>tiré parti d</w:t>
      </w:r>
      <w:r w:rsidRPr="0085561A">
        <w:rPr>
          <w:rFonts w:ascii="Arial Narrow" w:hAnsi="Arial Narrow"/>
          <w:sz w:val="24"/>
          <w:szCs w:val="24"/>
        </w:rPr>
        <w:t xml:space="preserve">es </w:t>
      </w:r>
      <w:r w:rsidR="00715AF2" w:rsidRPr="0085561A">
        <w:rPr>
          <w:rFonts w:ascii="Arial Narrow" w:hAnsi="Arial Narrow"/>
          <w:sz w:val="24"/>
          <w:szCs w:val="24"/>
        </w:rPr>
        <w:t xml:space="preserve">recommandations </w:t>
      </w:r>
      <w:r w:rsidR="006C7508" w:rsidRPr="0085561A">
        <w:rPr>
          <w:rFonts w:ascii="Arial Narrow" w:hAnsi="Arial Narrow"/>
          <w:sz w:val="24"/>
          <w:szCs w:val="24"/>
        </w:rPr>
        <w:t xml:space="preserve">des </w:t>
      </w:r>
      <w:r w:rsidR="006C7508" w:rsidRPr="0085561A">
        <w:rPr>
          <w:rFonts w:ascii="Arial Narrow" w:hAnsi="Arial Narrow" w:cs="Arial"/>
          <w:color w:val="000000" w:themeColor="text1"/>
          <w:sz w:val="24"/>
          <w:szCs w:val="24"/>
        </w:rPr>
        <w:t>États Généraux de l’Éducation Nationale et de l’Alphabétisation</w:t>
      </w:r>
      <w:r w:rsidR="006C7508" w:rsidRPr="0085561A">
        <w:rPr>
          <w:rFonts w:ascii="Arial Narrow" w:hAnsi="Arial Narrow"/>
          <w:sz w:val="24"/>
          <w:szCs w:val="24"/>
        </w:rPr>
        <w:t xml:space="preserve"> (</w:t>
      </w:r>
      <w:r w:rsidR="00715AF2" w:rsidRPr="0085561A">
        <w:rPr>
          <w:rFonts w:ascii="Arial Narrow" w:hAnsi="Arial Narrow"/>
          <w:sz w:val="24"/>
          <w:szCs w:val="24"/>
        </w:rPr>
        <w:t>EGENA</w:t>
      </w:r>
      <w:r w:rsidR="006C7508" w:rsidRPr="0085561A">
        <w:rPr>
          <w:rFonts w:ascii="Arial Narrow" w:hAnsi="Arial Narrow"/>
          <w:sz w:val="24"/>
          <w:szCs w:val="24"/>
        </w:rPr>
        <w:t>)</w:t>
      </w:r>
      <w:r w:rsidR="00F56760" w:rsidRPr="0085561A">
        <w:rPr>
          <w:rFonts w:ascii="Arial Narrow" w:hAnsi="Arial Narrow"/>
          <w:sz w:val="24"/>
          <w:szCs w:val="24"/>
        </w:rPr>
        <w:t xml:space="preserve"> </w:t>
      </w:r>
      <w:r w:rsidR="006C7508" w:rsidRPr="0085561A">
        <w:rPr>
          <w:rFonts w:ascii="Arial Narrow" w:hAnsi="Arial Narrow"/>
          <w:sz w:val="24"/>
          <w:szCs w:val="24"/>
        </w:rPr>
        <w:t>et de</w:t>
      </w:r>
      <w:r w:rsidRPr="0085561A">
        <w:rPr>
          <w:rFonts w:ascii="Arial Narrow" w:hAnsi="Arial Narrow"/>
          <w:sz w:val="24"/>
          <w:szCs w:val="24"/>
        </w:rPr>
        <w:t xml:space="preserve"> l’enquête spécifique sur l’alphabétisation et l’éducation non </w:t>
      </w:r>
      <w:r w:rsidR="006C7508" w:rsidRPr="0085561A">
        <w:rPr>
          <w:rFonts w:ascii="Arial Narrow" w:hAnsi="Arial Narrow"/>
          <w:sz w:val="24"/>
          <w:szCs w:val="24"/>
        </w:rPr>
        <w:t>formelle (</w:t>
      </w:r>
      <w:r w:rsidRPr="0085561A">
        <w:rPr>
          <w:rFonts w:ascii="Arial Narrow" w:hAnsi="Arial Narrow"/>
          <w:sz w:val="24"/>
          <w:szCs w:val="24"/>
        </w:rPr>
        <w:t>ESACI), réalisée 2025 par l’ANStat pour évaluer la situation de l’alphabétisation des populations en Côte d’Ivoire. Elle s’est enrichie des expériences et des bonnes pratiques des pays ayant connu des succès en matière d’alphabétisation comme la Turquie, le Maroc et le Rwanda.</w:t>
      </w:r>
    </w:p>
    <w:p w14:paraId="5249A3E4" w14:textId="77777777" w:rsidR="007D32B3" w:rsidRPr="0085561A" w:rsidRDefault="006C7508" w:rsidP="00F05718">
      <w:pPr>
        <w:spacing w:before="0" w:after="100" w:afterAutospacing="1"/>
        <w:rPr>
          <w:rFonts w:ascii="Arial Narrow" w:hAnsi="Arial Narrow"/>
          <w:sz w:val="24"/>
          <w:szCs w:val="24"/>
        </w:rPr>
      </w:pPr>
      <w:r w:rsidRPr="0085561A">
        <w:rPr>
          <w:rFonts w:ascii="Arial Narrow" w:hAnsi="Arial Narrow"/>
          <w:sz w:val="24"/>
          <w:szCs w:val="24"/>
        </w:rPr>
        <w:t>Le document est reparti en qua</w:t>
      </w:r>
      <w:r w:rsidR="007D32B3" w:rsidRPr="0085561A">
        <w:rPr>
          <w:rFonts w:ascii="Arial Narrow" w:hAnsi="Arial Narrow"/>
          <w:sz w:val="24"/>
          <w:szCs w:val="24"/>
        </w:rPr>
        <w:t>t</w:t>
      </w:r>
      <w:r w:rsidRPr="0085561A">
        <w:rPr>
          <w:rFonts w:ascii="Arial Narrow" w:hAnsi="Arial Narrow"/>
          <w:sz w:val="24"/>
          <w:szCs w:val="24"/>
        </w:rPr>
        <w:t xml:space="preserve">re </w:t>
      </w:r>
      <w:r w:rsidR="007D32B3" w:rsidRPr="0085561A">
        <w:rPr>
          <w:rFonts w:ascii="Arial Narrow" w:hAnsi="Arial Narrow"/>
          <w:sz w:val="24"/>
          <w:szCs w:val="24"/>
        </w:rPr>
        <w:t>chapitres :</w:t>
      </w:r>
    </w:p>
    <w:p w14:paraId="1A69F01D" w14:textId="3567F2AF" w:rsidR="008F0C82" w:rsidRPr="0085561A" w:rsidRDefault="007D32B3" w:rsidP="00F05718">
      <w:pPr>
        <w:spacing w:before="0" w:after="100" w:afterAutospacing="1"/>
        <w:rPr>
          <w:rFonts w:ascii="Arial Narrow" w:hAnsi="Arial Narrow"/>
          <w:sz w:val="24"/>
          <w:szCs w:val="24"/>
          <w:lang w:val="fr-CI"/>
        </w:rPr>
      </w:pPr>
      <w:r w:rsidRPr="0085561A">
        <w:rPr>
          <w:rFonts w:ascii="Arial Narrow" w:hAnsi="Arial Narrow"/>
          <w:sz w:val="24"/>
          <w:szCs w:val="24"/>
        </w:rPr>
        <w:t>-</w:t>
      </w:r>
      <w:r w:rsidRPr="0085561A">
        <w:rPr>
          <w:rFonts w:ascii="Arial Narrow" w:hAnsi="Arial Narrow"/>
          <w:sz w:val="24"/>
          <w:szCs w:val="24"/>
          <w:lang w:val="fr-CI"/>
        </w:rPr>
        <w:t xml:space="preserve"> Le</w:t>
      </w:r>
      <w:r w:rsidR="00575A60" w:rsidRPr="0085561A">
        <w:rPr>
          <w:rFonts w:ascii="Arial Narrow" w:hAnsi="Arial Narrow"/>
          <w:sz w:val="24"/>
          <w:szCs w:val="24"/>
          <w:lang w:val="fr-CI"/>
        </w:rPr>
        <w:t xml:space="preserve">   premier   chapitre   présente, de   manière   succincte, le contexte de la Côte d’Ivoire en lien avec l’alphabétisation</w:t>
      </w:r>
      <w:r w:rsidR="00470A17">
        <w:rPr>
          <w:rFonts w:ascii="Arial Narrow" w:hAnsi="Arial Narrow"/>
          <w:sz w:val="24"/>
          <w:szCs w:val="24"/>
          <w:lang w:val="fr-CI"/>
        </w:rPr>
        <w:t>. L</w:t>
      </w:r>
      <w:r w:rsidR="00575A60" w:rsidRPr="0085561A">
        <w:rPr>
          <w:rFonts w:ascii="Arial Narrow" w:hAnsi="Arial Narrow"/>
          <w:sz w:val="24"/>
          <w:szCs w:val="24"/>
          <w:lang w:val="fr-CI"/>
        </w:rPr>
        <w:t xml:space="preserve">e deuxième chapitre </w:t>
      </w:r>
      <w:r w:rsidR="00470A17">
        <w:rPr>
          <w:rFonts w:ascii="Arial Narrow" w:hAnsi="Arial Narrow"/>
          <w:sz w:val="24"/>
          <w:szCs w:val="24"/>
          <w:lang w:val="fr-CI"/>
        </w:rPr>
        <w:t>rend compte d</w:t>
      </w:r>
      <w:r w:rsidR="00575A60" w:rsidRPr="0085561A">
        <w:rPr>
          <w:rFonts w:ascii="Arial Narrow" w:hAnsi="Arial Narrow"/>
          <w:sz w:val="24"/>
          <w:szCs w:val="24"/>
          <w:lang w:val="fr-CI"/>
        </w:rPr>
        <w:t xml:space="preserve">es données sur l’alphabétisation issues de l’ESACI, les défis de l’évaluation de la stratégie précédente et des pratiques inspirantes des missions d’imprégnation afin de ressortir les forces et faiblesses de ce sous-secteur. Quant au troisième chapitre, il porte sur </w:t>
      </w:r>
      <w:r w:rsidRPr="0085561A">
        <w:rPr>
          <w:rFonts w:ascii="Arial Narrow" w:hAnsi="Arial Narrow"/>
          <w:sz w:val="24"/>
          <w:szCs w:val="24"/>
          <w:lang w:val="fr-CI"/>
        </w:rPr>
        <w:t xml:space="preserve">le </w:t>
      </w:r>
      <w:r w:rsidR="00575A60" w:rsidRPr="0085561A">
        <w:rPr>
          <w:rFonts w:ascii="Arial Narrow" w:hAnsi="Arial Narrow"/>
          <w:sz w:val="24"/>
          <w:szCs w:val="24"/>
        </w:rPr>
        <w:t>Cad</w:t>
      </w:r>
      <w:r w:rsidR="00470A17">
        <w:rPr>
          <w:rFonts w:ascii="Arial Narrow" w:hAnsi="Arial Narrow"/>
          <w:sz w:val="24"/>
          <w:szCs w:val="24"/>
        </w:rPr>
        <w:t>re stratégique du sous-secteur.</w:t>
      </w:r>
      <w:r w:rsidR="00575A60" w:rsidRPr="0085561A">
        <w:rPr>
          <w:rFonts w:ascii="Arial Narrow" w:hAnsi="Arial Narrow"/>
          <w:sz w:val="24"/>
          <w:szCs w:val="24"/>
        </w:rPr>
        <w:t xml:space="preserve"> Enfin le quatrième chapitre est cons</w:t>
      </w:r>
      <w:r w:rsidR="00470A17">
        <w:rPr>
          <w:rFonts w:ascii="Arial Narrow" w:hAnsi="Arial Narrow"/>
          <w:sz w:val="24"/>
          <w:szCs w:val="24"/>
        </w:rPr>
        <w:t>tit</w:t>
      </w:r>
      <w:r w:rsidR="00575A60" w:rsidRPr="0085561A">
        <w:rPr>
          <w:rFonts w:ascii="Arial Narrow" w:hAnsi="Arial Narrow"/>
          <w:sz w:val="24"/>
          <w:szCs w:val="24"/>
        </w:rPr>
        <w:t>ué du plan de mise en œuvre de la SNA de 2026 à 2030</w:t>
      </w:r>
      <w:r w:rsidRPr="0085561A">
        <w:rPr>
          <w:rFonts w:ascii="Arial Narrow" w:hAnsi="Arial Narrow"/>
          <w:sz w:val="24"/>
          <w:szCs w:val="24"/>
        </w:rPr>
        <w:t>.</w:t>
      </w:r>
    </w:p>
    <w:p w14:paraId="5C05A668" w14:textId="7BAA45CE" w:rsidR="00956705" w:rsidRPr="0085561A" w:rsidRDefault="008F0C82" w:rsidP="00F05718">
      <w:pPr>
        <w:spacing w:before="0" w:line="278" w:lineRule="auto"/>
        <w:rPr>
          <w:rFonts w:ascii="Arial Narrow" w:hAnsi="Arial Narrow"/>
          <w:sz w:val="24"/>
          <w:szCs w:val="24"/>
          <w:lang w:val="fr-CI"/>
        </w:rPr>
      </w:pPr>
      <w:r w:rsidRPr="0085561A">
        <w:rPr>
          <w:rFonts w:ascii="Arial Narrow" w:hAnsi="Arial Narrow"/>
          <w:sz w:val="24"/>
          <w:szCs w:val="24"/>
          <w:lang w:val="fr-CI"/>
        </w:rPr>
        <w:t xml:space="preserve">La nouvelle stratégie </w:t>
      </w:r>
      <w:r w:rsidR="00F56760" w:rsidRPr="0085561A">
        <w:rPr>
          <w:rFonts w:ascii="Arial Narrow" w:hAnsi="Arial Narrow"/>
          <w:sz w:val="24"/>
          <w:szCs w:val="24"/>
          <w:lang w:val="fr-CI"/>
        </w:rPr>
        <w:t xml:space="preserve">repose sur </w:t>
      </w:r>
      <w:r w:rsidRPr="0085561A">
        <w:rPr>
          <w:rFonts w:ascii="Arial Narrow" w:hAnsi="Arial Narrow"/>
          <w:sz w:val="24"/>
          <w:szCs w:val="24"/>
          <w:lang w:val="fr-CI"/>
        </w:rPr>
        <w:t>dix principes directeurs, à savoir</w:t>
      </w:r>
      <w:r w:rsidR="00470A17">
        <w:rPr>
          <w:rFonts w:ascii="Arial Narrow" w:hAnsi="Arial Narrow"/>
          <w:sz w:val="24"/>
          <w:szCs w:val="24"/>
          <w:lang w:val="fr-CI"/>
        </w:rPr>
        <w:t xml:space="preserve"> </w:t>
      </w:r>
      <w:r w:rsidRPr="0085561A">
        <w:rPr>
          <w:rFonts w:ascii="Arial Narrow" w:hAnsi="Arial Narrow"/>
          <w:sz w:val="24"/>
          <w:szCs w:val="24"/>
          <w:lang w:val="fr-CI"/>
        </w:rPr>
        <w:t>:</w:t>
      </w:r>
      <w:r w:rsidR="00470A17">
        <w:rPr>
          <w:rFonts w:ascii="Arial Narrow" w:hAnsi="Arial Narrow"/>
          <w:sz w:val="24"/>
          <w:szCs w:val="24"/>
          <w:lang w:val="fr-CI"/>
        </w:rPr>
        <w:t xml:space="preserve"> </w:t>
      </w:r>
      <w:r w:rsidRPr="0085561A">
        <w:rPr>
          <w:rFonts w:ascii="Arial Narrow" w:hAnsi="Arial Narrow"/>
          <w:sz w:val="24"/>
          <w:szCs w:val="24"/>
          <w:lang w:val="fr-CI"/>
        </w:rPr>
        <w:t xml:space="preserve">(i) </w:t>
      </w:r>
      <w:r w:rsidRPr="0085561A">
        <w:rPr>
          <w:rFonts w:ascii="Arial Narrow" w:hAnsi="Arial Narrow"/>
          <w:sz w:val="24"/>
          <w:szCs w:val="24"/>
        </w:rPr>
        <w:t xml:space="preserve">Droit à l’éducation et apprentissage tout </w:t>
      </w:r>
      <w:r w:rsidR="00F56760" w:rsidRPr="0085561A">
        <w:rPr>
          <w:rFonts w:ascii="Arial Narrow" w:hAnsi="Arial Narrow"/>
          <w:sz w:val="24"/>
          <w:szCs w:val="24"/>
        </w:rPr>
        <w:t xml:space="preserve">au long </w:t>
      </w:r>
      <w:r w:rsidRPr="0085561A">
        <w:rPr>
          <w:rFonts w:ascii="Arial Narrow" w:hAnsi="Arial Narrow"/>
          <w:sz w:val="24"/>
          <w:szCs w:val="24"/>
        </w:rPr>
        <w:t>de la vie</w:t>
      </w:r>
      <w:r w:rsidR="00470A17">
        <w:rPr>
          <w:rFonts w:ascii="Arial Narrow" w:hAnsi="Arial Narrow"/>
          <w:sz w:val="24"/>
          <w:szCs w:val="24"/>
          <w:lang w:val="fr-CI"/>
        </w:rPr>
        <w:t xml:space="preserve"> ; </w:t>
      </w:r>
      <w:r w:rsidRPr="0085561A">
        <w:rPr>
          <w:rFonts w:ascii="Arial Narrow" w:hAnsi="Arial Narrow"/>
          <w:sz w:val="24"/>
          <w:szCs w:val="24"/>
          <w:lang w:val="fr-CI"/>
        </w:rPr>
        <w:t xml:space="preserve">(ii) </w:t>
      </w:r>
      <w:r w:rsidRPr="0085561A">
        <w:rPr>
          <w:rFonts w:ascii="Arial Narrow" w:hAnsi="Arial Narrow"/>
          <w:sz w:val="24"/>
          <w:szCs w:val="24"/>
        </w:rPr>
        <w:t xml:space="preserve">Équité et </w:t>
      </w:r>
      <w:r w:rsidR="00470A17">
        <w:rPr>
          <w:rFonts w:ascii="Arial Narrow" w:hAnsi="Arial Narrow"/>
          <w:sz w:val="24"/>
          <w:szCs w:val="24"/>
        </w:rPr>
        <w:t>i</w:t>
      </w:r>
      <w:r w:rsidR="00BF5604" w:rsidRPr="0085561A">
        <w:rPr>
          <w:rFonts w:ascii="Arial Narrow" w:hAnsi="Arial Narrow"/>
          <w:sz w:val="24"/>
          <w:szCs w:val="24"/>
        </w:rPr>
        <w:t>nclusion</w:t>
      </w:r>
      <w:r w:rsidR="00470A17">
        <w:rPr>
          <w:rFonts w:ascii="Arial Narrow" w:hAnsi="Arial Narrow"/>
          <w:sz w:val="24"/>
          <w:szCs w:val="24"/>
        </w:rPr>
        <w:t> ;</w:t>
      </w:r>
      <w:r w:rsidR="00BF5604" w:rsidRPr="0085561A">
        <w:rPr>
          <w:rFonts w:ascii="Arial Narrow" w:hAnsi="Arial Narrow"/>
          <w:sz w:val="24"/>
          <w:szCs w:val="24"/>
        </w:rPr>
        <w:t xml:space="preserve"> </w:t>
      </w:r>
      <w:r w:rsidR="00BF5604" w:rsidRPr="0085561A">
        <w:rPr>
          <w:rFonts w:ascii="Arial Narrow" w:hAnsi="Arial Narrow"/>
          <w:sz w:val="24"/>
          <w:szCs w:val="24"/>
          <w:lang w:val="fr-CI"/>
        </w:rPr>
        <w:t>(</w:t>
      </w:r>
      <w:r w:rsidRPr="0085561A">
        <w:rPr>
          <w:rFonts w:ascii="Arial Narrow" w:hAnsi="Arial Narrow"/>
          <w:sz w:val="24"/>
          <w:szCs w:val="24"/>
          <w:lang w:val="fr-CI"/>
        </w:rPr>
        <w:t xml:space="preserve">iii) </w:t>
      </w:r>
      <w:r w:rsidRPr="0085561A">
        <w:rPr>
          <w:rFonts w:ascii="Arial Narrow" w:hAnsi="Arial Narrow"/>
          <w:sz w:val="24"/>
          <w:szCs w:val="24"/>
        </w:rPr>
        <w:t>Pertinence et contextualisation</w:t>
      </w:r>
      <w:r w:rsidR="00470A17">
        <w:rPr>
          <w:rFonts w:ascii="Arial Narrow" w:hAnsi="Arial Narrow"/>
          <w:sz w:val="24"/>
          <w:szCs w:val="24"/>
        </w:rPr>
        <w:t xml:space="preserve"> ; </w:t>
      </w:r>
      <w:r w:rsidR="00BF5604" w:rsidRPr="0085561A">
        <w:rPr>
          <w:rFonts w:ascii="Arial Narrow" w:hAnsi="Arial Narrow"/>
          <w:sz w:val="24"/>
          <w:szCs w:val="24"/>
          <w:lang w:val="fr-CI"/>
        </w:rPr>
        <w:t>(</w:t>
      </w:r>
      <w:r w:rsidRPr="0085561A">
        <w:rPr>
          <w:rFonts w:ascii="Arial Narrow" w:hAnsi="Arial Narrow"/>
          <w:sz w:val="24"/>
          <w:szCs w:val="24"/>
          <w:lang w:val="fr-CI"/>
        </w:rPr>
        <w:t xml:space="preserve">iv) </w:t>
      </w:r>
      <w:r w:rsidRPr="0085561A">
        <w:rPr>
          <w:rFonts w:ascii="Arial Narrow" w:hAnsi="Arial Narrow"/>
          <w:color w:val="000000" w:themeColor="text1"/>
          <w:sz w:val="24"/>
          <w:szCs w:val="24"/>
        </w:rPr>
        <w:t>Qualité et professionnalisation</w:t>
      </w:r>
      <w:r w:rsidR="00470A17">
        <w:rPr>
          <w:rFonts w:ascii="Arial Narrow" w:hAnsi="Arial Narrow"/>
          <w:color w:val="000000" w:themeColor="text1"/>
          <w:sz w:val="24"/>
          <w:szCs w:val="24"/>
        </w:rPr>
        <w:t xml:space="preserve"> ; </w:t>
      </w:r>
      <w:r w:rsidRPr="0085561A">
        <w:rPr>
          <w:rFonts w:ascii="Arial Narrow" w:hAnsi="Arial Narrow"/>
          <w:sz w:val="24"/>
          <w:szCs w:val="24"/>
          <w:lang w:val="fr-CI"/>
        </w:rPr>
        <w:t>(v)</w:t>
      </w:r>
      <w:r w:rsidRPr="0085561A">
        <w:rPr>
          <w:rFonts w:ascii="Arial Narrow" w:hAnsi="Arial Narrow"/>
          <w:color w:val="000000" w:themeColor="text1"/>
          <w:sz w:val="24"/>
          <w:szCs w:val="24"/>
        </w:rPr>
        <w:t xml:space="preserve"> </w:t>
      </w:r>
      <w:r w:rsidRPr="0085561A">
        <w:rPr>
          <w:rFonts w:ascii="Arial Narrow" w:hAnsi="Arial Narrow"/>
          <w:sz w:val="24"/>
          <w:szCs w:val="24"/>
        </w:rPr>
        <w:t>Partenariat et gouvernance participative</w:t>
      </w:r>
      <w:r w:rsidR="00470A17">
        <w:rPr>
          <w:rFonts w:ascii="Arial Narrow" w:hAnsi="Arial Narrow"/>
          <w:sz w:val="24"/>
          <w:szCs w:val="24"/>
          <w:lang w:val="fr-CI"/>
        </w:rPr>
        <w:t xml:space="preserve"> ; </w:t>
      </w:r>
      <w:r w:rsidRPr="0085561A">
        <w:rPr>
          <w:rFonts w:ascii="Arial Narrow" w:hAnsi="Arial Narrow"/>
          <w:sz w:val="24"/>
          <w:szCs w:val="24"/>
          <w:lang w:val="fr-CI"/>
        </w:rPr>
        <w:t>(vi)</w:t>
      </w:r>
      <w:r w:rsidRPr="0085561A">
        <w:rPr>
          <w:rFonts w:ascii="Arial Narrow" w:hAnsi="Arial Narrow"/>
          <w:color w:val="000000" w:themeColor="text1"/>
          <w:sz w:val="24"/>
          <w:szCs w:val="24"/>
        </w:rPr>
        <w:t xml:space="preserve"> Innovation et digitalisation</w:t>
      </w:r>
      <w:r w:rsidRPr="0085561A">
        <w:rPr>
          <w:rFonts w:ascii="Arial Narrow" w:hAnsi="Arial Narrow"/>
          <w:sz w:val="24"/>
          <w:szCs w:val="24"/>
          <w:lang w:val="fr-CI"/>
        </w:rPr>
        <w:t xml:space="preserve"> (vii)</w:t>
      </w:r>
      <w:r w:rsidR="00470A17">
        <w:rPr>
          <w:rFonts w:ascii="Arial Narrow" w:hAnsi="Arial Narrow"/>
          <w:sz w:val="24"/>
          <w:szCs w:val="24"/>
          <w:lang w:val="fr-CI"/>
        </w:rPr>
        <w:t xml:space="preserve"> ; </w:t>
      </w:r>
      <w:r w:rsidRPr="0085561A">
        <w:rPr>
          <w:rFonts w:ascii="Arial Narrow" w:hAnsi="Arial Narrow"/>
          <w:color w:val="000000" w:themeColor="text1"/>
          <w:sz w:val="24"/>
          <w:szCs w:val="24"/>
        </w:rPr>
        <w:t>Suivi-évaluation, redevabilité et apprentissage</w:t>
      </w:r>
      <w:r w:rsidR="00470A17">
        <w:rPr>
          <w:rFonts w:ascii="Arial Narrow" w:hAnsi="Arial Narrow"/>
          <w:sz w:val="24"/>
          <w:szCs w:val="24"/>
          <w:lang w:val="fr-CI"/>
        </w:rPr>
        <w:t xml:space="preserve"> ; </w:t>
      </w:r>
      <w:r w:rsidRPr="0085561A">
        <w:rPr>
          <w:rFonts w:ascii="Arial Narrow" w:hAnsi="Arial Narrow"/>
          <w:sz w:val="24"/>
          <w:szCs w:val="24"/>
          <w:lang w:val="fr-CI"/>
        </w:rPr>
        <w:t>(viii)</w:t>
      </w:r>
      <w:r w:rsidRPr="0085561A">
        <w:rPr>
          <w:rFonts w:ascii="Arial Narrow" w:hAnsi="Arial Narrow"/>
          <w:color w:val="000000" w:themeColor="text1"/>
          <w:sz w:val="24"/>
          <w:szCs w:val="24"/>
        </w:rPr>
        <w:t xml:space="preserve"> </w:t>
      </w:r>
      <w:r w:rsidR="00BF5604" w:rsidRPr="0085561A">
        <w:rPr>
          <w:rFonts w:ascii="Arial Narrow" w:hAnsi="Arial Narrow"/>
          <w:color w:val="000000" w:themeColor="text1"/>
          <w:sz w:val="24"/>
          <w:szCs w:val="24"/>
        </w:rPr>
        <w:t>Diversification des ressources et efficience</w:t>
      </w:r>
      <w:r w:rsidR="00470A17">
        <w:rPr>
          <w:rFonts w:ascii="Arial Narrow" w:hAnsi="Arial Narrow"/>
          <w:color w:val="000000" w:themeColor="text1"/>
          <w:sz w:val="24"/>
          <w:szCs w:val="24"/>
        </w:rPr>
        <w:t xml:space="preserve"> ; </w:t>
      </w:r>
      <w:r w:rsidRPr="0085561A">
        <w:rPr>
          <w:rFonts w:ascii="Arial Narrow" w:hAnsi="Arial Narrow"/>
          <w:sz w:val="24"/>
          <w:szCs w:val="24"/>
          <w:lang w:val="fr-CI"/>
        </w:rPr>
        <w:t xml:space="preserve">(ix) </w:t>
      </w:r>
      <w:r w:rsidR="0017260A" w:rsidRPr="0017260A">
        <w:rPr>
          <w:rFonts w:ascii="Arial Narrow" w:hAnsi="Arial Narrow"/>
          <w:bCs/>
          <w:color w:val="000000" w:themeColor="text1"/>
          <w:sz w:val="24"/>
          <w:szCs w:val="24"/>
        </w:rPr>
        <w:t xml:space="preserve">Transversalité et </w:t>
      </w:r>
      <w:r w:rsidR="00BF5604" w:rsidRPr="0017260A">
        <w:rPr>
          <w:rFonts w:ascii="Arial Narrow" w:hAnsi="Arial Narrow"/>
          <w:bCs/>
          <w:color w:val="000000" w:themeColor="text1"/>
          <w:sz w:val="24"/>
          <w:szCs w:val="24"/>
        </w:rPr>
        <w:t>intégration</w:t>
      </w:r>
      <w:r w:rsidR="0017260A" w:rsidRPr="0017260A">
        <w:rPr>
          <w:rFonts w:ascii="Arial Narrow" w:hAnsi="Arial Narrow"/>
          <w:sz w:val="24"/>
          <w:szCs w:val="24"/>
          <w:lang w:val="fr-CI"/>
        </w:rPr>
        <w:t xml:space="preserve"> ;</w:t>
      </w:r>
      <w:r w:rsidR="0017260A">
        <w:rPr>
          <w:rFonts w:ascii="Arial Narrow" w:hAnsi="Arial Narrow"/>
          <w:sz w:val="24"/>
          <w:szCs w:val="24"/>
          <w:lang w:val="fr-CI"/>
        </w:rPr>
        <w:t xml:space="preserve"> </w:t>
      </w:r>
      <w:r w:rsidRPr="0085561A">
        <w:rPr>
          <w:rFonts w:ascii="Arial Narrow" w:hAnsi="Arial Narrow"/>
          <w:sz w:val="24"/>
          <w:szCs w:val="24"/>
          <w:lang w:val="fr-CI"/>
        </w:rPr>
        <w:t>(x)</w:t>
      </w:r>
      <w:r w:rsidRPr="0085561A">
        <w:rPr>
          <w:rFonts w:ascii="Arial Narrow" w:hAnsi="Arial Narrow"/>
          <w:color w:val="000000" w:themeColor="text1"/>
          <w:sz w:val="24"/>
          <w:szCs w:val="24"/>
        </w:rPr>
        <w:t xml:space="preserve"> </w:t>
      </w:r>
      <w:r w:rsidR="00BF5604" w:rsidRPr="0085561A">
        <w:rPr>
          <w:rFonts w:ascii="Arial Narrow" w:hAnsi="Arial Narrow"/>
          <w:color w:val="000000" w:themeColor="text1"/>
          <w:sz w:val="24"/>
          <w:szCs w:val="24"/>
        </w:rPr>
        <w:t>C</w:t>
      </w:r>
      <w:r w:rsidR="00F56760" w:rsidRPr="0085561A">
        <w:rPr>
          <w:rFonts w:ascii="Arial Narrow" w:hAnsi="Arial Narrow"/>
          <w:color w:val="000000" w:themeColor="text1"/>
          <w:sz w:val="24"/>
          <w:szCs w:val="24"/>
        </w:rPr>
        <w:t>itoyenneté</w:t>
      </w:r>
      <w:r w:rsidRPr="0085561A">
        <w:rPr>
          <w:rFonts w:ascii="Arial Narrow" w:hAnsi="Arial Narrow"/>
          <w:color w:val="000000" w:themeColor="text1"/>
          <w:sz w:val="24"/>
          <w:szCs w:val="24"/>
        </w:rPr>
        <w:t xml:space="preserve"> durab</w:t>
      </w:r>
      <w:r w:rsidR="00F56760" w:rsidRPr="0085561A">
        <w:rPr>
          <w:rFonts w:ascii="Arial Narrow" w:hAnsi="Arial Narrow"/>
          <w:color w:val="000000" w:themeColor="text1"/>
          <w:sz w:val="24"/>
          <w:szCs w:val="24"/>
        </w:rPr>
        <w:t>le.</w:t>
      </w:r>
    </w:p>
    <w:p w14:paraId="4CD404EE" w14:textId="6CF0B943" w:rsidR="008F0C82" w:rsidRPr="0085561A" w:rsidRDefault="00956705" w:rsidP="00F05718">
      <w:pPr>
        <w:spacing w:before="0" w:after="100" w:afterAutospacing="1"/>
        <w:rPr>
          <w:rFonts w:ascii="Arial Narrow" w:hAnsi="Arial Narrow"/>
          <w:sz w:val="24"/>
          <w:szCs w:val="24"/>
          <w:lang w:val="fr-CI"/>
        </w:rPr>
      </w:pPr>
      <w:r w:rsidRPr="0085561A">
        <w:rPr>
          <w:rFonts w:ascii="Arial Narrow" w:hAnsi="Arial Narrow"/>
          <w:sz w:val="24"/>
          <w:szCs w:val="24"/>
        </w:rPr>
        <w:t xml:space="preserve">L’objectif général est de faire passer le taux d’analphabétisme national à 30% d’ici à 2030. Pour atteindre cette cible, il est question de réformer en profondeur l’offre d’alphabétisation en la rendant plus accessible, plus qualitative, plus pertinente et véritablement inclusive, avec une attention prioritaire accordée aux femmes, aux jeunes déscolarisés, aux populations rurales et marginalisées. </w:t>
      </w:r>
    </w:p>
    <w:p w14:paraId="5EB753AE" w14:textId="15E49936" w:rsidR="00715AF2" w:rsidRPr="0085561A" w:rsidRDefault="00715AF2" w:rsidP="007D32B3">
      <w:pPr>
        <w:spacing w:before="0"/>
        <w:rPr>
          <w:rFonts w:ascii="Arial Narrow" w:eastAsiaTheme="majorEastAsia" w:hAnsi="Arial Narrow" w:cstheme="majorBidi"/>
          <w:sz w:val="24"/>
          <w:szCs w:val="24"/>
          <w:lang w:val="fr-CI"/>
        </w:rPr>
      </w:pPr>
      <w:r w:rsidRPr="0085561A">
        <w:rPr>
          <w:rFonts w:ascii="Arial Narrow" w:hAnsi="Arial Narrow"/>
          <w:sz w:val="24"/>
          <w:szCs w:val="24"/>
        </w:rPr>
        <w:t xml:space="preserve">Ces orientations sont structurées autour de quatre axes stratégiques :  une gouvernance renforcée, un accès équitable aux offres d’alphabétisation, une amélioration de la qualité des programmes, et une inclusion accrue intégrant la dimension du genre. </w:t>
      </w:r>
    </w:p>
    <w:p w14:paraId="684F2249" w14:textId="359BE1A2" w:rsidR="00715AF2" w:rsidRPr="0085561A" w:rsidRDefault="00715AF2" w:rsidP="00F05718">
      <w:pPr>
        <w:spacing w:before="0"/>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 xml:space="preserve">Le renforcement de la gouvernance et du cadre institutionnel constitue un pilier fondamental pour la réussite de la SNA 2026–2030. Les activités proposées dans ce domaine traduisent une volonté affirmée </w:t>
      </w:r>
      <w:r w:rsidRPr="0085561A">
        <w:rPr>
          <w:rFonts w:ascii="Arial Narrow" w:eastAsiaTheme="majorEastAsia" w:hAnsi="Arial Narrow" w:cstheme="majorBidi"/>
          <w:sz w:val="24"/>
          <w:szCs w:val="24"/>
        </w:rPr>
        <w:lastRenderedPageBreak/>
        <w:t xml:space="preserve">de doter le sous-secteur d’une architecture institutionnelle robuste, d’un engagement politique fort </w:t>
      </w:r>
      <w:r w:rsidR="0017260A">
        <w:rPr>
          <w:rFonts w:ascii="Arial Narrow" w:hAnsi="Arial Narrow"/>
          <w:sz w:val="24"/>
          <w:szCs w:val="24"/>
        </w:rPr>
        <w:t xml:space="preserve">à travers la mise  </w:t>
      </w:r>
      <w:r w:rsidR="00F8268B" w:rsidRPr="0085561A">
        <w:rPr>
          <w:rFonts w:ascii="Arial Narrow" w:hAnsi="Arial Narrow"/>
          <w:sz w:val="24"/>
          <w:szCs w:val="24"/>
        </w:rPr>
        <w:t>en place des institutions en charge de l'alphabétisation et de la coordination des actions sur le terrain</w:t>
      </w:r>
      <w:r w:rsidR="00F8268B" w:rsidRPr="0085561A">
        <w:rPr>
          <w:rFonts w:ascii="Arial Narrow" w:eastAsiaTheme="majorEastAsia" w:hAnsi="Arial Narrow" w:cstheme="majorBidi"/>
          <w:sz w:val="24"/>
          <w:szCs w:val="24"/>
        </w:rPr>
        <w:t xml:space="preserve"> ainsi que </w:t>
      </w:r>
      <w:r w:rsidRPr="0085561A">
        <w:rPr>
          <w:rFonts w:ascii="Arial Narrow" w:eastAsiaTheme="majorEastAsia" w:hAnsi="Arial Narrow" w:cstheme="majorBidi"/>
          <w:sz w:val="24"/>
          <w:szCs w:val="24"/>
        </w:rPr>
        <w:t>de mécanismes financiers durables.</w:t>
      </w:r>
    </w:p>
    <w:p w14:paraId="47A68370" w14:textId="0A375163" w:rsidR="00715AF2" w:rsidRPr="0085561A" w:rsidRDefault="007D32B3" w:rsidP="00F05718">
      <w:pPr>
        <w:spacing w:before="0"/>
        <w:rPr>
          <w:rFonts w:ascii="Arial Narrow" w:eastAsiaTheme="majorEastAsia" w:hAnsi="Arial Narrow" w:cstheme="majorBidi"/>
          <w:sz w:val="24"/>
          <w:szCs w:val="24"/>
        </w:rPr>
      </w:pPr>
      <w:r w:rsidRPr="0085561A">
        <w:rPr>
          <w:rFonts w:ascii="Arial Narrow" w:hAnsi="Arial Narrow"/>
          <w:sz w:val="24"/>
          <w:szCs w:val="24"/>
        </w:rPr>
        <w:t>Pour g</w:t>
      </w:r>
      <w:r w:rsidR="00715AF2" w:rsidRPr="0085561A">
        <w:rPr>
          <w:rFonts w:ascii="Arial Narrow" w:hAnsi="Arial Narrow"/>
          <w:sz w:val="24"/>
          <w:szCs w:val="24"/>
        </w:rPr>
        <w:t xml:space="preserve">arantir un accès équitable aux programmes d’alphabétisation pour toutes les populations vulnérables et marginalisées, en surmontant les barrières géographiques, économiques, sociales et </w:t>
      </w:r>
      <w:r w:rsidR="003054D1" w:rsidRPr="0085561A">
        <w:rPr>
          <w:rFonts w:ascii="Arial Narrow" w:hAnsi="Arial Narrow"/>
          <w:sz w:val="24"/>
          <w:szCs w:val="24"/>
        </w:rPr>
        <w:t>culturelles, les</w:t>
      </w:r>
      <w:r w:rsidR="00715AF2" w:rsidRPr="0085561A">
        <w:rPr>
          <w:rFonts w:ascii="Arial Narrow" w:eastAsiaTheme="majorEastAsia" w:hAnsi="Arial Narrow" w:cstheme="majorBidi"/>
          <w:sz w:val="24"/>
          <w:szCs w:val="24"/>
        </w:rPr>
        <w:t xml:space="preserve"> activités proposées traduisent une </w:t>
      </w:r>
      <w:r w:rsidR="00F8268B" w:rsidRPr="0085561A">
        <w:rPr>
          <w:rFonts w:ascii="Arial Narrow" w:eastAsiaTheme="majorEastAsia" w:hAnsi="Arial Narrow" w:cstheme="majorBidi"/>
          <w:sz w:val="24"/>
          <w:szCs w:val="24"/>
        </w:rPr>
        <w:t>volonté d’intégrer</w:t>
      </w:r>
      <w:r w:rsidR="00715AF2" w:rsidRPr="0085561A">
        <w:rPr>
          <w:rFonts w:ascii="Arial Narrow" w:eastAsiaTheme="majorEastAsia" w:hAnsi="Arial Narrow" w:cstheme="majorBidi"/>
          <w:sz w:val="24"/>
          <w:szCs w:val="24"/>
        </w:rPr>
        <w:t xml:space="preserve"> l’alphabétisation dans les politiques publiques connexes, de cibler les populations les plus vulnérables et de lever les barrières structurelles et sociales qui freinent l’accès à l’éducation.</w:t>
      </w:r>
      <w:r w:rsidR="00715AF2" w:rsidRPr="0085561A">
        <w:rPr>
          <w:rFonts w:ascii="Arial Narrow" w:hAnsi="Arial Narrow"/>
          <w:sz w:val="24"/>
          <w:szCs w:val="24"/>
        </w:rPr>
        <w:tab/>
      </w:r>
      <w:r w:rsidR="00F8268B" w:rsidRPr="0085561A">
        <w:rPr>
          <w:rFonts w:ascii="Arial Narrow" w:eastAsiaTheme="majorEastAsia" w:hAnsi="Arial Narrow" w:cstheme="majorBidi"/>
          <w:sz w:val="24"/>
          <w:szCs w:val="24"/>
        </w:rPr>
        <w:t xml:space="preserve"> </w:t>
      </w:r>
    </w:p>
    <w:p w14:paraId="5A0D2C43" w14:textId="75141EBC" w:rsidR="00715AF2" w:rsidRPr="0085561A" w:rsidRDefault="007D32B3" w:rsidP="00F05718">
      <w:pPr>
        <w:spacing w:before="0"/>
        <w:rPr>
          <w:rFonts w:ascii="Arial Narrow" w:hAnsi="Arial Narrow"/>
          <w:sz w:val="24"/>
          <w:szCs w:val="24"/>
        </w:rPr>
      </w:pPr>
      <w:r w:rsidRPr="0085561A">
        <w:rPr>
          <w:rFonts w:ascii="Arial Narrow" w:eastAsiaTheme="majorEastAsia" w:hAnsi="Arial Narrow" w:cstheme="majorBidi"/>
          <w:sz w:val="24"/>
          <w:szCs w:val="24"/>
        </w:rPr>
        <w:t>L</w:t>
      </w:r>
      <w:r w:rsidR="003054D1" w:rsidRPr="0085561A">
        <w:rPr>
          <w:rFonts w:ascii="Arial Narrow" w:eastAsiaTheme="majorEastAsia" w:hAnsi="Arial Narrow" w:cstheme="majorBidi"/>
          <w:sz w:val="24"/>
          <w:szCs w:val="24"/>
        </w:rPr>
        <w:t>e volet</w:t>
      </w:r>
      <w:r w:rsidR="00715AF2" w:rsidRPr="0085561A">
        <w:rPr>
          <w:rFonts w:ascii="Arial Narrow" w:eastAsiaTheme="majorEastAsia" w:hAnsi="Arial Narrow" w:cstheme="majorBidi"/>
          <w:sz w:val="24"/>
          <w:szCs w:val="24"/>
        </w:rPr>
        <w:t xml:space="preserve"> qualité des apprentissages en alphabétisation</w:t>
      </w:r>
      <w:r w:rsidR="003054D1" w:rsidRPr="0085561A">
        <w:rPr>
          <w:rFonts w:ascii="Arial Narrow" w:eastAsiaTheme="majorEastAsia" w:hAnsi="Arial Narrow" w:cstheme="majorBidi"/>
          <w:sz w:val="24"/>
          <w:szCs w:val="24"/>
        </w:rPr>
        <w:t xml:space="preserve"> est pris en compte grâce</w:t>
      </w:r>
      <w:r w:rsidR="00715AF2" w:rsidRPr="0085561A">
        <w:rPr>
          <w:rFonts w:ascii="Arial Narrow" w:eastAsiaTheme="majorEastAsia" w:hAnsi="Arial Narrow" w:cstheme="majorBidi"/>
          <w:sz w:val="24"/>
          <w:szCs w:val="24"/>
        </w:rPr>
        <w:t xml:space="preserve"> à des programmes contextualisés et certifiés, ainsi que des méthodes innovantes, directement orientés vers l'amélioration des conditions de vie et l'employabilité des apprenants</w:t>
      </w:r>
      <w:r w:rsidR="003054D1" w:rsidRPr="0085561A">
        <w:rPr>
          <w:rFonts w:ascii="Arial Narrow" w:hAnsi="Arial Narrow"/>
          <w:sz w:val="24"/>
          <w:szCs w:val="24"/>
        </w:rPr>
        <w:t>.</w:t>
      </w:r>
      <w:r w:rsidR="00715AF2" w:rsidRPr="0085561A">
        <w:rPr>
          <w:rFonts w:ascii="Arial Narrow" w:hAnsi="Arial Narrow"/>
          <w:sz w:val="24"/>
          <w:szCs w:val="24"/>
        </w:rPr>
        <w:tab/>
      </w:r>
    </w:p>
    <w:p w14:paraId="55569195" w14:textId="50203DD2" w:rsidR="00715AF2" w:rsidRPr="0085561A" w:rsidRDefault="003054D1" w:rsidP="00F05718">
      <w:pPr>
        <w:spacing w:before="0"/>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En effet, l</w:t>
      </w:r>
      <w:r w:rsidR="00715AF2" w:rsidRPr="0085561A">
        <w:rPr>
          <w:rFonts w:ascii="Arial Narrow" w:eastAsiaTheme="majorEastAsia" w:hAnsi="Arial Narrow" w:cstheme="majorBidi"/>
          <w:sz w:val="24"/>
          <w:szCs w:val="24"/>
        </w:rPr>
        <w:t>a qualité des programmes d’alphabétisation constitue un levier stratégique pour renforcer le capital humain et soutenir la compétitivité économique de la Côte d’Ivoire. Les activités proposées dans cet axe traduisent une approche pragmatique visant à relier l’acquisition des compétences de base à des opportunités concrètes d’insertion socio-économique.</w:t>
      </w:r>
      <w:r w:rsidR="00F8268B" w:rsidRPr="0085561A">
        <w:rPr>
          <w:rFonts w:ascii="Arial Narrow" w:eastAsiaTheme="majorEastAsia" w:hAnsi="Arial Narrow" w:cstheme="majorBidi"/>
          <w:sz w:val="24"/>
          <w:szCs w:val="24"/>
        </w:rPr>
        <w:t xml:space="preserve"> </w:t>
      </w:r>
      <w:r w:rsidR="00715AF2" w:rsidRPr="0085561A">
        <w:rPr>
          <w:rFonts w:ascii="Arial Narrow" w:hAnsi="Arial Narrow"/>
          <w:sz w:val="24"/>
          <w:szCs w:val="24"/>
        </w:rPr>
        <w:t xml:space="preserve">Assurer la formation initiale et continue des </w:t>
      </w:r>
      <w:r w:rsidRPr="0085561A">
        <w:rPr>
          <w:rFonts w:ascii="Arial Narrow" w:hAnsi="Arial Narrow"/>
          <w:sz w:val="24"/>
          <w:szCs w:val="24"/>
        </w:rPr>
        <w:t>alphabétiseurs, opérationnaliser</w:t>
      </w:r>
      <w:r w:rsidR="00715AF2" w:rsidRPr="0085561A">
        <w:rPr>
          <w:rFonts w:ascii="Arial Narrow" w:hAnsi="Arial Narrow"/>
          <w:sz w:val="24"/>
          <w:szCs w:val="24"/>
        </w:rPr>
        <w:t xml:space="preserve"> la digitalisation du pilotage et des programmes </w:t>
      </w:r>
      <w:r w:rsidRPr="0085561A">
        <w:rPr>
          <w:rFonts w:ascii="Arial Narrow" w:hAnsi="Arial Narrow"/>
          <w:sz w:val="24"/>
          <w:szCs w:val="24"/>
        </w:rPr>
        <w:t>et s</w:t>
      </w:r>
      <w:r w:rsidR="00715AF2" w:rsidRPr="0085561A">
        <w:rPr>
          <w:rFonts w:ascii="Arial Narrow" w:hAnsi="Arial Narrow"/>
          <w:sz w:val="24"/>
          <w:szCs w:val="24"/>
        </w:rPr>
        <w:t>ystématiser l'évaluation interne et externe</w:t>
      </w:r>
      <w:r w:rsidRPr="0085561A">
        <w:rPr>
          <w:rFonts w:ascii="Arial Narrow" w:hAnsi="Arial Narrow"/>
          <w:sz w:val="24"/>
          <w:szCs w:val="24"/>
        </w:rPr>
        <w:t xml:space="preserve"> font parties des activités essentielles.</w:t>
      </w:r>
    </w:p>
    <w:p w14:paraId="03A037F4" w14:textId="697CD636" w:rsidR="00F05718" w:rsidRPr="0085561A" w:rsidRDefault="00715AF2" w:rsidP="00F05718">
      <w:pPr>
        <w:spacing w:before="0"/>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 xml:space="preserve"> </w:t>
      </w:r>
      <w:r w:rsidR="00F05718" w:rsidRPr="0085561A">
        <w:rPr>
          <w:rFonts w:ascii="Arial Narrow" w:eastAsiaTheme="majorEastAsia" w:hAnsi="Arial Narrow" w:cstheme="majorBidi"/>
          <w:sz w:val="24"/>
          <w:szCs w:val="24"/>
        </w:rPr>
        <w:t xml:space="preserve">L’axe genre et inclusion vise l’intégration de toutes les couches de la population, sans </w:t>
      </w:r>
      <w:r w:rsidR="0017260A">
        <w:rPr>
          <w:rFonts w:ascii="Arial Narrow" w:eastAsiaTheme="majorEastAsia" w:hAnsi="Arial Narrow" w:cstheme="majorBidi"/>
          <w:sz w:val="24"/>
          <w:szCs w:val="24"/>
        </w:rPr>
        <w:t>distinct</w:t>
      </w:r>
      <w:r w:rsidR="00F05718" w:rsidRPr="0085561A">
        <w:rPr>
          <w:rFonts w:ascii="Arial Narrow" w:eastAsiaTheme="majorEastAsia" w:hAnsi="Arial Narrow" w:cstheme="majorBidi"/>
          <w:sz w:val="24"/>
          <w:szCs w:val="24"/>
        </w:rPr>
        <w:t>ion. Il prévoit un accent particulier sur les femmes, les personnes en situation de handicap et les personnes vulnérables.</w:t>
      </w:r>
    </w:p>
    <w:p w14:paraId="5267DFAD" w14:textId="7D5A8C05" w:rsidR="00A637D0" w:rsidRPr="0085561A" w:rsidRDefault="00A637D0" w:rsidP="00F05718">
      <w:pPr>
        <w:spacing w:before="0" w:after="100" w:afterAutospacing="1"/>
        <w:rPr>
          <w:rFonts w:ascii="Arial Narrow" w:hAnsi="Arial Narrow"/>
          <w:sz w:val="24"/>
          <w:szCs w:val="24"/>
        </w:rPr>
      </w:pPr>
      <w:r w:rsidRPr="0085561A">
        <w:rPr>
          <w:rFonts w:ascii="Arial Narrow" w:hAnsi="Arial Narrow"/>
          <w:sz w:val="24"/>
          <w:szCs w:val="24"/>
          <w:lang w:val="fr-CI"/>
        </w:rPr>
        <w:t xml:space="preserve">La mise en oeuvre efficace et efficiente de la SNA passe par la mobilisation conséquente de moyens techniques, financiers, humains et </w:t>
      </w:r>
      <w:r w:rsidR="00C240EB" w:rsidRPr="0085561A">
        <w:rPr>
          <w:rFonts w:ascii="Arial Narrow" w:hAnsi="Arial Narrow"/>
          <w:sz w:val="24"/>
          <w:szCs w:val="24"/>
          <w:lang w:val="fr-CI"/>
        </w:rPr>
        <w:t>matériels renforcés</w:t>
      </w:r>
      <w:r w:rsidRPr="0085561A">
        <w:rPr>
          <w:rFonts w:ascii="Arial Narrow" w:hAnsi="Arial Narrow"/>
          <w:sz w:val="24"/>
          <w:szCs w:val="24"/>
          <w:lang w:val="fr-CI"/>
        </w:rPr>
        <w:t xml:space="preserve"> par un </w:t>
      </w:r>
      <w:r w:rsidR="008F0C82" w:rsidRPr="0085561A">
        <w:rPr>
          <w:rFonts w:ascii="Arial Narrow" w:hAnsi="Arial Narrow"/>
          <w:sz w:val="24"/>
          <w:szCs w:val="24"/>
        </w:rPr>
        <w:t>dispositif de suivi</w:t>
      </w:r>
      <w:r w:rsidR="008F0C82" w:rsidRPr="0085561A">
        <w:rPr>
          <w:rFonts w:ascii="Arial Narrow" w:hAnsi="Arial Narrow"/>
          <w:sz w:val="24"/>
          <w:szCs w:val="24"/>
        </w:rPr>
        <w:noBreakHyphen/>
        <w:t xml:space="preserve">évaluation </w:t>
      </w:r>
      <w:r w:rsidR="00C240EB" w:rsidRPr="0085561A">
        <w:rPr>
          <w:rFonts w:ascii="Arial Narrow" w:hAnsi="Arial Narrow"/>
          <w:sz w:val="24"/>
          <w:szCs w:val="24"/>
        </w:rPr>
        <w:t>garantissant la</w:t>
      </w:r>
      <w:r w:rsidR="008F0C82" w:rsidRPr="0085561A">
        <w:rPr>
          <w:rFonts w:ascii="Arial Narrow" w:hAnsi="Arial Narrow"/>
          <w:sz w:val="24"/>
          <w:szCs w:val="24"/>
        </w:rPr>
        <w:t xml:space="preserve"> redevabilité et l’apprentissage institutionnel</w:t>
      </w:r>
      <w:r w:rsidR="00F05718" w:rsidRPr="0085561A">
        <w:rPr>
          <w:rFonts w:ascii="Arial Narrow" w:hAnsi="Arial Narrow"/>
          <w:sz w:val="24"/>
          <w:szCs w:val="24"/>
        </w:rPr>
        <w:t>.</w:t>
      </w:r>
    </w:p>
    <w:p w14:paraId="6B0605FF" w14:textId="2D7D8444" w:rsidR="008F0C82" w:rsidRPr="0085561A" w:rsidRDefault="008F0C82" w:rsidP="00F05718">
      <w:pPr>
        <w:spacing w:before="0" w:line="278" w:lineRule="auto"/>
        <w:rPr>
          <w:rFonts w:ascii="Arial Narrow" w:hAnsi="Arial Narrow"/>
          <w:sz w:val="24"/>
          <w:szCs w:val="24"/>
        </w:rPr>
      </w:pPr>
      <w:r w:rsidRPr="0085561A">
        <w:rPr>
          <w:rFonts w:ascii="Arial Narrow" w:hAnsi="Arial Narrow"/>
          <w:sz w:val="24"/>
          <w:szCs w:val="24"/>
        </w:rPr>
        <w:t xml:space="preserve">Consciente des </w:t>
      </w:r>
      <w:r w:rsidR="00C240EB" w:rsidRPr="0085561A">
        <w:rPr>
          <w:rFonts w:ascii="Arial Narrow" w:hAnsi="Arial Narrow"/>
          <w:sz w:val="24"/>
          <w:szCs w:val="24"/>
        </w:rPr>
        <w:t xml:space="preserve">risques </w:t>
      </w:r>
      <w:r w:rsidR="0017260A">
        <w:rPr>
          <w:rFonts w:ascii="Arial Narrow" w:hAnsi="Arial Narrow"/>
          <w:sz w:val="24"/>
          <w:szCs w:val="24"/>
        </w:rPr>
        <w:t xml:space="preserve">encourus, </w:t>
      </w:r>
      <w:r w:rsidR="00C240EB" w:rsidRPr="0085561A">
        <w:rPr>
          <w:rFonts w:ascii="Arial Narrow" w:hAnsi="Arial Narrow"/>
          <w:sz w:val="24"/>
          <w:szCs w:val="24"/>
        </w:rPr>
        <w:t>la</w:t>
      </w:r>
      <w:r w:rsidRPr="0085561A">
        <w:rPr>
          <w:rFonts w:ascii="Arial Narrow" w:hAnsi="Arial Narrow"/>
          <w:sz w:val="24"/>
          <w:szCs w:val="24"/>
        </w:rPr>
        <w:t xml:space="preserve"> SNA pr</w:t>
      </w:r>
      <w:r w:rsidR="0017260A">
        <w:rPr>
          <w:rFonts w:ascii="Arial Narrow" w:hAnsi="Arial Narrow"/>
          <w:sz w:val="24"/>
          <w:szCs w:val="24"/>
        </w:rPr>
        <w:t xml:space="preserve">évoit des mesures d’atténuation, à savoir </w:t>
      </w:r>
      <w:r w:rsidRPr="0085561A">
        <w:rPr>
          <w:rFonts w:ascii="Arial Narrow" w:hAnsi="Arial Narrow"/>
          <w:sz w:val="24"/>
          <w:szCs w:val="24"/>
        </w:rPr>
        <w:t>:</w:t>
      </w:r>
      <w:r w:rsidR="0017260A">
        <w:rPr>
          <w:rFonts w:ascii="Arial Narrow" w:hAnsi="Arial Narrow"/>
          <w:sz w:val="24"/>
          <w:szCs w:val="24"/>
        </w:rPr>
        <w:t xml:space="preserve"> une</w:t>
      </w:r>
      <w:r w:rsidRPr="0085561A">
        <w:rPr>
          <w:rFonts w:ascii="Arial Narrow" w:hAnsi="Arial Narrow"/>
          <w:sz w:val="24"/>
          <w:szCs w:val="24"/>
        </w:rPr>
        <w:t xml:space="preserve"> contractualisation plus forte avec les collectivités, </w:t>
      </w:r>
      <w:r w:rsidR="0017260A">
        <w:rPr>
          <w:rFonts w:ascii="Arial Narrow" w:hAnsi="Arial Narrow"/>
          <w:sz w:val="24"/>
          <w:szCs w:val="24"/>
        </w:rPr>
        <w:t xml:space="preserve">des </w:t>
      </w:r>
      <w:r w:rsidRPr="0085561A">
        <w:rPr>
          <w:rFonts w:ascii="Arial Narrow" w:hAnsi="Arial Narrow"/>
          <w:sz w:val="24"/>
          <w:szCs w:val="24"/>
        </w:rPr>
        <w:t xml:space="preserve">mécanismes d’incitation pour l’entreprise et l’apprenant, </w:t>
      </w:r>
      <w:r w:rsidR="0017260A">
        <w:rPr>
          <w:rFonts w:ascii="Arial Narrow" w:hAnsi="Arial Narrow"/>
          <w:sz w:val="24"/>
          <w:szCs w:val="24"/>
        </w:rPr>
        <w:t xml:space="preserve">l’établissement de </w:t>
      </w:r>
      <w:r w:rsidRPr="0085561A">
        <w:rPr>
          <w:rFonts w:ascii="Arial Narrow" w:hAnsi="Arial Narrow"/>
          <w:sz w:val="24"/>
          <w:szCs w:val="24"/>
        </w:rPr>
        <w:t xml:space="preserve">normes d’accessibilité et d’inclusion, </w:t>
      </w:r>
      <w:r w:rsidR="0017260A">
        <w:rPr>
          <w:rFonts w:ascii="Arial Narrow" w:hAnsi="Arial Narrow"/>
          <w:sz w:val="24"/>
          <w:szCs w:val="24"/>
        </w:rPr>
        <w:t>ainsi qu’un</w:t>
      </w:r>
      <w:r w:rsidRPr="0085561A">
        <w:rPr>
          <w:rFonts w:ascii="Arial Narrow" w:hAnsi="Arial Narrow"/>
          <w:sz w:val="24"/>
          <w:szCs w:val="24"/>
        </w:rPr>
        <w:t xml:space="preserve"> renforcement des dispositifs de communication et plaidoye</w:t>
      </w:r>
      <w:r w:rsidR="00F05718" w:rsidRPr="0085561A">
        <w:rPr>
          <w:rFonts w:ascii="Arial Narrow" w:hAnsi="Arial Narrow"/>
          <w:sz w:val="24"/>
          <w:szCs w:val="24"/>
        </w:rPr>
        <w:t>r</w:t>
      </w:r>
      <w:r w:rsidR="00C240EB" w:rsidRPr="0085561A">
        <w:rPr>
          <w:rFonts w:ascii="Arial Narrow" w:hAnsi="Arial Narrow"/>
          <w:sz w:val="24"/>
          <w:szCs w:val="24"/>
        </w:rPr>
        <w:t>.</w:t>
      </w:r>
    </w:p>
    <w:p w14:paraId="6120F841" w14:textId="18AB71E4" w:rsidR="008F0C82" w:rsidRPr="0085561A" w:rsidRDefault="00C240EB" w:rsidP="008F0C82">
      <w:pPr>
        <w:spacing w:before="100" w:beforeAutospacing="1" w:after="100" w:afterAutospacing="1"/>
        <w:rPr>
          <w:rFonts w:ascii="Arial Narrow" w:hAnsi="Arial Narrow"/>
          <w:sz w:val="24"/>
          <w:szCs w:val="24"/>
        </w:rPr>
      </w:pPr>
      <w:bookmarkStart w:id="47" w:name="_Hlk223252756"/>
      <w:r w:rsidRPr="0085561A">
        <w:rPr>
          <w:rFonts w:ascii="Arial Narrow" w:hAnsi="Arial Narrow"/>
          <w:sz w:val="24"/>
          <w:szCs w:val="24"/>
        </w:rPr>
        <w:t>Traduisant</w:t>
      </w:r>
      <w:r w:rsidR="007D32B3" w:rsidRPr="0085561A">
        <w:rPr>
          <w:rFonts w:ascii="Arial Narrow" w:hAnsi="Arial Narrow"/>
          <w:sz w:val="24"/>
          <w:szCs w:val="24"/>
        </w:rPr>
        <w:t xml:space="preserve"> la volonté collective de doter le pays d’un dispositif cohérent, efficace et durable pour réduire significativement le taux d’analphabétisme et promouvoir l’apprentissage tout au long de la vie</w:t>
      </w:r>
      <w:r w:rsidR="00DF4D26">
        <w:rPr>
          <w:rFonts w:ascii="Arial Narrow" w:hAnsi="Arial Narrow"/>
          <w:sz w:val="24"/>
          <w:szCs w:val="24"/>
        </w:rPr>
        <w:t>, l</w:t>
      </w:r>
      <w:r w:rsidRPr="0085561A">
        <w:rPr>
          <w:rFonts w:ascii="Arial Narrow" w:hAnsi="Arial Narrow"/>
          <w:sz w:val="24"/>
          <w:szCs w:val="24"/>
        </w:rPr>
        <w:t xml:space="preserve">a mise en œuvre de la SNA repose sur un plan d’action quinquennal couvrant la période de 2026 à 2030. Le budget global de ce plan d’action quinquennal est estimé à cent cinquante-six milliards </w:t>
      </w:r>
      <w:r w:rsidR="00DF4D26">
        <w:rPr>
          <w:rFonts w:ascii="Arial Narrow" w:hAnsi="Arial Narrow"/>
          <w:sz w:val="24"/>
          <w:szCs w:val="24"/>
        </w:rPr>
        <w:t xml:space="preserve">quatre cent </w:t>
      </w:r>
      <w:r w:rsidRPr="0085561A">
        <w:rPr>
          <w:rFonts w:ascii="Arial Narrow" w:hAnsi="Arial Narrow"/>
          <w:sz w:val="24"/>
          <w:szCs w:val="24"/>
        </w:rPr>
        <w:t>quatre</w:t>
      </w:r>
      <w:r w:rsidR="003722EB" w:rsidRPr="0085561A">
        <w:rPr>
          <w:rFonts w:ascii="Arial Narrow" w:hAnsi="Arial Narrow"/>
          <w:sz w:val="24"/>
          <w:szCs w:val="24"/>
        </w:rPr>
        <w:t>-vingt-onze</w:t>
      </w:r>
      <w:r w:rsidRPr="0085561A">
        <w:rPr>
          <w:rFonts w:ascii="Arial Narrow" w:hAnsi="Arial Narrow"/>
          <w:sz w:val="24"/>
          <w:szCs w:val="24"/>
        </w:rPr>
        <w:t xml:space="preserve"> </w:t>
      </w:r>
      <w:r w:rsidR="00510399" w:rsidRPr="0085561A">
        <w:rPr>
          <w:rFonts w:ascii="Arial Narrow" w:hAnsi="Arial Narrow"/>
          <w:sz w:val="24"/>
          <w:szCs w:val="24"/>
        </w:rPr>
        <w:t>millions deux</w:t>
      </w:r>
      <w:r w:rsidRPr="0085561A">
        <w:rPr>
          <w:rFonts w:ascii="Arial Narrow" w:hAnsi="Arial Narrow"/>
          <w:sz w:val="24"/>
          <w:szCs w:val="24"/>
        </w:rPr>
        <w:t xml:space="preserve"> cent cinquante mille (</w:t>
      </w:r>
      <w:r w:rsidRPr="0085561A">
        <w:rPr>
          <w:rFonts w:ascii="Arial Narrow" w:hAnsi="Arial Narrow"/>
          <w:b/>
          <w:bCs/>
          <w:sz w:val="24"/>
          <w:szCs w:val="24"/>
        </w:rPr>
        <w:t>156 491 250 000)</w:t>
      </w:r>
      <w:r w:rsidRPr="0085561A">
        <w:rPr>
          <w:rFonts w:ascii="Arial Narrow" w:hAnsi="Arial Narrow"/>
          <w:sz w:val="24"/>
          <w:szCs w:val="24"/>
        </w:rPr>
        <w:t xml:space="preserve"> francs </w:t>
      </w:r>
      <w:r w:rsidR="00510399" w:rsidRPr="0085561A">
        <w:rPr>
          <w:rFonts w:ascii="Arial Narrow" w:hAnsi="Arial Narrow"/>
          <w:sz w:val="24"/>
          <w:szCs w:val="24"/>
        </w:rPr>
        <w:t>CFA.</w:t>
      </w:r>
    </w:p>
    <w:p w14:paraId="4CAEADF2" w14:textId="2FC936DD" w:rsidR="008F0C82" w:rsidRPr="0085561A" w:rsidRDefault="00510399" w:rsidP="00946D13">
      <w:pPr>
        <w:spacing w:before="0"/>
        <w:rPr>
          <w:rFonts w:ascii="Arial Narrow" w:hAnsi="Arial Narrow"/>
          <w:b/>
          <w:bCs/>
          <w:sz w:val="24"/>
          <w:szCs w:val="24"/>
        </w:rPr>
      </w:pPr>
      <w:r w:rsidRPr="0085561A">
        <w:rPr>
          <w:rFonts w:ascii="Arial Narrow" w:eastAsiaTheme="majorEastAsia" w:hAnsi="Arial Narrow" w:cstheme="majorBidi"/>
          <w:sz w:val="24"/>
          <w:szCs w:val="24"/>
        </w:rPr>
        <w:t xml:space="preserve">Pour la réalisation de cette stratégie, un </w:t>
      </w:r>
      <w:r w:rsidRPr="0085561A">
        <w:rPr>
          <w:rFonts w:ascii="Arial Narrow" w:hAnsi="Arial Narrow"/>
          <w:sz w:val="24"/>
          <w:szCs w:val="24"/>
          <w:lang w:val="fr-CI"/>
        </w:rPr>
        <w:t>dispositif institutionnel et organisationnel est mis en place en articulation avec les objectifs à atteindre.</w:t>
      </w:r>
      <w:r w:rsidRPr="0085561A">
        <w:rPr>
          <w:rFonts w:ascii="Arial Narrow" w:eastAsiaTheme="majorEastAsia" w:hAnsi="Arial Narrow" w:cstheme="majorBidi"/>
          <w:sz w:val="24"/>
          <w:szCs w:val="24"/>
        </w:rPr>
        <w:t xml:space="preserve"> La transversalité de l’alphabétisation implique </w:t>
      </w:r>
      <w:r w:rsidRPr="0085561A">
        <w:rPr>
          <w:rFonts w:ascii="Arial Narrow" w:hAnsi="Arial Narrow"/>
          <w:sz w:val="24"/>
          <w:szCs w:val="24"/>
          <w:lang w:val="fr-CI"/>
        </w:rPr>
        <w:t>une diversité d’acteurs et partenaires au développement dont, le Gouvernement, les acteurs sectoriels, les collectivités territoriales, les organisations de la société civile, le secteur privé, les communautés à la base et les partenaires techniques et financiers, etc.</w:t>
      </w:r>
      <w:bookmarkEnd w:id="47"/>
      <w:r w:rsidR="008F0C82" w:rsidRPr="0085561A">
        <w:rPr>
          <w:rFonts w:ascii="Arial Narrow" w:hAnsi="Arial Narrow"/>
          <w:b/>
          <w:bCs/>
          <w:sz w:val="24"/>
          <w:szCs w:val="24"/>
        </w:rPr>
        <w:br w:type="page"/>
      </w:r>
    </w:p>
    <w:p w14:paraId="4DC055C5" w14:textId="390695D4" w:rsidR="009E7303" w:rsidRPr="0085561A" w:rsidRDefault="009E7303" w:rsidP="009E7303">
      <w:pPr>
        <w:outlineLvl w:val="0"/>
        <w:rPr>
          <w:rFonts w:ascii="Arial Narrow" w:hAnsi="Arial Narrow"/>
          <w:b/>
          <w:bCs/>
          <w:sz w:val="24"/>
          <w:szCs w:val="24"/>
        </w:rPr>
      </w:pPr>
      <w:bookmarkStart w:id="48" w:name="_Toc223359843"/>
      <w:r w:rsidRPr="0085561A">
        <w:rPr>
          <w:rFonts w:ascii="Arial Narrow" w:hAnsi="Arial Narrow"/>
          <w:b/>
          <w:bCs/>
          <w:sz w:val="24"/>
          <w:szCs w:val="24"/>
        </w:rPr>
        <w:lastRenderedPageBreak/>
        <w:t>Clarification des concepts</w:t>
      </w:r>
      <w:bookmarkEnd w:id="48"/>
      <w:r w:rsidRPr="0085561A">
        <w:rPr>
          <w:rFonts w:ascii="Arial Narrow" w:hAnsi="Arial Narrow"/>
          <w:b/>
          <w:bCs/>
          <w:sz w:val="24"/>
          <w:szCs w:val="24"/>
        </w:rPr>
        <w:t xml:space="preserve">  </w:t>
      </w:r>
    </w:p>
    <w:p w14:paraId="66A73371" w14:textId="7D127B8D" w:rsidR="009E7303" w:rsidRPr="0085561A" w:rsidRDefault="009E7303" w:rsidP="009E7303">
      <w:pPr>
        <w:rPr>
          <w:rFonts w:ascii="Arial Narrow" w:hAnsi="Arial Narrow"/>
          <w:sz w:val="24"/>
          <w:szCs w:val="24"/>
        </w:rPr>
      </w:pPr>
      <w:r w:rsidRPr="0085561A">
        <w:rPr>
          <w:rFonts w:ascii="Arial Narrow" w:hAnsi="Arial Narrow"/>
          <w:sz w:val="24"/>
          <w:szCs w:val="24"/>
        </w:rPr>
        <w:t xml:space="preserve">Les concepts d’alphabétisation, </w:t>
      </w:r>
      <w:r w:rsidR="00DF4D26" w:rsidRPr="0085561A">
        <w:rPr>
          <w:rFonts w:ascii="Arial Narrow" w:hAnsi="Arial Narrow"/>
          <w:sz w:val="24"/>
          <w:szCs w:val="24"/>
        </w:rPr>
        <w:t xml:space="preserve">d’alphabétisation classique, d’alphabétisation fonctionnelle, d’alphabétisation via le numérique, de post-alphabétisation, </w:t>
      </w:r>
      <w:r w:rsidRPr="0085561A">
        <w:rPr>
          <w:rFonts w:ascii="Arial Narrow" w:hAnsi="Arial Narrow"/>
          <w:sz w:val="24"/>
          <w:szCs w:val="24"/>
        </w:rPr>
        <w:t xml:space="preserve">d’analphabétisme, </w:t>
      </w:r>
      <w:r w:rsidR="00DF4D26">
        <w:rPr>
          <w:rFonts w:ascii="Arial Narrow" w:hAnsi="Arial Narrow"/>
          <w:sz w:val="24"/>
          <w:szCs w:val="24"/>
        </w:rPr>
        <w:t xml:space="preserve">de littératie, </w:t>
      </w:r>
      <w:r w:rsidR="00DF4D26" w:rsidRPr="0085561A">
        <w:rPr>
          <w:rFonts w:ascii="Arial Narrow" w:hAnsi="Arial Narrow"/>
          <w:sz w:val="24"/>
          <w:szCs w:val="24"/>
        </w:rPr>
        <w:t>de numératie</w:t>
      </w:r>
      <w:r w:rsidR="00DF4D26">
        <w:rPr>
          <w:rFonts w:ascii="Arial Narrow" w:hAnsi="Arial Narrow"/>
          <w:sz w:val="24"/>
          <w:szCs w:val="24"/>
        </w:rPr>
        <w:t>,</w:t>
      </w:r>
      <w:r w:rsidR="00DF4D26" w:rsidRPr="0085561A">
        <w:rPr>
          <w:rFonts w:ascii="Arial Narrow" w:hAnsi="Arial Narrow"/>
          <w:sz w:val="24"/>
          <w:szCs w:val="24"/>
        </w:rPr>
        <w:t xml:space="preserve"> </w:t>
      </w:r>
      <w:r w:rsidRPr="0085561A">
        <w:rPr>
          <w:rFonts w:ascii="Arial Narrow" w:hAnsi="Arial Narrow"/>
          <w:sz w:val="24"/>
          <w:szCs w:val="24"/>
        </w:rPr>
        <w:t>d’éducation non formelle, d’appre</w:t>
      </w:r>
      <w:r w:rsidR="00DF4D26">
        <w:rPr>
          <w:rFonts w:ascii="Arial Narrow" w:hAnsi="Arial Narrow"/>
          <w:sz w:val="24"/>
          <w:szCs w:val="24"/>
        </w:rPr>
        <w:t>ntissage tout au long de la vie</w:t>
      </w:r>
      <w:r w:rsidRPr="0085561A">
        <w:rPr>
          <w:rFonts w:ascii="Arial Narrow" w:hAnsi="Arial Narrow"/>
          <w:sz w:val="24"/>
          <w:szCs w:val="24"/>
        </w:rPr>
        <w:t xml:space="preserve"> sont explicités dans les lignes suivantes : </w:t>
      </w:r>
    </w:p>
    <w:p w14:paraId="376D5DD4" w14:textId="77777777" w:rsidR="009E7303" w:rsidRPr="0085561A" w:rsidRDefault="009E7303" w:rsidP="00D2512A">
      <w:pPr>
        <w:pStyle w:val="Paragraphedeliste"/>
        <w:numPr>
          <w:ilvl w:val="0"/>
          <w:numId w:val="2"/>
        </w:numPr>
        <w:rPr>
          <w:rFonts w:ascii="Arial Narrow" w:hAnsi="Arial Narrow"/>
          <w:b/>
          <w:bCs/>
          <w:sz w:val="24"/>
          <w:szCs w:val="24"/>
        </w:rPr>
      </w:pPr>
      <w:bookmarkStart w:id="49" w:name="_Toc217635227"/>
      <w:r w:rsidRPr="0085561A">
        <w:rPr>
          <w:rFonts w:ascii="Arial Narrow" w:hAnsi="Arial Narrow"/>
          <w:b/>
          <w:bCs/>
          <w:sz w:val="24"/>
          <w:szCs w:val="24"/>
        </w:rPr>
        <w:t>Alphabétisation</w:t>
      </w:r>
      <w:bookmarkEnd w:id="49"/>
      <w:r w:rsidRPr="0085561A">
        <w:rPr>
          <w:rFonts w:ascii="Arial Narrow" w:hAnsi="Arial Narrow"/>
          <w:b/>
          <w:bCs/>
          <w:sz w:val="24"/>
          <w:szCs w:val="24"/>
        </w:rPr>
        <w:t xml:space="preserve"> </w:t>
      </w:r>
    </w:p>
    <w:p w14:paraId="79B55771"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L’alphabétisation est traditionnellement comprise comme l’acquisition des compétences de base en lecture, écriture et calcul, nécessaires pour fonctionner dans la vie quotidienne et participer à la société. Elle est un droit fondamental et une condition essentielle pour l’éducation et le développement humain. </w:t>
      </w:r>
    </w:p>
    <w:p w14:paraId="3CE88A8E"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Selon l’UNESCO, la notion d’alphabétisation dépasse aujourd’hui la simple capacité à lire et écrire. Elle est définie comme : « </w:t>
      </w:r>
      <w:r w:rsidRPr="0085561A">
        <w:rPr>
          <w:rFonts w:ascii="Arial Narrow" w:hAnsi="Arial Narrow"/>
          <w:i/>
          <w:iCs/>
          <w:sz w:val="24"/>
          <w:szCs w:val="24"/>
        </w:rPr>
        <w:t>Un continuum d’apprentissage et de maîtrise des compétences en lecture, écriture et numératie tout au long de la vie, permettant l’identification, la compréhension, l’interprétation, la création et la communication dans un monde de plus en plus numérique, riche en informations et en changements rapides</w:t>
      </w:r>
      <w:r w:rsidRPr="0085561A">
        <w:rPr>
          <w:rFonts w:ascii="Arial Narrow" w:hAnsi="Arial Narrow"/>
          <w:sz w:val="24"/>
          <w:szCs w:val="24"/>
        </w:rPr>
        <w:t xml:space="preserve"> »</w:t>
      </w:r>
      <w:r w:rsidRPr="0085561A">
        <w:rPr>
          <w:rStyle w:val="Appelnotedebasdep"/>
          <w:rFonts w:ascii="Arial Narrow" w:hAnsi="Arial Narrow"/>
          <w:sz w:val="24"/>
          <w:szCs w:val="24"/>
        </w:rPr>
        <w:footnoteReference w:id="1"/>
      </w:r>
      <w:r w:rsidRPr="0085561A">
        <w:rPr>
          <w:rFonts w:ascii="Arial Narrow" w:hAnsi="Arial Narrow"/>
          <w:sz w:val="24"/>
          <w:szCs w:val="24"/>
        </w:rPr>
        <w:t>. Cette approche met en avant (i) les compétences numériques et médiatiques, (ii) les compétences pour le développement durable et la citoyenneté mondiale ; et (iii) la capacité à utiliser l’information de manière critique et créative.</w:t>
      </w:r>
    </w:p>
    <w:p w14:paraId="401830D8" w14:textId="77777777" w:rsidR="009E7303" w:rsidRPr="0085561A" w:rsidRDefault="009E7303" w:rsidP="00D2512A">
      <w:pPr>
        <w:pStyle w:val="Paragraphedeliste"/>
        <w:numPr>
          <w:ilvl w:val="0"/>
          <w:numId w:val="2"/>
        </w:numPr>
        <w:rPr>
          <w:rFonts w:ascii="Arial Narrow" w:hAnsi="Arial Narrow"/>
          <w:b/>
          <w:bCs/>
          <w:sz w:val="24"/>
          <w:szCs w:val="24"/>
        </w:rPr>
      </w:pPr>
      <w:r w:rsidRPr="0085561A">
        <w:rPr>
          <w:rFonts w:ascii="Arial Narrow" w:hAnsi="Arial Narrow"/>
          <w:b/>
          <w:bCs/>
          <w:sz w:val="24"/>
          <w:szCs w:val="24"/>
        </w:rPr>
        <w:t>Alphabétisation classique ou traditionnelle</w:t>
      </w:r>
    </w:p>
    <w:p w14:paraId="7B169E57" w14:textId="77777777" w:rsidR="009E7303" w:rsidRPr="0085561A" w:rsidRDefault="009E7303" w:rsidP="009E7303">
      <w:pPr>
        <w:rPr>
          <w:rFonts w:ascii="Arial Narrow" w:hAnsi="Arial Narrow"/>
          <w:color w:val="000000" w:themeColor="text1"/>
          <w:sz w:val="24"/>
          <w:szCs w:val="24"/>
        </w:rPr>
      </w:pPr>
      <w:r w:rsidRPr="0085561A">
        <w:rPr>
          <w:rFonts w:ascii="Arial Narrow" w:hAnsi="Arial Narrow"/>
          <w:color w:val="000000" w:themeColor="text1"/>
          <w:sz w:val="24"/>
          <w:szCs w:val="24"/>
        </w:rPr>
        <w:t>L'Alphabétisation classique ou traditionnelle est une forme d'alphabétisation standardisée, dispensée à un large public, et ce, sans distinction de catégorie socioprofessionnelle ni prise en compte des besoins individuels des apprenants. L'objectif de ce type d’alphabétisation est d'apprendre à lire, écrire et calculer. Cette formation est souvent réalisée selon une méthode uniforme et est déconnectée des réalités sociales ou professionnelles des apprenants.</w:t>
      </w:r>
    </w:p>
    <w:p w14:paraId="2DC56193" w14:textId="77777777" w:rsidR="009E7303" w:rsidRPr="0085561A" w:rsidRDefault="009E7303" w:rsidP="00D2512A">
      <w:pPr>
        <w:pStyle w:val="Paragraphedeliste"/>
        <w:numPr>
          <w:ilvl w:val="0"/>
          <w:numId w:val="2"/>
        </w:numPr>
        <w:rPr>
          <w:rFonts w:ascii="Arial Narrow" w:hAnsi="Arial Narrow"/>
          <w:b/>
          <w:bCs/>
          <w:sz w:val="24"/>
          <w:szCs w:val="24"/>
        </w:rPr>
      </w:pPr>
      <w:r w:rsidRPr="0085561A">
        <w:rPr>
          <w:rFonts w:ascii="Arial Narrow" w:hAnsi="Arial Narrow"/>
          <w:b/>
          <w:bCs/>
          <w:sz w:val="24"/>
          <w:szCs w:val="24"/>
        </w:rPr>
        <w:t>Alphabétisation fonctionnelle</w:t>
      </w:r>
    </w:p>
    <w:p w14:paraId="083D0286" w14:textId="77777777" w:rsidR="009E7303" w:rsidRPr="0085561A" w:rsidRDefault="009E7303" w:rsidP="009E7303">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L'alphabétisation fonctionnelle est une forme d'alphabétisation qui vise le transfert de compétences liées à la vie quotidienne et à l’activité professionnelle de l’apprenant, considéré comme un acteur social en interaction avec son environnement, dans une perspective de développement personnel et communautaire.</w:t>
      </w:r>
    </w:p>
    <w:p w14:paraId="2796720C" w14:textId="77777777" w:rsidR="009E7303" w:rsidRPr="0085561A" w:rsidRDefault="009E7303" w:rsidP="009E7303">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Elle s’adresse à des cibles ayant des besoins socio-économiques communs. L’objectif est d’accroître la production et la productivité des analphabètes à travers l’apprentissage de la lecture, de l’écriture, du calcul et de contenus liés à la profession et à la vie quotidienne des bénéficiaires.</w:t>
      </w:r>
    </w:p>
    <w:p w14:paraId="51A20602"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Introduite lors de la Conférence de Téhéran (1965), l’alphabétisation fonctionnelle vise à relier l’apprentissage de la lecture, de l’écriture et du calcul à des activités pratiques et professionnelles, afin d’améliorer la productivité et l’intégration socio-économique des individus.</w:t>
      </w:r>
    </w:p>
    <w:p w14:paraId="623B93DF" w14:textId="77777777" w:rsidR="00047A4E" w:rsidRPr="0085561A" w:rsidRDefault="00047A4E" w:rsidP="009E7303">
      <w:pPr>
        <w:spacing w:before="100" w:beforeAutospacing="1" w:after="100" w:afterAutospacing="1"/>
        <w:rPr>
          <w:rFonts w:ascii="Arial Narrow" w:hAnsi="Arial Narrow"/>
          <w:b/>
          <w:bCs/>
          <w:sz w:val="24"/>
          <w:szCs w:val="24"/>
        </w:rPr>
      </w:pPr>
    </w:p>
    <w:p w14:paraId="4FCD57C9" w14:textId="3865D92A"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lastRenderedPageBreak/>
        <w:t>Alphabétisation via le numérique</w:t>
      </w:r>
    </w:p>
    <w:p w14:paraId="13ADAACA"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L'alphabétisation via le numérique est le processus d’enseignement-apprentissage utilisant efficacement les technologies informatiques et numériques en vue d’acquérir les bases en lecture, écriture et calcul. Elle ne remplace pas les formes traditionnelles d'alphabétisation, mais elle s'appuie sur les compétences qui en constituent le fondement.</w:t>
      </w:r>
    </w:p>
    <w:p w14:paraId="087DC906" w14:textId="6EE34C25"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Post-alphabétisation</w:t>
      </w:r>
    </w:p>
    <w:p w14:paraId="5C95A326"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La post-alphabétisation, comme son nom l’indique, se réalise après l’alphabétisation initiale. Elle s’adresse aux bénéficiaires qui ont suivi des cours d’alphabétisation de base et qui ont réussi au test d’aptitude en lecture, écriture et calcul écrit. La post-alphabétisation est un processus de formation continue qui consiste à maintenir, à consolider les acquis des néo-alphabètes en alphabétisation initiale, à assurer leur perfectionnement afin d’accéder au développement.</w:t>
      </w:r>
    </w:p>
    <w:p w14:paraId="73A0DCF1" w14:textId="519AD66D"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bookmarkStart w:id="50" w:name="_Toc217635228"/>
      <w:r w:rsidRPr="0085561A">
        <w:rPr>
          <w:rFonts w:ascii="Arial Narrow" w:hAnsi="Arial Narrow"/>
          <w:b/>
          <w:bCs/>
          <w:sz w:val="24"/>
          <w:szCs w:val="24"/>
        </w:rPr>
        <w:t>Analphabétisme</w:t>
      </w:r>
      <w:bookmarkEnd w:id="50"/>
      <w:r w:rsidRPr="0085561A">
        <w:rPr>
          <w:rFonts w:ascii="Arial Narrow" w:hAnsi="Arial Narrow"/>
          <w:b/>
          <w:bCs/>
          <w:sz w:val="24"/>
          <w:szCs w:val="24"/>
        </w:rPr>
        <w:t xml:space="preserve"> </w:t>
      </w:r>
    </w:p>
    <w:p w14:paraId="7D48F837"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L'analphabétisme désigne l’incapacité ou la grande difficulté à lire, écrire ou calculer, en raison d’un manque d’accès à une formation de base suffisante. En effet, selon l’UNESCO (1958), « Une personne est analphabète si elle ne peut à la fois lire et écrire, en le comprenant, un énoncé simple et bref se rapportant à sa vie quotidienne ». </w:t>
      </w:r>
    </w:p>
    <w:p w14:paraId="7367611F"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On distingue désormais la notion d’analphabétisme fonctionnel. Selon l’UNESCO, 1978 : « Une personne est analphabète du point de vue fonctionnel si elle ne peut se livrer à toutes les activités qui requièrent l’alphabétisme aux fins d’un fonctionnement efficace de son groupe ou de sa communauté et aussi pour lui permettre de continuer d’utiliser la lecture, l’écriture et le calcul pour son propre développement et celui de la communauté. »</w:t>
      </w:r>
    </w:p>
    <w:p w14:paraId="6005C7F0"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Cette approche élargit la notion en intégrant la capacité à utiliser ces compétences dans la vie sociale et économique. </w:t>
      </w:r>
    </w:p>
    <w:p w14:paraId="58D42EC2" w14:textId="595FBA99"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Littératie</w:t>
      </w:r>
    </w:p>
    <w:p w14:paraId="5F12A9E2"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La littératie est la capacité d’une personne à comprendre et à utiliser les informations écrites dans sa vie quotidienne et dans différents contextes. Elle englobe un ensemble de compétences fonctionnelles en lecture, en écriture et en communication orale, permettant de traiter l’information, de raisonner de manière critique et de participer activement à la vie sociale, civique et économique.</w:t>
      </w:r>
    </w:p>
    <w:p w14:paraId="6A0C2209" w14:textId="236919BA"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Numératie</w:t>
      </w:r>
    </w:p>
    <w:p w14:paraId="6E82926D"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La numératie est la capacité d’une personne à comprendre, utiliser et communiquer des informations mathématiques quantitative et spatiale dans la vie quotidienne. Elle inclut la capacité à interpréter des données chiffrées (graphiques, budgets, prix), à effectuer des estimations, à gérer des ressources financières personnelles ou familiales, et à prendre des décisions fondées sur un raisonnement logique et quantitatif. </w:t>
      </w:r>
    </w:p>
    <w:p w14:paraId="223853AA" w14:textId="39CC3B5F"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bookmarkStart w:id="51" w:name="_Toc217635229"/>
      <w:r w:rsidRPr="0085561A">
        <w:rPr>
          <w:rFonts w:ascii="Arial Narrow" w:hAnsi="Arial Narrow"/>
          <w:b/>
          <w:bCs/>
          <w:sz w:val="24"/>
          <w:szCs w:val="24"/>
        </w:rPr>
        <w:lastRenderedPageBreak/>
        <w:t>Éducation non formelle</w:t>
      </w:r>
      <w:bookmarkEnd w:id="51"/>
    </w:p>
    <w:p w14:paraId="65EE622B"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L’éducation non formelle désigne toute activité éducative organisée, en dehors du système formel, visant à répondre aux besoins spécifiques d’apprentissage d’individus ou de groupes particuliers. Elle est généralement flexible, adaptée au contexte et orientée vers des objectifs précis, comme l’alphabétisation, la formation professionnelle ou le développement communautaire… </w:t>
      </w:r>
    </w:p>
    <w:p w14:paraId="0538FB6B"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Elle comprend des programmes planifiés et adaptés, orientés vers le développement personnel, social ou professionnel des apprenants, et visant à renforcer des aptitudes de base ou des compétences pratiques, en réponse aux besoins concrets des bénéficiaires.</w:t>
      </w:r>
    </w:p>
    <w:p w14:paraId="7869FC9A" w14:textId="69D19B35" w:rsidR="00911184"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Apprentissage Tout au Long de la Vie (ATLV)</w:t>
      </w:r>
      <w:r w:rsidR="00911184" w:rsidRPr="0085561A">
        <w:rPr>
          <w:rStyle w:val="Appelnotedebasdep"/>
          <w:rFonts w:ascii="Arial Narrow" w:hAnsi="Arial Narrow"/>
          <w:b/>
          <w:bCs/>
          <w:sz w:val="24"/>
          <w:szCs w:val="24"/>
        </w:rPr>
        <w:footnoteReference w:id="2"/>
      </w:r>
    </w:p>
    <w:p w14:paraId="08216005" w14:textId="7E4DC782" w:rsidR="00911184" w:rsidRPr="0085561A" w:rsidRDefault="00911184" w:rsidP="009E7303">
      <w:pPr>
        <w:spacing w:before="100" w:beforeAutospacing="1" w:after="100" w:afterAutospacing="1"/>
        <w:rPr>
          <w:rFonts w:ascii="Arial Narrow" w:hAnsi="Arial Narrow"/>
          <w:b/>
          <w:bCs/>
          <w:sz w:val="24"/>
          <w:szCs w:val="24"/>
        </w:rPr>
      </w:pPr>
      <w:r w:rsidRPr="0085561A">
        <w:rPr>
          <w:rFonts w:ascii="Arial Narrow" w:hAnsi="Arial Narrow"/>
          <w:sz w:val="24"/>
          <w:szCs w:val="24"/>
        </w:rPr>
        <w:t xml:space="preserve">« L’apprentissage tout au long de la vie repose sur l’intégration de l’apprentissage et de la vie, et englobe les activités d’apprentissage des personnes de tous âges (enfants, jeunes, adultes et personnes âgées, filles et garçons, femmes et hommes,) dans toutes les sphères de la vie (famille, école, communauté, lieu de travail, etc.) et selon diverses modalités (formelles, non formelles et informelles) qui, ensemble, répondent à un large éventail de besoins et de demandes d’apprentissage. Les systèmes éducatifs qui promeuvent l’apprentissage tout au long de la vie adoptent une approche holistique et sectorielle qui fait intervenir tous les sous-secteurs et niveaux afin d’offrir des possibilités d’apprentissage à tous. »  </w:t>
      </w:r>
      <w:r w:rsidR="005A785E" w:rsidRPr="0085561A">
        <w:rPr>
          <w:rFonts w:ascii="Arial Narrow" w:hAnsi="Arial Narrow"/>
          <w:sz w:val="24"/>
          <w:szCs w:val="24"/>
        </w:rPr>
        <w:t xml:space="preserve"> </w:t>
      </w:r>
    </w:p>
    <w:p w14:paraId="5227B277" w14:textId="3B4F96AA"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Centre d’Education Communautaires (CEC)</w:t>
      </w:r>
    </w:p>
    <w:p w14:paraId="57F65CE4"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Un centre d’éducation communautaire (CEC) est un espace appartenant à une communauté et qui offre diverses possibilités d’apprentissage tout au long de la vie. Le centre est ouvert et géré par les communautés locales elles-mêmes (avec, le plus souvent, le soutien de l’État et des partenaires techniques et financiers). Il s’adresse à tous les membres de la communauté (adultes, jeunes et enfants). Le centre d’Education Communautaire est généralement multifonctionnel, flexible et répond aux besoins locaux. Ses principales fonctions sont de fournir, dans divers domaines, l’éducation et la formation, des services d’information et de ressources communautaires, des activités de développement communautaire etc.</w:t>
      </w:r>
    </w:p>
    <w:p w14:paraId="2156729E"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En Côte d’Ivoire, il est mis en place en faveur des enfants en âge scolaire dans les localités où l’offre d’éducation formelle est insuffisante ou inexistante. Les enseignements-apprentissages dispensés sont conformes aux programmes de l’éducation formelle.</w:t>
      </w:r>
    </w:p>
    <w:p w14:paraId="0C77DE6F" w14:textId="6CF46608"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Classes passerelles</w:t>
      </w:r>
    </w:p>
    <w:p w14:paraId="07F5529B" w14:textId="77777777" w:rsidR="007609DB"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C’est une offre alternative d’éducation pour les enfants de 9 à 14 ans, déscolarisés précoces ou n’ayant jamais eu accès à l’école en vue de leur insertion ou réintégration dans le système formel. C’est un</w:t>
      </w:r>
    </w:p>
    <w:p w14:paraId="6D9D034A" w14:textId="25389D3F" w:rsidR="009E7303" w:rsidRPr="0085561A" w:rsidRDefault="009E7303" w:rsidP="009E7303">
      <w:pPr>
        <w:spacing w:before="100" w:beforeAutospacing="1" w:after="100" w:afterAutospacing="1"/>
        <w:rPr>
          <w:rFonts w:ascii="Arial Narrow" w:hAnsi="Arial Narrow"/>
          <w:sz w:val="24"/>
          <w:szCs w:val="24"/>
        </w:rPr>
      </w:pPr>
      <w:proofErr w:type="gramStart"/>
      <w:r w:rsidRPr="0085561A">
        <w:rPr>
          <w:rFonts w:ascii="Arial Narrow" w:hAnsi="Arial Narrow"/>
          <w:sz w:val="24"/>
          <w:szCs w:val="24"/>
        </w:rPr>
        <w:lastRenderedPageBreak/>
        <w:t>programme</w:t>
      </w:r>
      <w:proofErr w:type="gramEnd"/>
      <w:r w:rsidRPr="0085561A">
        <w:rPr>
          <w:rFonts w:ascii="Arial Narrow" w:hAnsi="Arial Narrow"/>
          <w:sz w:val="24"/>
          <w:szCs w:val="24"/>
        </w:rPr>
        <w:t xml:space="preserve"> d’éducation basé sur l’apprentissage accéléré. Elles fonctionnent avec trois cours uniques : Cours Préparatoire Unique (CPU), Cours Elémentaire Unique (CEU) et Cours Moyen Unique (CMU).</w:t>
      </w:r>
    </w:p>
    <w:p w14:paraId="3B942C36" w14:textId="30367B31"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Structures Islamiques d’Education (SIE)</w:t>
      </w:r>
    </w:p>
    <w:p w14:paraId="3E70F70C" w14:textId="77777777" w:rsidR="009E7303"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Une Structure Islamique d’Education est une institution d’enseignement non formel regroupant les écoles coraniques, les madrassas, les écoles franco-arabes et les écoles confessionnelles islamiques. </w:t>
      </w:r>
    </w:p>
    <w:p w14:paraId="0EC262A0" w14:textId="6843979F" w:rsidR="009E7303" w:rsidRPr="0085561A" w:rsidRDefault="009E7303" w:rsidP="00D2512A">
      <w:pPr>
        <w:pStyle w:val="Paragraphedeliste"/>
        <w:numPr>
          <w:ilvl w:val="0"/>
          <w:numId w:val="2"/>
        </w:numPr>
        <w:spacing w:before="100" w:beforeAutospacing="1" w:after="100" w:afterAutospacing="1"/>
        <w:rPr>
          <w:rFonts w:ascii="Arial Narrow" w:hAnsi="Arial Narrow"/>
          <w:b/>
          <w:bCs/>
          <w:sz w:val="24"/>
          <w:szCs w:val="24"/>
        </w:rPr>
      </w:pPr>
      <w:r w:rsidRPr="0085561A">
        <w:rPr>
          <w:rFonts w:ascii="Arial Narrow" w:hAnsi="Arial Narrow"/>
          <w:b/>
          <w:bCs/>
          <w:sz w:val="24"/>
          <w:szCs w:val="24"/>
        </w:rPr>
        <w:t>Inclusion numérique</w:t>
      </w:r>
    </w:p>
    <w:p w14:paraId="6CF6F42F" w14:textId="7BEEA388" w:rsidR="009612D5" w:rsidRPr="0085561A" w:rsidRDefault="009E7303" w:rsidP="009E7303">
      <w:pPr>
        <w:spacing w:before="100" w:beforeAutospacing="1" w:after="100" w:afterAutospacing="1"/>
        <w:rPr>
          <w:rFonts w:ascii="Arial Narrow" w:hAnsi="Arial Narrow"/>
          <w:sz w:val="24"/>
          <w:szCs w:val="24"/>
        </w:rPr>
      </w:pPr>
      <w:r w:rsidRPr="0085561A">
        <w:rPr>
          <w:rFonts w:ascii="Arial Narrow" w:hAnsi="Arial Narrow"/>
          <w:sz w:val="24"/>
          <w:szCs w:val="24"/>
        </w:rPr>
        <w:t xml:space="preserve">L’inclusion numérique se définit généralement comme l’effort collectif pour rendre les technologies de l’information et de la communication (TIC) accessibles et utiles à toutes les populations, quel que soit leur niveau de vie, leur âge, leur capacité ou leur emplacement géographique. </w:t>
      </w:r>
    </w:p>
    <w:p w14:paraId="50A56BE0" w14:textId="77777777" w:rsidR="00D1350F" w:rsidRPr="0085561A" w:rsidRDefault="00D1350F" w:rsidP="009E7303">
      <w:pPr>
        <w:spacing w:before="100" w:beforeAutospacing="1" w:after="100" w:afterAutospacing="1"/>
        <w:rPr>
          <w:rFonts w:ascii="Arial Narrow" w:hAnsi="Arial Narrow"/>
          <w:sz w:val="24"/>
          <w:szCs w:val="24"/>
        </w:rPr>
      </w:pPr>
    </w:p>
    <w:p w14:paraId="7639E9E7" w14:textId="47D2A8D1" w:rsidR="009A0A4D" w:rsidRPr="0085561A" w:rsidRDefault="00BA1D81" w:rsidP="008F0C82">
      <w:pPr>
        <w:spacing w:line="278" w:lineRule="auto"/>
        <w:outlineLvl w:val="0"/>
        <w:rPr>
          <w:rFonts w:ascii="Arial Narrow" w:hAnsi="Arial Narrow"/>
          <w:b/>
          <w:bCs/>
          <w:sz w:val="24"/>
          <w:szCs w:val="24"/>
        </w:rPr>
      </w:pPr>
      <w:r w:rsidRPr="0085561A">
        <w:rPr>
          <w:rFonts w:ascii="Arial Narrow" w:hAnsi="Arial Narrow"/>
          <w:sz w:val="24"/>
          <w:szCs w:val="24"/>
        </w:rPr>
        <w:br w:type="page"/>
      </w:r>
    </w:p>
    <w:p w14:paraId="7E33E9B5" w14:textId="46A1B38E" w:rsidR="00630FC6" w:rsidRPr="0085561A" w:rsidRDefault="00075D66" w:rsidP="00630FC6">
      <w:pPr>
        <w:keepNext/>
        <w:keepLines/>
        <w:spacing w:before="360" w:after="80" w:line="259" w:lineRule="auto"/>
        <w:jc w:val="left"/>
        <w:outlineLvl w:val="0"/>
        <w:rPr>
          <w:rFonts w:ascii="Arial Narrow" w:eastAsiaTheme="majorEastAsia" w:hAnsi="Arial Narrow" w:cstheme="majorBidi"/>
          <w:b/>
          <w:bCs/>
          <w:sz w:val="24"/>
          <w:szCs w:val="24"/>
        </w:rPr>
      </w:pPr>
      <w:bookmarkStart w:id="52" w:name="_Toc223359844"/>
      <w:bookmarkStart w:id="53" w:name="_Toc217635226"/>
      <w:bookmarkEnd w:id="1"/>
      <w:r>
        <w:rPr>
          <w:rFonts w:ascii="Arial Narrow" w:eastAsiaTheme="majorEastAsia" w:hAnsi="Arial Narrow" w:cstheme="majorBidi"/>
          <w:b/>
          <w:bCs/>
          <w:sz w:val="24"/>
          <w:szCs w:val="24"/>
        </w:rPr>
        <w:lastRenderedPageBreak/>
        <w:t>Introduction g</w:t>
      </w:r>
      <w:r w:rsidR="00361FA4" w:rsidRPr="0085561A">
        <w:rPr>
          <w:rFonts w:ascii="Arial Narrow" w:eastAsiaTheme="majorEastAsia" w:hAnsi="Arial Narrow" w:cstheme="majorBidi"/>
          <w:b/>
          <w:bCs/>
          <w:sz w:val="24"/>
          <w:szCs w:val="24"/>
        </w:rPr>
        <w:t>énérale</w:t>
      </w:r>
      <w:bookmarkEnd w:id="52"/>
    </w:p>
    <w:p w14:paraId="2899B885" w14:textId="770D7E8E" w:rsidR="00630FC6" w:rsidRPr="0085561A" w:rsidRDefault="00630FC6" w:rsidP="00630FC6">
      <w:pPr>
        <w:spacing w:before="0" w:after="160"/>
        <w:rPr>
          <w:rFonts w:ascii="Arial Narrow" w:eastAsia="Aptos" w:hAnsi="Arial Narrow" w:cs="Arial"/>
          <w:sz w:val="24"/>
          <w:szCs w:val="24"/>
        </w:rPr>
      </w:pPr>
      <w:r w:rsidRPr="0085561A">
        <w:rPr>
          <w:rFonts w:ascii="Arial Narrow" w:eastAsia="Aptos" w:hAnsi="Arial Narrow" w:cs="Arial"/>
          <w:sz w:val="24"/>
          <w:szCs w:val="24"/>
        </w:rPr>
        <w:t xml:space="preserve">L'alphabétisation est un droit humain fondamental </w:t>
      </w:r>
      <w:r w:rsidR="00075D66">
        <w:rPr>
          <w:rFonts w:ascii="Arial Narrow" w:eastAsia="Aptos" w:hAnsi="Arial Narrow" w:cs="Arial"/>
          <w:sz w:val="24"/>
          <w:szCs w:val="24"/>
        </w:rPr>
        <w:t>qui</w:t>
      </w:r>
      <w:r w:rsidRPr="0085561A">
        <w:rPr>
          <w:rFonts w:ascii="Arial Narrow" w:eastAsia="Aptos" w:hAnsi="Arial Narrow" w:cs="Arial"/>
          <w:sz w:val="24"/>
          <w:szCs w:val="24"/>
        </w:rPr>
        <w:t xml:space="preserve"> permet l'exercice d'autres droits. </w:t>
      </w:r>
      <w:r w:rsidR="00075D66">
        <w:rPr>
          <w:rFonts w:ascii="Arial Narrow" w:eastAsia="Aptos" w:hAnsi="Arial Narrow" w:cs="Arial"/>
          <w:sz w:val="24"/>
          <w:szCs w:val="24"/>
        </w:rPr>
        <w:t>Elle</w:t>
      </w:r>
      <w:r w:rsidRPr="0085561A">
        <w:rPr>
          <w:rFonts w:ascii="Arial Narrow" w:eastAsia="Aptos" w:hAnsi="Arial Narrow" w:cs="Arial"/>
          <w:sz w:val="24"/>
          <w:szCs w:val="24"/>
        </w:rPr>
        <w:t xml:space="preserve"> constitue un levier essentie</w:t>
      </w:r>
      <w:r w:rsidR="00075D66">
        <w:rPr>
          <w:rFonts w:ascii="Arial Narrow" w:eastAsia="Aptos" w:hAnsi="Arial Narrow" w:cs="Arial"/>
          <w:sz w:val="24"/>
          <w:szCs w:val="24"/>
        </w:rPr>
        <w:t xml:space="preserve">l pour le développement social et économique, ainsi que pour </w:t>
      </w:r>
      <w:r w:rsidRPr="0085561A">
        <w:rPr>
          <w:rFonts w:ascii="Arial Narrow" w:eastAsia="Aptos" w:hAnsi="Arial Narrow" w:cs="Arial"/>
          <w:sz w:val="24"/>
          <w:szCs w:val="24"/>
        </w:rPr>
        <w:t>l'autonomisation des individus</w:t>
      </w:r>
      <w:r w:rsidR="00075D66">
        <w:rPr>
          <w:rFonts w:ascii="Arial Narrow" w:eastAsia="Aptos" w:hAnsi="Arial Narrow" w:cs="Arial"/>
          <w:sz w:val="24"/>
          <w:szCs w:val="24"/>
        </w:rPr>
        <w:t xml:space="preserve">, compte tenu </w:t>
      </w:r>
      <w:r w:rsidRPr="0085561A">
        <w:rPr>
          <w:rFonts w:ascii="Arial Narrow" w:eastAsia="Aptos" w:hAnsi="Arial Narrow" w:cs="Arial"/>
          <w:sz w:val="24"/>
          <w:szCs w:val="24"/>
        </w:rPr>
        <w:t>de son impact socio-économique sur les communautés. La non-application du droit à l'alphabétisation prive de nombreux enfants, jeunes et adultes de compétences de</w:t>
      </w:r>
      <w:r w:rsidR="00075D66">
        <w:rPr>
          <w:rFonts w:ascii="Arial Narrow" w:eastAsia="Aptos" w:hAnsi="Arial Narrow" w:cs="Arial"/>
          <w:sz w:val="24"/>
          <w:szCs w:val="24"/>
        </w:rPr>
        <w:t xml:space="preserve"> base en lecture/écriture et </w:t>
      </w:r>
      <w:r w:rsidRPr="0085561A">
        <w:rPr>
          <w:rFonts w:ascii="Arial Narrow" w:eastAsia="Aptos" w:hAnsi="Arial Narrow" w:cs="Arial"/>
          <w:sz w:val="24"/>
          <w:szCs w:val="24"/>
        </w:rPr>
        <w:t>d’autres compétences</w:t>
      </w:r>
      <w:r w:rsidR="00075D66">
        <w:rPr>
          <w:rFonts w:ascii="Arial Narrow" w:eastAsia="Aptos" w:hAnsi="Arial Narrow" w:cs="Arial"/>
          <w:sz w:val="24"/>
          <w:szCs w:val="24"/>
        </w:rPr>
        <w:t xml:space="preserve">, ce qui renforce </w:t>
      </w:r>
      <w:r w:rsidRPr="0085561A">
        <w:rPr>
          <w:rFonts w:ascii="Arial Narrow" w:eastAsia="Aptos" w:hAnsi="Arial Narrow" w:cs="Arial"/>
          <w:sz w:val="24"/>
          <w:szCs w:val="24"/>
        </w:rPr>
        <w:t>la pauvreté, la dépendance et l'exclusion sociale. C’est pourquoi de nombreuses in</w:t>
      </w:r>
      <w:r w:rsidR="00075D66">
        <w:rPr>
          <w:rFonts w:ascii="Arial Narrow" w:eastAsia="Aptos" w:hAnsi="Arial Narrow" w:cs="Arial"/>
          <w:sz w:val="24"/>
          <w:szCs w:val="24"/>
        </w:rPr>
        <w:t xml:space="preserve">itiatives ont été prises, </w:t>
      </w:r>
      <w:r w:rsidRPr="0085561A">
        <w:rPr>
          <w:rFonts w:ascii="Arial Narrow" w:eastAsia="Aptos" w:hAnsi="Arial Narrow" w:cs="Arial"/>
          <w:sz w:val="24"/>
          <w:szCs w:val="24"/>
        </w:rPr>
        <w:t>au niveau mondial</w:t>
      </w:r>
      <w:r w:rsidR="00075D66">
        <w:rPr>
          <w:rFonts w:ascii="Arial Narrow" w:eastAsia="Aptos" w:hAnsi="Arial Narrow" w:cs="Arial"/>
          <w:sz w:val="24"/>
          <w:szCs w:val="24"/>
        </w:rPr>
        <w:t>,</w:t>
      </w:r>
      <w:r w:rsidRPr="0085561A">
        <w:rPr>
          <w:rFonts w:ascii="Arial Narrow" w:eastAsia="Aptos" w:hAnsi="Arial Narrow" w:cs="Arial"/>
          <w:sz w:val="24"/>
          <w:szCs w:val="24"/>
        </w:rPr>
        <w:t xml:space="preserve"> pour définir des orientations visant à éliminer ce fléau.</w:t>
      </w:r>
    </w:p>
    <w:p w14:paraId="2C489238" w14:textId="7BF55083" w:rsidR="00630FC6" w:rsidRPr="0085561A" w:rsidRDefault="00630FC6" w:rsidP="00630FC6">
      <w:pPr>
        <w:spacing w:before="0" w:after="160"/>
        <w:rPr>
          <w:rFonts w:ascii="Arial Narrow" w:eastAsia="Aptos" w:hAnsi="Arial Narrow" w:cs="Arial"/>
          <w:sz w:val="24"/>
          <w:szCs w:val="24"/>
        </w:rPr>
      </w:pPr>
      <w:r w:rsidRPr="0085561A">
        <w:rPr>
          <w:rFonts w:ascii="Arial Narrow" w:eastAsia="Aptos" w:hAnsi="Arial Narrow" w:cs="Arial"/>
          <w:sz w:val="24"/>
          <w:szCs w:val="24"/>
        </w:rPr>
        <w:t>Ainsi, toutes les grandes rencontres sur l’éducation, notamment  la Conférence mondiale sur l’</w:t>
      </w:r>
      <w:r w:rsidR="00075D66">
        <w:rPr>
          <w:rFonts w:ascii="Arial Narrow" w:eastAsia="Aptos" w:hAnsi="Arial Narrow" w:cs="Arial"/>
          <w:sz w:val="24"/>
          <w:szCs w:val="24"/>
        </w:rPr>
        <w:t>É</w:t>
      </w:r>
      <w:r w:rsidRPr="0085561A">
        <w:rPr>
          <w:rFonts w:ascii="Arial Narrow" w:eastAsia="Aptos" w:hAnsi="Arial Narrow" w:cs="Arial"/>
          <w:sz w:val="24"/>
          <w:szCs w:val="24"/>
        </w:rPr>
        <w:t>ducation pour tous (Jomtien, 1990), le Cadre d’action de Dakar en 2000, la CONFINTEA VII à Marrakech et le sommet sur la transformation de l’éducation à New-York en 2022 , ont toutes interpellé  la communauté internationale à s’engager à répondre aux besoins éducatifs des enfants, des jeunes et des adultes, et à instaurer un contexte politique et programmatique favorables à la réalisation des objectifs de développement mondiaux, et ce en faisant appel à l’alphabétisation.  La cible 4.6 des ODD : « D’ici à 2030, veiller à ce que tous les jeunes et une proportion considérable d’adultes, hommes et femmes, sachent lire, écrire et compter »</w:t>
      </w:r>
      <w:r w:rsidRPr="0085561A">
        <w:rPr>
          <w:rFonts w:ascii="Arial Narrow" w:hAnsi="Arial Narrow"/>
          <w:sz w:val="24"/>
          <w:szCs w:val="24"/>
        </w:rPr>
        <w:t xml:space="preserve"> </w:t>
      </w:r>
      <w:r w:rsidRPr="0085561A">
        <w:rPr>
          <w:rFonts w:ascii="Arial Narrow" w:eastAsia="Aptos" w:hAnsi="Arial Narrow" w:cs="Arial"/>
          <w:sz w:val="24"/>
          <w:szCs w:val="24"/>
        </w:rPr>
        <w:t xml:space="preserve">vise à leur garantir l'acquisition de compétences fondamentales. </w:t>
      </w:r>
    </w:p>
    <w:p w14:paraId="771E4841" w14:textId="15E1F7EC" w:rsidR="00630FC6" w:rsidRPr="0085561A" w:rsidRDefault="00630FC6" w:rsidP="00630FC6">
      <w:pPr>
        <w:spacing w:before="0" w:after="160"/>
        <w:rPr>
          <w:rFonts w:ascii="Arial Narrow" w:eastAsia="Aptos" w:hAnsi="Arial Narrow" w:cs="Arial"/>
          <w:sz w:val="24"/>
          <w:szCs w:val="24"/>
        </w:rPr>
      </w:pPr>
      <w:r w:rsidRPr="0085561A">
        <w:rPr>
          <w:rFonts w:ascii="Arial Narrow" w:eastAsia="Aptos" w:hAnsi="Arial Narrow" w:cs="Arial"/>
          <w:sz w:val="24"/>
          <w:szCs w:val="24"/>
        </w:rPr>
        <w:t>Au niveau régional,</w:t>
      </w:r>
      <w:r w:rsidRPr="0085561A">
        <w:rPr>
          <w:rFonts w:ascii="Arial Narrow" w:hAnsi="Arial Narrow"/>
          <w:sz w:val="24"/>
          <w:szCs w:val="24"/>
        </w:rPr>
        <w:t xml:space="preserve"> </w:t>
      </w:r>
      <w:r w:rsidRPr="0085561A">
        <w:rPr>
          <w:rFonts w:ascii="Arial Narrow" w:eastAsia="Aptos" w:hAnsi="Arial Narrow" w:cs="Arial"/>
          <w:sz w:val="24"/>
          <w:szCs w:val="24"/>
        </w:rPr>
        <w:t>la Stratégie continentale de l’Union africaine pour l’éducation en Afrique 2026-2035 (CESA 26-35</w:t>
      </w:r>
      <w:r w:rsidR="007D1E74">
        <w:rPr>
          <w:rFonts w:ascii="Arial Narrow" w:eastAsia="Aptos" w:hAnsi="Arial Narrow" w:cs="Arial"/>
          <w:sz w:val="24"/>
          <w:szCs w:val="24"/>
        </w:rPr>
        <w:t>)</w:t>
      </w:r>
      <w:r w:rsidRPr="0085561A">
        <w:rPr>
          <w:rFonts w:ascii="Arial Narrow" w:hAnsi="Arial Narrow"/>
        </w:rPr>
        <w:t xml:space="preserve"> </w:t>
      </w:r>
      <w:r w:rsidRPr="0085561A">
        <w:rPr>
          <w:rFonts w:ascii="Arial Narrow" w:eastAsia="Aptos" w:hAnsi="Arial Narrow" w:cs="Arial"/>
          <w:sz w:val="24"/>
          <w:szCs w:val="24"/>
        </w:rPr>
        <w:t xml:space="preserve">vise non seulement à accélérer les progrès dans les résultats scolaires, mais également à autonomiser la jeunesse africaine, par la promotion des compétences et </w:t>
      </w:r>
      <w:r w:rsidR="007D1E74">
        <w:rPr>
          <w:rFonts w:ascii="Arial Narrow" w:eastAsia="Aptos" w:hAnsi="Arial Narrow" w:cs="Arial"/>
          <w:sz w:val="24"/>
          <w:szCs w:val="24"/>
        </w:rPr>
        <w:t xml:space="preserve">les connaissances nécessaires </w:t>
      </w:r>
      <w:r w:rsidRPr="0085561A">
        <w:rPr>
          <w:rFonts w:ascii="Arial Narrow" w:eastAsia="Aptos" w:hAnsi="Arial Narrow" w:cs="Arial"/>
          <w:sz w:val="24"/>
          <w:szCs w:val="24"/>
        </w:rPr>
        <w:t xml:space="preserve">pour le marché du travail et pour relever les défis de l’avenir. Elle met en exergue l’importance des programmes qui offrent une seconde chance à l’éducation des enfants et des jeunes qui ont abandonné l’école, ainsi que des programmes d’alphabétisation pour les adultes. Elle souligne, par ailleurs, le rôle essentiel que joue l’éducation pour relever de grands défis, notamment ceux liés à la numérisation et à l’intelligence artificielle, à l’éducation écologique, à l’éducation dans les situations d’urgence et à la nécessité de prévenir les conflits. </w:t>
      </w:r>
    </w:p>
    <w:p w14:paraId="5FC6E49D" w14:textId="46CC3CF2" w:rsidR="00630FC6" w:rsidRPr="0085561A" w:rsidRDefault="00630FC6" w:rsidP="00630FC6">
      <w:pPr>
        <w:spacing w:before="240" w:after="0"/>
        <w:rPr>
          <w:rFonts w:ascii="Arial Narrow" w:eastAsia="Aptos" w:hAnsi="Arial Narrow" w:cs="Arial"/>
          <w:sz w:val="24"/>
          <w:szCs w:val="24"/>
        </w:rPr>
      </w:pPr>
      <w:r w:rsidRPr="0085561A">
        <w:rPr>
          <w:rFonts w:ascii="Arial Narrow" w:eastAsia="Aptos" w:hAnsi="Arial Narrow" w:cs="Arial"/>
          <w:sz w:val="24"/>
          <w:szCs w:val="24"/>
        </w:rPr>
        <w:t>La Côte d’Ivoire, en alignement sur ces cadres</w:t>
      </w:r>
      <w:r w:rsidR="007D1E74">
        <w:rPr>
          <w:rFonts w:ascii="Arial Narrow" w:eastAsia="Aptos" w:hAnsi="Arial Narrow" w:cs="Arial"/>
          <w:sz w:val="24"/>
          <w:szCs w:val="24"/>
        </w:rPr>
        <w:t>,</w:t>
      </w:r>
      <w:r w:rsidRPr="0085561A">
        <w:rPr>
          <w:rFonts w:ascii="Arial Narrow" w:eastAsia="Aptos" w:hAnsi="Arial Narrow" w:cs="Arial"/>
          <w:sz w:val="24"/>
          <w:szCs w:val="24"/>
        </w:rPr>
        <w:t xml:space="preserve"> mène des actions de lutte contre l’analphabétisme dont les résultats </w:t>
      </w:r>
      <w:r w:rsidR="007D1E74">
        <w:rPr>
          <w:rFonts w:ascii="Arial Narrow" w:eastAsia="Aptos" w:hAnsi="Arial Narrow" w:cs="Arial"/>
          <w:sz w:val="24"/>
          <w:szCs w:val="24"/>
        </w:rPr>
        <w:t>reste</w:t>
      </w:r>
      <w:r w:rsidRPr="0085561A">
        <w:rPr>
          <w:rFonts w:ascii="Arial Narrow" w:eastAsia="Aptos" w:hAnsi="Arial Narrow" w:cs="Arial"/>
          <w:sz w:val="24"/>
          <w:szCs w:val="24"/>
        </w:rPr>
        <w:t>nt encore en deçà des objectifs escomptés. En effet, selon l’Enquête Spécifique sur l’Alphabétisation et l’</w:t>
      </w:r>
      <w:r w:rsidRPr="0085561A">
        <w:rPr>
          <w:rFonts w:ascii="Arial Narrow" w:eastAsia="Aptos" w:hAnsi="Arial Narrow" w:cs="Arial"/>
          <w:color w:val="000000"/>
          <w:sz w:val="24"/>
          <w:szCs w:val="24"/>
        </w:rPr>
        <w:t>É</w:t>
      </w:r>
      <w:r w:rsidRPr="0085561A">
        <w:rPr>
          <w:rFonts w:ascii="Arial Narrow" w:eastAsia="Aptos" w:hAnsi="Arial Narrow" w:cs="Arial"/>
          <w:sz w:val="24"/>
          <w:szCs w:val="24"/>
        </w:rPr>
        <w:t xml:space="preserve">ducation Non Formelle en Côte d’Ivoire (ESACI, 2025), réalisée par l’ANStat, le taux d’analphabétisme, bien qu’en baisse, </w:t>
      </w:r>
      <w:r w:rsidR="007D1E74">
        <w:rPr>
          <w:rFonts w:ascii="Arial Narrow" w:eastAsia="Aptos" w:hAnsi="Arial Narrow" w:cs="Arial"/>
          <w:sz w:val="24"/>
          <w:szCs w:val="24"/>
        </w:rPr>
        <w:t>demeure</w:t>
      </w:r>
      <w:r w:rsidRPr="0085561A">
        <w:rPr>
          <w:rFonts w:ascii="Arial Narrow" w:eastAsia="Aptos" w:hAnsi="Arial Narrow" w:cs="Arial"/>
          <w:sz w:val="24"/>
          <w:szCs w:val="24"/>
        </w:rPr>
        <w:t xml:space="preserve"> préoccupant. En 2025, ce sont 46,5 % des personnes âgées de 15 ans et plus qui ne savent ni lire ni écrire dans aucune langue. Cette situation touche davantage les femmes (55,7 %) que les hommes (37,4 %), avec des écarts considérables </w:t>
      </w:r>
      <w:r w:rsidR="007D1E74">
        <w:rPr>
          <w:rFonts w:ascii="Arial Narrow" w:eastAsia="Aptos" w:hAnsi="Arial Narrow" w:cs="Arial"/>
          <w:sz w:val="24"/>
          <w:szCs w:val="24"/>
        </w:rPr>
        <w:t xml:space="preserve">selon le </w:t>
      </w:r>
      <w:r w:rsidRPr="0085561A">
        <w:rPr>
          <w:rFonts w:ascii="Arial Narrow" w:eastAsia="Aptos" w:hAnsi="Arial Narrow" w:cs="Arial"/>
          <w:sz w:val="24"/>
          <w:szCs w:val="24"/>
        </w:rPr>
        <w:t>milieu</w:t>
      </w:r>
      <w:r w:rsidR="007D1E74">
        <w:rPr>
          <w:rFonts w:ascii="Arial Narrow" w:eastAsia="Aptos" w:hAnsi="Arial Narrow" w:cs="Arial"/>
          <w:sz w:val="24"/>
          <w:szCs w:val="24"/>
        </w:rPr>
        <w:t xml:space="preserve"> de résidence</w:t>
      </w:r>
      <w:r w:rsidRPr="0085561A">
        <w:rPr>
          <w:rFonts w:ascii="Arial Narrow" w:eastAsia="Aptos" w:hAnsi="Arial Narrow" w:cs="Arial"/>
          <w:sz w:val="24"/>
          <w:szCs w:val="24"/>
        </w:rPr>
        <w:t xml:space="preserve"> : 56,7 % en zone rurale contre 35,3 % en zone urbaine. </w:t>
      </w:r>
    </w:p>
    <w:p w14:paraId="6C3D56BD" w14:textId="77777777" w:rsidR="00630FC6" w:rsidRPr="0085561A" w:rsidRDefault="00630FC6" w:rsidP="00630FC6">
      <w:pPr>
        <w:spacing w:before="240" w:after="0"/>
        <w:rPr>
          <w:rFonts w:ascii="Arial Narrow" w:eastAsia="Aptos" w:hAnsi="Arial Narrow" w:cs="Arial"/>
          <w:sz w:val="24"/>
          <w:szCs w:val="24"/>
        </w:rPr>
      </w:pPr>
      <w:r w:rsidRPr="0085561A">
        <w:rPr>
          <w:rFonts w:ascii="Arial Narrow" w:eastAsia="Aptos" w:hAnsi="Arial Narrow" w:cs="Arial"/>
          <w:sz w:val="24"/>
          <w:szCs w:val="24"/>
          <w:lang w:val="fr-CI"/>
        </w:rPr>
        <w:t xml:space="preserve">Pour changer la donne, le pays multiplie les initiatives depuis des décennies pour combler les insuffisances en matière d’alphabétisation. </w:t>
      </w:r>
      <w:r w:rsidRPr="0085561A">
        <w:rPr>
          <w:rFonts w:ascii="Arial Narrow" w:eastAsia="Aptos" w:hAnsi="Arial Narrow" w:cs="Arial"/>
          <w:sz w:val="24"/>
          <w:szCs w:val="24"/>
        </w:rPr>
        <w:t>Parmi les initiatives clés, figurent la Politique de scolarisation obligatoire (2015) rendant l’école obligatoire pour tous les enfants de 6 à 16 ans, le plan sectoriel éducation (PSE 2016-2025), une réponse opérationnelle susceptible d’améliorer les performances du système éducatif avec le processus de réformes de la politique éducative en Côte d’Ivoire.</w:t>
      </w:r>
      <w:r w:rsidRPr="0085561A">
        <w:rPr>
          <w:rFonts w:ascii="Arial Narrow" w:hAnsi="Arial Narrow"/>
          <w:sz w:val="24"/>
          <w:szCs w:val="24"/>
        </w:rPr>
        <w:t xml:space="preserve"> </w:t>
      </w:r>
      <w:r w:rsidRPr="0085561A">
        <w:rPr>
          <w:rFonts w:ascii="Arial Narrow" w:eastAsia="Aptos" w:hAnsi="Arial Narrow" w:cs="Arial"/>
          <w:sz w:val="24"/>
          <w:szCs w:val="24"/>
        </w:rPr>
        <w:t xml:space="preserve"> L’organisation de la Journée Internationale de l’Alphabétisation (JIA) en Côte d’Ivoire en 2022, sous l’égide de l’UNESCO. Cet événement mondial, célébré chaque année le 8 septembre, a mis en lumière les efforts du pays pour promouvoir l’éducation et l’alphabétisation. Au niveau organisationnel, le Ministère de l’Éducation Nationale et de l’Alphabétisation a été restructuré, faisant passer l’ex Direction de </w:t>
      </w:r>
      <w:r w:rsidRPr="0085561A">
        <w:rPr>
          <w:rFonts w:ascii="Arial Narrow" w:eastAsia="Aptos" w:hAnsi="Arial Narrow" w:cs="Arial"/>
          <w:sz w:val="24"/>
          <w:szCs w:val="24"/>
        </w:rPr>
        <w:lastRenderedPageBreak/>
        <w:t xml:space="preserve">l’Alphabétisation et de l’Éducation Non Formelle (DAENF) à quatre Directions distinctes, démontrant ainsi une volonté accrue de s’attaquer à la problématique de l’analphabétisme par le décret N° 2021-456 du 8 septembre 2021 portant organisation du MENA. Ce sont  </w:t>
      </w:r>
    </w:p>
    <w:p w14:paraId="08358C98" w14:textId="77777777" w:rsidR="00630FC6" w:rsidRPr="0085561A" w:rsidRDefault="00630FC6" w:rsidP="00630FC6">
      <w:pPr>
        <w:spacing w:before="0" w:after="0" w:line="240" w:lineRule="auto"/>
        <w:rPr>
          <w:rFonts w:ascii="Arial Narrow" w:eastAsia="Aptos" w:hAnsi="Arial Narrow" w:cs="Arial"/>
          <w:sz w:val="24"/>
          <w:szCs w:val="24"/>
        </w:rPr>
      </w:pPr>
      <w:r w:rsidRPr="0085561A">
        <w:rPr>
          <w:rFonts w:ascii="Arial Narrow" w:eastAsia="Aptos" w:hAnsi="Arial Narrow" w:cs="Arial"/>
          <w:sz w:val="24"/>
          <w:szCs w:val="24"/>
        </w:rPr>
        <w:t>-</w:t>
      </w:r>
      <w:r w:rsidRPr="0085561A">
        <w:rPr>
          <w:rFonts w:ascii="Arial Narrow" w:eastAsia="Aptos" w:hAnsi="Arial Narrow" w:cs="Arial"/>
          <w:sz w:val="24"/>
          <w:szCs w:val="24"/>
        </w:rPr>
        <w:tab/>
        <w:t>la Direction de l’Éducation Non Formelle (DENF) ;</w:t>
      </w:r>
    </w:p>
    <w:p w14:paraId="095F677B" w14:textId="77777777" w:rsidR="00630FC6" w:rsidRPr="0085561A" w:rsidRDefault="00630FC6" w:rsidP="00630FC6">
      <w:pPr>
        <w:spacing w:before="0" w:after="0" w:line="240" w:lineRule="auto"/>
        <w:rPr>
          <w:rFonts w:ascii="Arial Narrow" w:eastAsia="Aptos" w:hAnsi="Arial Narrow" w:cs="Arial"/>
          <w:sz w:val="24"/>
          <w:szCs w:val="24"/>
        </w:rPr>
      </w:pPr>
      <w:r w:rsidRPr="0085561A">
        <w:rPr>
          <w:rFonts w:ascii="Arial Narrow" w:eastAsia="Aptos" w:hAnsi="Arial Narrow" w:cs="Arial"/>
          <w:sz w:val="24"/>
          <w:szCs w:val="24"/>
        </w:rPr>
        <w:t>-</w:t>
      </w:r>
      <w:r w:rsidRPr="0085561A">
        <w:rPr>
          <w:rFonts w:ascii="Arial Narrow" w:eastAsia="Aptos" w:hAnsi="Arial Narrow" w:cs="Arial"/>
          <w:sz w:val="24"/>
          <w:szCs w:val="24"/>
        </w:rPr>
        <w:tab/>
        <w:t>la Direction de l’Alphabétisation des Adultes, des Jeunes et des Enfants (DAAJE) ;</w:t>
      </w:r>
    </w:p>
    <w:p w14:paraId="2C119F5E" w14:textId="77777777" w:rsidR="00630FC6" w:rsidRPr="0085561A" w:rsidRDefault="00630FC6" w:rsidP="00630FC6">
      <w:pPr>
        <w:spacing w:before="0" w:after="0" w:line="240" w:lineRule="auto"/>
        <w:rPr>
          <w:rFonts w:ascii="Arial Narrow" w:eastAsia="Aptos" w:hAnsi="Arial Narrow" w:cs="Arial"/>
          <w:sz w:val="24"/>
          <w:szCs w:val="24"/>
        </w:rPr>
      </w:pPr>
      <w:r w:rsidRPr="0085561A">
        <w:rPr>
          <w:rFonts w:ascii="Arial Narrow" w:eastAsia="Aptos" w:hAnsi="Arial Narrow" w:cs="Arial"/>
          <w:sz w:val="24"/>
          <w:szCs w:val="24"/>
        </w:rPr>
        <w:t>-</w:t>
      </w:r>
      <w:r w:rsidRPr="0085561A">
        <w:rPr>
          <w:rFonts w:ascii="Arial Narrow" w:eastAsia="Aptos" w:hAnsi="Arial Narrow" w:cs="Arial"/>
          <w:sz w:val="24"/>
          <w:szCs w:val="24"/>
        </w:rPr>
        <w:tab/>
        <w:t>la Direction de la Coordination et du Suivi des Programmes d’Alphabétisation (DCSPA) ;</w:t>
      </w:r>
    </w:p>
    <w:p w14:paraId="3B1BB024" w14:textId="77777777" w:rsidR="00630FC6" w:rsidRPr="0085561A" w:rsidRDefault="00630FC6" w:rsidP="00630FC6">
      <w:pPr>
        <w:spacing w:before="0" w:after="0" w:line="240" w:lineRule="auto"/>
        <w:rPr>
          <w:rFonts w:ascii="Arial Narrow" w:eastAsia="Aptos" w:hAnsi="Arial Narrow" w:cs="Arial"/>
          <w:sz w:val="24"/>
          <w:szCs w:val="24"/>
        </w:rPr>
      </w:pPr>
      <w:r w:rsidRPr="0085561A">
        <w:rPr>
          <w:rFonts w:ascii="Arial Narrow" w:eastAsia="Aptos" w:hAnsi="Arial Narrow" w:cs="Arial"/>
          <w:sz w:val="24"/>
          <w:szCs w:val="24"/>
        </w:rPr>
        <w:t>-</w:t>
      </w:r>
      <w:r w:rsidRPr="0085561A">
        <w:rPr>
          <w:rFonts w:ascii="Arial Narrow" w:eastAsia="Aptos" w:hAnsi="Arial Narrow" w:cs="Arial"/>
          <w:sz w:val="24"/>
          <w:szCs w:val="24"/>
        </w:rPr>
        <w:tab/>
        <w:t>la Direction des Matériels Didactiques de l'Alphabétisation (DMDA).</w:t>
      </w:r>
    </w:p>
    <w:p w14:paraId="30412A7F" w14:textId="4B7D5D99" w:rsidR="00630FC6" w:rsidRPr="0085561A" w:rsidRDefault="00630FC6" w:rsidP="00630FC6">
      <w:pPr>
        <w:spacing w:before="240" w:after="0"/>
        <w:rPr>
          <w:rFonts w:ascii="Arial Narrow" w:eastAsia="Aptos" w:hAnsi="Arial Narrow" w:cs="Arial"/>
          <w:sz w:val="24"/>
          <w:szCs w:val="24"/>
        </w:rPr>
      </w:pPr>
      <w:r w:rsidRPr="0085561A">
        <w:rPr>
          <w:rFonts w:ascii="Arial Narrow" w:eastAsia="Aptos" w:hAnsi="Arial Narrow" w:cs="Arial"/>
          <w:sz w:val="24"/>
          <w:szCs w:val="24"/>
        </w:rPr>
        <w:t>En outre, l’intérêt de lutter contre l’analphabétisme a été porté par divers programmes de développement, notamment le Programme social du gouvernement (</w:t>
      </w:r>
      <w:proofErr w:type="spellStart"/>
      <w:r w:rsidRPr="0085561A">
        <w:rPr>
          <w:rFonts w:ascii="Arial Narrow" w:eastAsia="Aptos" w:hAnsi="Arial Narrow" w:cs="Arial"/>
          <w:sz w:val="24"/>
          <w:szCs w:val="24"/>
        </w:rPr>
        <w:t>PSGouv</w:t>
      </w:r>
      <w:proofErr w:type="spellEnd"/>
      <w:r w:rsidRPr="0085561A">
        <w:rPr>
          <w:rFonts w:ascii="Arial Narrow" w:eastAsia="Aptos" w:hAnsi="Arial Narrow" w:cs="Arial"/>
          <w:sz w:val="24"/>
          <w:szCs w:val="24"/>
        </w:rPr>
        <w:t xml:space="preserve"> 2, 2022-2024), qui avait prévu le recrutement de 200 alphabétiseurs par an et visait à alphabétiser 18 000 adultes sur la même période. Parallèlement, le projet SWEDD (2015-2024) portant sur l’autonomisation des femmes et dividende démographique au Sahel, visait l’alphabétisation et le renforcement de l’autonomie de 15 000 jeunes filles en Côte d’Ivoire sur la durée de mise en œuvre du </w:t>
      </w:r>
      <w:proofErr w:type="spellStart"/>
      <w:r w:rsidRPr="0085561A">
        <w:rPr>
          <w:rFonts w:ascii="Arial Narrow" w:eastAsia="Aptos" w:hAnsi="Arial Narrow" w:cs="Arial"/>
          <w:sz w:val="24"/>
          <w:szCs w:val="24"/>
        </w:rPr>
        <w:t>PSGouv</w:t>
      </w:r>
      <w:proofErr w:type="spellEnd"/>
      <w:r w:rsidRPr="0085561A">
        <w:rPr>
          <w:rFonts w:ascii="Arial Narrow" w:eastAsia="Aptos" w:hAnsi="Arial Narrow" w:cs="Arial"/>
          <w:sz w:val="24"/>
          <w:szCs w:val="24"/>
        </w:rPr>
        <w:t xml:space="preserve"> 2, pour leur participation au développ</w:t>
      </w:r>
      <w:r w:rsidR="007D1E74">
        <w:rPr>
          <w:rFonts w:ascii="Arial Narrow" w:eastAsia="Aptos" w:hAnsi="Arial Narrow" w:cs="Arial"/>
          <w:sz w:val="24"/>
          <w:szCs w:val="24"/>
        </w:rPr>
        <w:t xml:space="preserve">ement socioéconomique du pays. </w:t>
      </w:r>
      <w:r w:rsidRPr="0085561A">
        <w:rPr>
          <w:rFonts w:ascii="Arial Narrow" w:eastAsia="Aptos" w:hAnsi="Arial Narrow" w:cs="Arial"/>
          <w:sz w:val="24"/>
          <w:szCs w:val="24"/>
        </w:rPr>
        <w:t>Quant au Programme Jeunesse du Gouvernement (</w:t>
      </w:r>
      <w:proofErr w:type="spellStart"/>
      <w:r w:rsidRPr="0085561A">
        <w:rPr>
          <w:rFonts w:ascii="Arial Narrow" w:eastAsia="Aptos" w:hAnsi="Arial Narrow" w:cs="Arial"/>
          <w:sz w:val="24"/>
          <w:szCs w:val="24"/>
        </w:rPr>
        <w:t>PJGouv</w:t>
      </w:r>
      <w:proofErr w:type="spellEnd"/>
      <w:r w:rsidRPr="0085561A">
        <w:rPr>
          <w:rFonts w:ascii="Arial Narrow" w:eastAsia="Aptos" w:hAnsi="Arial Narrow" w:cs="Arial"/>
          <w:sz w:val="24"/>
          <w:szCs w:val="24"/>
        </w:rPr>
        <w:t xml:space="preserve"> 2023-2025), il a permis à 1203 jeunes de suivre des cours d’alphabétisation, contribuant à leur insertion sociale et professionnelle.</w:t>
      </w:r>
    </w:p>
    <w:p w14:paraId="4F0826AC" w14:textId="66B80FA7" w:rsidR="00630FC6" w:rsidRPr="0085561A" w:rsidRDefault="00630FC6" w:rsidP="00630FC6">
      <w:pPr>
        <w:spacing w:before="240" w:after="0"/>
        <w:rPr>
          <w:rFonts w:ascii="Arial Narrow" w:eastAsia="Aptos" w:hAnsi="Arial Narrow" w:cs="Arial"/>
          <w:sz w:val="24"/>
          <w:szCs w:val="24"/>
        </w:rPr>
      </w:pPr>
      <w:r w:rsidRPr="0085561A">
        <w:rPr>
          <w:rFonts w:ascii="Arial Narrow" w:eastAsia="Aptos" w:hAnsi="Arial Narrow" w:cs="Arial"/>
          <w:sz w:val="24"/>
          <w:szCs w:val="24"/>
        </w:rPr>
        <w:t xml:space="preserve">En matière de référentiel, la formulation d’un nouvel outil d’orientation de la gouvernance de l’alphabétisation est devenue un impératif suite aux évolutions du contexte international régional.   National. La stratégie nationale précédente (2016-2019), reconduite en </w:t>
      </w:r>
      <w:r w:rsidR="007D1E74">
        <w:rPr>
          <w:rFonts w:ascii="Arial Narrow" w:eastAsia="Aptos" w:hAnsi="Arial Narrow" w:cs="Arial"/>
          <w:sz w:val="24"/>
          <w:szCs w:val="24"/>
        </w:rPr>
        <w:t xml:space="preserve">Plan </w:t>
      </w:r>
      <w:r w:rsidRPr="0085561A">
        <w:rPr>
          <w:rFonts w:ascii="Arial Narrow" w:eastAsia="Aptos" w:hAnsi="Arial Narrow" w:cs="Arial"/>
          <w:sz w:val="24"/>
          <w:szCs w:val="24"/>
        </w:rPr>
        <w:t xml:space="preserve">Stratégique de l’Alphabétisation et de l’Education Non Formelle (PSAENF en 2019-2024) ne répondant </w:t>
      </w:r>
      <w:r w:rsidR="0084262F" w:rsidRPr="0085561A">
        <w:rPr>
          <w:rFonts w:ascii="Arial Narrow" w:eastAsia="Aptos" w:hAnsi="Arial Narrow" w:cs="Arial"/>
          <w:sz w:val="24"/>
          <w:szCs w:val="24"/>
        </w:rPr>
        <w:t>plus aux</w:t>
      </w:r>
      <w:r w:rsidRPr="0085561A">
        <w:rPr>
          <w:rFonts w:ascii="Arial Narrow" w:eastAsia="Aptos" w:hAnsi="Arial Narrow" w:cs="Arial"/>
          <w:sz w:val="24"/>
          <w:szCs w:val="24"/>
        </w:rPr>
        <w:t xml:space="preserve"> recommandations des États Généraux de l’Éducation Nationale et de l’Alphabétisation (EGENA) relatives au sous-secteur alphabétisation « une école en faveur de la promotion de l’individu et de la Société »  a conduit à sa révision</w:t>
      </w:r>
      <w:r w:rsidR="00300293">
        <w:rPr>
          <w:rFonts w:ascii="Arial Narrow" w:eastAsia="Aptos" w:hAnsi="Arial Narrow" w:cs="Arial"/>
          <w:sz w:val="24"/>
          <w:szCs w:val="24"/>
        </w:rPr>
        <w:t>.</w:t>
      </w:r>
      <w:r w:rsidRPr="0085561A">
        <w:rPr>
          <w:rFonts w:ascii="Arial Narrow" w:eastAsia="Aptos" w:hAnsi="Arial Narrow" w:cs="Arial"/>
          <w:sz w:val="24"/>
          <w:szCs w:val="24"/>
        </w:rPr>
        <w:t xml:space="preserve">  </w:t>
      </w:r>
    </w:p>
    <w:p w14:paraId="06C07AD7" w14:textId="38C8B765" w:rsidR="00630FC6" w:rsidRPr="0085561A" w:rsidRDefault="00630FC6" w:rsidP="00630FC6">
      <w:pPr>
        <w:spacing w:before="240" w:after="0"/>
        <w:rPr>
          <w:rFonts w:ascii="Arial Narrow" w:eastAsia="Aptos" w:hAnsi="Arial Narrow" w:cs="Arial"/>
          <w:sz w:val="24"/>
          <w:szCs w:val="24"/>
        </w:rPr>
      </w:pPr>
      <w:r w:rsidRPr="0085561A">
        <w:rPr>
          <w:rFonts w:ascii="Arial Narrow" w:eastAsia="Aptos" w:hAnsi="Arial Narrow" w:cs="Arial"/>
          <w:sz w:val="24"/>
          <w:szCs w:val="24"/>
        </w:rPr>
        <w:t>La nouvelle stratégie nationale d’alphabéti</w:t>
      </w:r>
      <w:r w:rsidR="0036763B">
        <w:rPr>
          <w:rFonts w:ascii="Arial Narrow" w:eastAsia="Aptos" w:hAnsi="Arial Narrow" w:cs="Arial"/>
          <w:sz w:val="24"/>
          <w:szCs w:val="24"/>
        </w:rPr>
        <w:t xml:space="preserve">sation SNA (2026-2030) </w:t>
      </w:r>
      <w:r w:rsidRPr="0036763B">
        <w:rPr>
          <w:rFonts w:ascii="Arial Narrow" w:eastAsia="Aptos" w:hAnsi="Arial Narrow" w:cs="Arial"/>
          <w:sz w:val="24"/>
          <w:szCs w:val="24"/>
        </w:rPr>
        <w:t>ambitionne de réduire</w:t>
      </w:r>
      <w:r w:rsidRPr="0085561A">
        <w:rPr>
          <w:rFonts w:ascii="Arial Narrow" w:eastAsia="Aptos" w:hAnsi="Arial Narrow" w:cs="Arial"/>
          <w:sz w:val="24"/>
          <w:szCs w:val="24"/>
        </w:rPr>
        <w:t xml:space="preserve"> le taux d’analphabétisme de 46,5 % en 2025 (ESACI) à 30% en 2030.</w:t>
      </w:r>
      <w:r w:rsidR="0036763B">
        <w:rPr>
          <w:rFonts w:ascii="Arial Narrow" w:eastAsia="Aptos" w:hAnsi="Arial Narrow" w:cs="Arial"/>
          <w:sz w:val="24"/>
          <w:szCs w:val="24"/>
        </w:rPr>
        <w:t xml:space="preserve"> </w:t>
      </w:r>
      <w:r w:rsidRPr="0085561A">
        <w:rPr>
          <w:rFonts w:ascii="Arial Narrow" w:eastAsia="Aptos" w:hAnsi="Arial Narrow" w:cs="Arial"/>
          <w:sz w:val="24"/>
          <w:szCs w:val="24"/>
        </w:rPr>
        <w:t xml:space="preserve">Elle est le fruit d’un processus </w:t>
      </w:r>
      <w:proofErr w:type="spellStart"/>
      <w:r w:rsidRPr="0085561A">
        <w:rPr>
          <w:rFonts w:ascii="Arial Narrow" w:eastAsia="Aptos" w:hAnsi="Arial Narrow" w:cs="Arial"/>
          <w:sz w:val="24"/>
          <w:szCs w:val="24"/>
        </w:rPr>
        <w:t>co</w:t>
      </w:r>
      <w:proofErr w:type="spellEnd"/>
      <w:r w:rsidRPr="0085561A">
        <w:rPr>
          <w:rFonts w:ascii="Arial Narrow" w:eastAsia="Aptos" w:hAnsi="Arial Narrow" w:cs="Arial"/>
          <w:sz w:val="24"/>
          <w:szCs w:val="24"/>
        </w:rPr>
        <w:t>-constructif, soutenue par une plate-forme de collaboration multi-acteurs</w:t>
      </w:r>
      <w:r w:rsidRPr="0085561A">
        <w:rPr>
          <w:rFonts w:ascii="Arial Narrow" w:hAnsi="Arial Narrow"/>
          <w:sz w:val="24"/>
          <w:szCs w:val="24"/>
        </w:rPr>
        <w:t xml:space="preserve"> impliquant les structures centrales et déconcentrées du Ministère de l’Éducation nationale, de l’Alphabétisation et de l’Enseignement Technique, les autres Ministères intervenant en Alphabétisation, les acteurs de la société civile, les personnes de ressources et les Partenaires</w:t>
      </w:r>
      <w:r w:rsidR="0036763B">
        <w:rPr>
          <w:rFonts w:ascii="Arial Narrow" w:hAnsi="Arial Narrow"/>
          <w:sz w:val="24"/>
          <w:szCs w:val="24"/>
        </w:rPr>
        <w:t xml:space="preserve"> T</w:t>
      </w:r>
      <w:r w:rsidRPr="0085561A">
        <w:rPr>
          <w:rFonts w:ascii="Arial Narrow" w:hAnsi="Arial Narrow"/>
          <w:sz w:val="24"/>
          <w:szCs w:val="24"/>
        </w:rPr>
        <w:t xml:space="preserve">echniques et </w:t>
      </w:r>
      <w:r w:rsidR="0036763B">
        <w:rPr>
          <w:rFonts w:ascii="Arial Narrow" w:hAnsi="Arial Narrow"/>
          <w:sz w:val="24"/>
          <w:szCs w:val="24"/>
        </w:rPr>
        <w:t>F</w:t>
      </w:r>
      <w:r w:rsidRPr="0085561A">
        <w:rPr>
          <w:rFonts w:ascii="Arial Narrow" w:hAnsi="Arial Narrow"/>
          <w:sz w:val="24"/>
          <w:szCs w:val="24"/>
        </w:rPr>
        <w:t xml:space="preserve">inanciers engagés dans le domaine de l’éducation. </w:t>
      </w:r>
      <w:r w:rsidRPr="0085561A">
        <w:rPr>
          <w:rFonts w:ascii="Arial Narrow" w:eastAsia="Aptos" w:hAnsi="Arial Narrow" w:cs="Arial"/>
          <w:sz w:val="24"/>
          <w:szCs w:val="24"/>
        </w:rPr>
        <w:t xml:space="preserve">Elle constitue l’instrument majeur qui permettra d’orienter les interventions en matière de lutte contre l’analphabétisme et de doter les populations de programmes répondant à leurs besoins respectifs dans la perspective de l’apprentissage tout au long de la vie.  </w:t>
      </w:r>
    </w:p>
    <w:p w14:paraId="2135423B" w14:textId="77777777" w:rsidR="00630FC6" w:rsidRPr="0085561A" w:rsidRDefault="00630FC6" w:rsidP="00630FC6">
      <w:pPr>
        <w:spacing w:before="0" w:after="160"/>
        <w:rPr>
          <w:rFonts w:ascii="Arial Narrow" w:hAnsi="Arial Narrow"/>
          <w:sz w:val="16"/>
          <w:szCs w:val="16"/>
        </w:rPr>
      </w:pPr>
    </w:p>
    <w:p w14:paraId="133A86C9" w14:textId="77777777" w:rsidR="00630FC6" w:rsidRPr="0085561A" w:rsidRDefault="00630FC6" w:rsidP="00630FC6">
      <w:pPr>
        <w:spacing w:before="0" w:after="160"/>
        <w:rPr>
          <w:rFonts w:ascii="Arial Narrow" w:hAnsi="Arial Narrow"/>
          <w:sz w:val="24"/>
          <w:szCs w:val="24"/>
        </w:rPr>
      </w:pPr>
      <w:r w:rsidRPr="0085561A">
        <w:rPr>
          <w:rFonts w:ascii="Arial Narrow" w:hAnsi="Arial Narrow"/>
          <w:sz w:val="24"/>
          <w:szCs w:val="24"/>
        </w:rPr>
        <w:t>Dans le cadre de sa formulation plusieurs activités ont été menées, notamment</w:t>
      </w:r>
    </w:p>
    <w:p w14:paraId="47518D15" w14:textId="77777777" w:rsidR="00630FC6" w:rsidRPr="0085561A" w:rsidRDefault="00630FC6" w:rsidP="0036763B">
      <w:pPr>
        <w:numPr>
          <w:ilvl w:val="0"/>
          <w:numId w:val="13"/>
        </w:numPr>
        <w:tabs>
          <w:tab w:val="left" w:pos="451"/>
        </w:tabs>
        <w:spacing w:before="0" w:after="160" w:line="259" w:lineRule="auto"/>
        <w:contextualSpacing/>
        <w:rPr>
          <w:rFonts w:ascii="Arial Narrow" w:hAnsi="Arial Narrow"/>
          <w:sz w:val="24"/>
          <w:szCs w:val="24"/>
        </w:rPr>
      </w:pPr>
      <w:r w:rsidRPr="0085561A">
        <w:rPr>
          <w:rFonts w:ascii="Arial Narrow" w:hAnsi="Arial Narrow"/>
          <w:sz w:val="24"/>
          <w:szCs w:val="24"/>
        </w:rPr>
        <w:t>la réalisation par l’ANStat de l’enquête spécifique sur l’alphabétisation et l’éducation non formelle (ESACI 2025)</w:t>
      </w:r>
    </w:p>
    <w:p w14:paraId="1E9E4416" w14:textId="3580FDA5" w:rsidR="00630FC6" w:rsidRPr="0085561A" w:rsidRDefault="00E77DF4" w:rsidP="0036763B">
      <w:pPr>
        <w:numPr>
          <w:ilvl w:val="0"/>
          <w:numId w:val="13"/>
        </w:numPr>
        <w:spacing w:before="0" w:after="160" w:line="259" w:lineRule="auto"/>
        <w:contextualSpacing/>
        <w:rPr>
          <w:rFonts w:ascii="Arial Narrow" w:hAnsi="Arial Narrow"/>
          <w:sz w:val="24"/>
          <w:szCs w:val="24"/>
        </w:rPr>
      </w:pPr>
      <w:r w:rsidRPr="0085561A">
        <w:rPr>
          <w:rFonts w:ascii="Arial Narrow" w:hAnsi="Arial Narrow"/>
          <w:sz w:val="24"/>
          <w:szCs w:val="24"/>
        </w:rPr>
        <w:t>l’évaluation</w:t>
      </w:r>
      <w:r w:rsidR="00630FC6" w:rsidRPr="0085561A">
        <w:rPr>
          <w:rFonts w:ascii="Arial Narrow" w:hAnsi="Arial Narrow"/>
          <w:sz w:val="24"/>
          <w:szCs w:val="24"/>
        </w:rPr>
        <w:t xml:space="preserve"> de la stratégie précédente par le consultant</w:t>
      </w:r>
      <w:r w:rsidRPr="0085561A">
        <w:rPr>
          <w:rFonts w:ascii="Arial Narrow" w:hAnsi="Arial Narrow"/>
          <w:sz w:val="24"/>
          <w:szCs w:val="24"/>
        </w:rPr>
        <w:t> ;</w:t>
      </w:r>
    </w:p>
    <w:p w14:paraId="38A6B139" w14:textId="77777777" w:rsidR="00630FC6" w:rsidRPr="0085561A" w:rsidRDefault="00630FC6" w:rsidP="0036763B">
      <w:pPr>
        <w:numPr>
          <w:ilvl w:val="0"/>
          <w:numId w:val="13"/>
        </w:numPr>
        <w:spacing w:before="0" w:after="160" w:line="259" w:lineRule="auto"/>
        <w:contextualSpacing/>
        <w:rPr>
          <w:rFonts w:ascii="Arial Narrow" w:hAnsi="Arial Narrow"/>
          <w:sz w:val="24"/>
          <w:szCs w:val="24"/>
        </w:rPr>
      </w:pPr>
      <w:r w:rsidRPr="0085561A">
        <w:rPr>
          <w:rFonts w:ascii="Arial Narrow" w:hAnsi="Arial Narrow"/>
          <w:sz w:val="24"/>
          <w:szCs w:val="24"/>
        </w:rPr>
        <w:t xml:space="preserve">des missions d’imprégnation au Maroc, en Turquie et au Rwanda par des équipes constituées des Directions AENF, du consultant et du PRSEB suivies de partage et mise en commun des pratiques inspirantes ; </w:t>
      </w:r>
    </w:p>
    <w:p w14:paraId="6DE99825" w14:textId="64C5A8EF" w:rsidR="00630FC6" w:rsidRPr="0085561A" w:rsidRDefault="00630FC6" w:rsidP="0036763B">
      <w:pPr>
        <w:numPr>
          <w:ilvl w:val="0"/>
          <w:numId w:val="2"/>
        </w:numPr>
        <w:spacing w:before="0" w:after="160" w:line="259" w:lineRule="auto"/>
        <w:contextualSpacing/>
        <w:rPr>
          <w:rFonts w:ascii="Arial Narrow" w:hAnsi="Arial Narrow"/>
          <w:sz w:val="24"/>
          <w:szCs w:val="24"/>
        </w:rPr>
      </w:pPr>
      <w:r w:rsidRPr="0085561A">
        <w:rPr>
          <w:rFonts w:ascii="Arial Narrow" w:hAnsi="Arial Narrow"/>
          <w:sz w:val="24"/>
          <w:szCs w:val="24"/>
        </w:rPr>
        <w:t>la consultation de doc</w:t>
      </w:r>
      <w:r w:rsidR="0036763B">
        <w:rPr>
          <w:rFonts w:ascii="Arial Narrow" w:hAnsi="Arial Narrow"/>
          <w:sz w:val="24"/>
          <w:szCs w:val="24"/>
        </w:rPr>
        <w:t>uments cadres et de diagnostic</w:t>
      </w:r>
      <w:r w:rsidRPr="0085561A">
        <w:rPr>
          <w:rFonts w:ascii="Arial Narrow" w:hAnsi="Arial Narrow"/>
          <w:sz w:val="24"/>
          <w:szCs w:val="24"/>
        </w:rPr>
        <w:t>s</w:t>
      </w:r>
      <w:r w:rsidR="0036763B">
        <w:rPr>
          <w:rFonts w:ascii="Arial Narrow" w:hAnsi="Arial Narrow"/>
          <w:sz w:val="24"/>
          <w:szCs w:val="24"/>
        </w:rPr>
        <w:t>,</w:t>
      </w:r>
      <w:r w:rsidRPr="0085561A">
        <w:rPr>
          <w:rFonts w:ascii="Arial Narrow" w:hAnsi="Arial Narrow"/>
          <w:sz w:val="24"/>
          <w:szCs w:val="24"/>
        </w:rPr>
        <w:t xml:space="preserve"> dont </w:t>
      </w:r>
      <w:r w:rsidRPr="0085561A">
        <w:rPr>
          <w:rFonts w:ascii="Arial Narrow" w:hAnsi="Arial Narrow"/>
          <w:i/>
          <w:iCs/>
          <w:sz w:val="24"/>
          <w:szCs w:val="24"/>
        </w:rPr>
        <w:t>l’analyse diagnostique de la situation de l’éducation et de l’alphabétisation des EGENA</w:t>
      </w:r>
      <w:r w:rsidRPr="0085561A">
        <w:rPr>
          <w:rFonts w:ascii="Arial Narrow" w:hAnsi="Arial Narrow"/>
          <w:sz w:val="24"/>
          <w:szCs w:val="24"/>
        </w:rPr>
        <w:t xml:space="preserve">, </w:t>
      </w:r>
      <w:r w:rsidR="0036763B">
        <w:rPr>
          <w:rFonts w:ascii="Arial Narrow" w:hAnsi="Arial Narrow"/>
          <w:i/>
          <w:iCs/>
          <w:sz w:val="24"/>
          <w:szCs w:val="24"/>
        </w:rPr>
        <w:t xml:space="preserve">le </w:t>
      </w:r>
      <w:r w:rsidRPr="0085561A">
        <w:rPr>
          <w:rFonts w:ascii="Arial Narrow" w:hAnsi="Arial Narrow"/>
          <w:i/>
          <w:iCs/>
          <w:sz w:val="24"/>
          <w:szCs w:val="24"/>
        </w:rPr>
        <w:t xml:space="preserve">cadre de référence des interventions </w:t>
      </w:r>
      <w:r w:rsidRPr="0085561A">
        <w:rPr>
          <w:rFonts w:ascii="Arial Narrow" w:hAnsi="Arial Narrow"/>
          <w:i/>
          <w:iCs/>
          <w:sz w:val="24"/>
          <w:szCs w:val="24"/>
        </w:rPr>
        <w:lastRenderedPageBreak/>
        <w:t>politiques et stratégiques en matière d’alphabétisation et d’éducation non formelle,</w:t>
      </w:r>
      <w:r w:rsidRPr="0085561A">
        <w:rPr>
          <w:rFonts w:ascii="Arial Narrow" w:hAnsi="Arial Narrow"/>
          <w:sz w:val="24"/>
          <w:szCs w:val="24"/>
        </w:rPr>
        <w:t xml:space="preserve"> le Plan national de développement 2021-2025</w:t>
      </w:r>
      <w:r w:rsidRPr="0085561A">
        <w:rPr>
          <w:rFonts w:ascii="Arial Narrow" w:hAnsi="Arial Narrow"/>
          <w:i/>
          <w:iCs/>
          <w:sz w:val="24"/>
          <w:szCs w:val="24"/>
        </w:rPr>
        <w:t>, les orientations du PND 2026-2030</w:t>
      </w:r>
      <w:r w:rsidR="00E77DF4" w:rsidRPr="0085561A">
        <w:rPr>
          <w:rFonts w:ascii="Arial Narrow" w:hAnsi="Arial Narrow"/>
          <w:i/>
          <w:iCs/>
          <w:sz w:val="24"/>
          <w:szCs w:val="24"/>
        </w:rPr>
        <w:t>…</w:t>
      </w:r>
    </w:p>
    <w:p w14:paraId="357EA560" w14:textId="3590FC1E" w:rsidR="00630FC6" w:rsidRPr="0085561A" w:rsidRDefault="00630FC6" w:rsidP="0036763B">
      <w:pPr>
        <w:numPr>
          <w:ilvl w:val="0"/>
          <w:numId w:val="2"/>
        </w:numPr>
        <w:spacing w:before="0" w:after="160" w:line="259" w:lineRule="auto"/>
        <w:contextualSpacing/>
        <w:rPr>
          <w:rFonts w:ascii="Arial Narrow" w:hAnsi="Arial Narrow"/>
          <w:sz w:val="24"/>
          <w:szCs w:val="24"/>
        </w:rPr>
      </w:pPr>
      <w:r w:rsidRPr="0085561A">
        <w:rPr>
          <w:rFonts w:ascii="Arial Narrow" w:hAnsi="Arial Narrow"/>
          <w:sz w:val="24"/>
          <w:szCs w:val="24"/>
        </w:rPr>
        <w:t>un atelier national de construction de la stratégie</w:t>
      </w:r>
      <w:r w:rsidR="00E77DF4" w:rsidRPr="0085561A">
        <w:rPr>
          <w:rFonts w:ascii="Arial Narrow" w:hAnsi="Arial Narrow"/>
          <w:sz w:val="24"/>
          <w:szCs w:val="24"/>
        </w:rPr>
        <w:t> ;</w:t>
      </w:r>
    </w:p>
    <w:p w14:paraId="569B16EF" w14:textId="0DEEB2AB" w:rsidR="00630FC6" w:rsidRPr="0085561A" w:rsidRDefault="00630FC6" w:rsidP="0036763B">
      <w:pPr>
        <w:numPr>
          <w:ilvl w:val="0"/>
          <w:numId w:val="2"/>
        </w:numPr>
        <w:spacing w:before="0" w:after="160" w:line="259" w:lineRule="auto"/>
        <w:contextualSpacing/>
        <w:rPr>
          <w:rFonts w:ascii="Arial Narrow" w:hAnsi="Arial Narrow"/>
          <w:sz w:val="24"/>
          <w:szCs w:val="24"/>
        </w:rPr>
      </w:pPr>
      <w:r w:rsidRPr="0085561A">
        <w:rPr>
          <w:rFonts w:ascii="Arial Narrow" w:hAnsi="Arial Narrow"/>
          <w:sz w:val="24"/>
          <w:szCs w:val="24"/>
        </w:rPr>
        <w:t>un atelier national de validation par les acteurs</w:t>
      </w:r>
      <w:r w:rsidR="00E77DF4" w:rsidRPr="0085561A">
        <w:rPr>
          <w:rFonts w:ascii="Arial Narrow" w:hAnsi="Arial Narrow"/>
          <w:sz w:val="24"/>
          <w:szCs w:val="24"/>
        </w:rPr>
        <w:t> ;</w:t>
      </w:r>
      <w:r w:rsidRPr="0085561A">
        <w:rPr>
          <w:rFonts w:ascii="Arial Narrow" w:hAnsi="Arial Narrow"/>
          <w:sz w:val="24"/>
          <w:szCs w:val="24"/>
        </w:rPr>
        <w:t xml:space="preserve">  </w:t>
      </w:r>
    </w:p>
    <w:p w14:paraId="16CBBE78" w14:textId="4A505E13" w:rsidR="00630FC6" w:rsidRPr="0085561A" w:rsidRDefault="00630FC6" w:rsidP="0036763B">
      <w:pPr>
        <w:numPr>
          <w:ilvl w:val="0"/>
          <w:numId w:val="2"/>
        </w:numPr>
        <w:spacing w:before="0" w:after="160" w:line="259" w:lineRule="auto"/>
        <w:contextualSpacing/>
        <w:rPr>
          <w:rFonts w:ascii="Arial Narrow" w:hAnsi="Arial Narrow"/>
          <w:sz w:val="24"/>
          <w:szCs w:val="24"/>
        </w:rPr>
      </w:pPr>
      <w:r w:rsidRPr="0085561A">
        <w:rPr>
          <w:rFonts w:ascii="Arial Narrow" w:hAnsi="Arial Narrow"/>
          <w:sz w:val="24"/>
          <w:szCs w:val="24"/>
        </w:rPr>
        <w:t>des ateliers de</w:t>
      </w:r>
      <w:r w:rsidR="00E77DF4" w:rsidRPr="0085561A">
        <w:rPr>
          <w:rFonts w:ascii="Arial Narrow" w:hAnsi="Arial Narrow"/>
          <w:sz w:val="24"/>
          <w:szCs w:val="24"/>
        </w:rPr>
        <w:t xml:space="preserve"> consolidation et </w:t>
      </w:r>
      <w:r w:rsidR="0036763B">
        <w:rPr>
          <w:rFonts w:ascii="Arial Narrow" w:hAnsi="Arial Narrow"/>
          <w:sz w:val="24"/>
          <w:szCs w:val="24"/>
        </w:rPr>
        <w:t xml:space="preserve">de </w:t>
      </w:r>
      <w:r w:rsidRPr="0085561A">
        <w:rPr>
          <w:rFonts w:ascii="Arial Narrow" w:hAnsi="Arial Narrow"/>
          <w:sz w:val="24"/>
          <w:szCs w:val="24"/>
        </w:rPr>
        <w:t xml:space="preserve">relecture par l’équipe de rapportage </w:t>
      </w:r>
      <w:r w:rsidR="0036763B">
        <w:rPr>
          <w:rFonts w:ascii="Arial Narrow" w:hAnsi="Arial Narrow"/>
          <w:sz w:val="24"/>
          <w:szCs w:val="24"/>
        </w:rPr>
        <w:t>des Directions du sous-secteur de l’</w:t>
      </w:r>
      <w:r w:rsidRPr="0085561A">
        <w:rPr>
          <w:rFonts w:ascii="Arial Narrow" w:hAnsi="Arial Narrow"/>
          <w:sz w:val="24"/>
          <w:szCs w:val="24"/>
        </w:rPr>
        <w:t>alphabétisation du MENAET.</w:t>
      </w:r>
    </w:p>
    <w:p w14:paraId="2156CDCC" w14:textId="434BFC9C" w:rsidR="00630FC6" w:rsidRPr="0085561A" w:rsidRDefault="00630FC6" w:rsidP="00630FC6">
      <w:pPr>
        <w:spacing w:before="0" w:after="160"/>
        <w:rPr>
          <w:rFonts w:ascii="Arial Narrow" w:hAnsi="Arial Narrow"/>
          <w:sz w:val="24"/>
          <w:szCs w:val="24"/>
        </w:rPr>
      </w:pPr>
      <w:r w:rsidRPr="0085561A">
        <w:rPr>
          <w:rFonts w:ascii="Arial Narrow" w:hAnsi="Arial Narrow"/>
          <w:sz w:val="24"/>
          <w:szCs w:val="24"/>
        </w:rPr>
        <w:t xml:space="preserve">Le document s’articule autour de </w:t>
      </w:r>
      <w:r w:rsidR="00780CC0" w:rsidRPr="0085561A">
        <w:rPr>
          <w:rFonts w:ascii="Arial Narrow" w:hAnsi="Arial Narrow"/>
          <w:sz w:val="24"/>
          <w:szCs w:val="24"/>
        </w:rPr>
        <w:t xml:space="preserve">quatre </w:t>
      </w:r>
      <w:r w:rsidR="00361FA4" w:rsidRPr="0085561A">
        <w:rPr>
          <w:rFonts w:ascii="Arial Narrow" w:hAnsi="Arial Narrow"/>
          <w:sz w:val="24"/>
          <w:szCs w:val="24"/>
        </w:rPr>
        <w:t>chapitres</w:t>
      </w:r>
      <w:r w:rsidR="0036763B">
        <w:rPr>
          <w:rFonts w:ascii="Arial Narrow" w:hAnsi="Arial Narrow"/>
          <w:sz w:val="24"/>
          <w:szCs w:val="24"/>
        </w:rPr>
        <w:t> :</w:t>
      </w:r>
    </w:p>
    <w:p w14:paraId="7B76E145" w14:textId="12AF6492" w:rsidR="00F53612" w:rsidRPr="0085561A" w:rsidRDefault="0036763B" w:rsidP="00D2512A">
      <w:pPr>
        <w:pStyle w:val="Paragraphedeliste"/>
        <w:numPr>
          <w:ilvl w:val="0"/>
          <w:numId w:val="2"/>
        </w:numPr>
        <w:spacing w:before="0" w:after="160"/>
        <w:rPr>
          <w:rFonts w:ascii="Arial Narrow" w:hAnsi="Arial Narrow"/>
          <w:sz w:val="24"/>
          <w:szCs w:val="24"/>
        </w:rPr>
      </w:pPr>
      <w:proofErr w:type="gramStart"/>
      <w:r>
        <w:rPr>
          <w:rFonts w:ascii="Arial Narrow" w:hAnsi="Arial Narrow"/>
          <w:sz w:val="24"/>
          <w:szCs w:val="24"/>
        </w:rPr>
        <w:t>l</w:t>
      </w:r>
      <w:r w:rsidR="00F53612" w:rsidRPr="0085561A">
        <w:rPr>
          <w:rFonts w:ascii="Arial Narrow" w:hAnsi="Arial Narrow"/>
          <w:sz w:val="24"/>
          <w:szCs w:val="24"/>
        </w:rPr>
        <w:t>e</w:t>
      </w:r>
      <w:proofErr w:type="gramEnd"/>
      <w:r w:rsidR="00F53612" w:rsidRPr="0085561A">
        <w:rPr>
          <w:rFonts w:ascii="Arial Narrow" w:hAnsi="Arial Narrow"/>
          <w:sz w:val="24"/>
          <w:szCs w:val="24"/>
        </w:rPr>
        <w:t xml:space="preserve"> premier présente le contexte </w:t>
      </w:r>
      <w:r>
        <w:rPr>
          <w:rFonts w:ascii="Arial Narrow" w:hAnsi="Arial Narrow"/>
          <w:sz w:val="24"/>
          <w:szCs w:val="24"/>
        </w:rPr>
        <w:t>général de la Cô</w:t>
      </w:r>
      <w:r w:rsidR="00780CC0" w:rsidRPr="0085561A">
        <w:rPr>
          <w:rFonts w:ascii="Arial Narrow" w:hAnsi="Arial Narrow"/>
          <w:sz w:val="24"/>
          <w:szCs w:val="24"/>
        </w:rPr>
        <w:t>te d’Ivoire en</w:t>
      </w:r>
      <w:r w:rsidR="00F53612" w:rsidRPr="0085561A">
        <w:rPr>
          <w:rFonts w:ascii="Arial Narrow" w:hAnsi="Arial Narrow"/>
          <w:sz w:val="24"/>
          <w:szCs w:val="24"/>
        </w:rPr>
        <w:t xml:space="preserve"> lien avec l’alphabétisation</w:t>
      </w:r>
      <w:r>
        <w:rPr>
          <w:rFonts w:ascii="Arial Narrow" w:hAnsi="Arial Narrow"/>
          <w:sz w:val="24"/>
          <w:szCs w:val="24"/>
        </w:rPr>
        <w:t> ;</w:t>
      </w:r>
    </w:p>
    <w:p w14:paraId="56A540E3" w14:textId="0096B3DE" w:rsidR="00780CC0" w:rsidRPr="0085561A" w:rsidRDefault="00B971D8" w:rsidP="00D2512A">
      <w:pPr>
        <w:pStyle w:val="Paragraphedeliste"/>
        <w:numPr>
          <w:ilvl w:val="0"/>
          <w:numId w:val="2"/>
        </w:numPr>
        <w:spacing w:before="0" w:after="160"/>
        <w:rPr>
          <w:rFonts w:ascii="Arial Narrow" w:hAnsi="Arial Narrow"/>
          <w:sz w:val="24"/>
          <w:szCs w:val="24"/>
        </w:rPr>
      </w:pPr>
      <w:r>
        <w:rPr>
          <w:rFonts w:ascii="Arial Narrow" w:hAnsi="Arial Narrow"/>
          <w:sz w:val="24"/>
          <w:szCs w:val="24"/>
        </w:rPr>
        <w:t>l</w:t>
      </w:r>
      <w:r w:rsidR="00780CC0" w:rsidRPr="0085561A">
        <w:rPr>
          <w:rFonts w:ascii="Arial Narrow" w:hAnsi="Arial Narrow"/>
          <w:sz w:val="24"/>
          <w:szCs w:val="24"/>
        </w:rPr>
        <w:t xml:space="preserve">e </w:t>
      </w:r>
      <w:r w:rsidR="0036763B">
        <w:rPr>
          <w:rFonts w:ascii="Arial Narrow" w:hAnsi="Arial Narrow"/>
          <w:sz w:val="24"/>
          <w:szCs w:val="24"/>
        </w:rPr>
        <w:t>deuxième</w:t>
      </w:r>
      <w:r w:rsidR="00780CC0" w:rsidRPr="0085561A">
        <w:rPr>
          <w:rFonts w:ascii="Arial Narrow" w:hAnsi="Arial Narrow"/>
          <w:sz w:val="24"/>
          <w:szCs w:val="24"/>
        </w:rPr>
        <w:t xml:space="preserve"> est axé sur le diagnosti</w:t>
      </w:r>
      <w:r w:rsidR="0036763B">
        <w:rPr>
          <w:rFonts w:ascii="Arial Narrow" w:hAnsi="Arial Narrow"/>
          <w:sz w:val="24"/>
          <w:szCs w:val="24"/>
        </w:rPr>
        <w:t>c</w:t>
      </w:r>
      <w:r w:rsidR="00780CC0" w:rsidRPr="0085561A">
        <w:rPr>
          <w:rFonts w:ascii="Arial Narrow" w:hAnsi="Arial Narrow"/>
          <w:sz w:val="24"/>
          <w:szCs w:val="24"/>
        </w:rPr>
        <w:t xml:space="preserve"> de l’alphabétisation et </w:t>
      </w:r>
      <w:r w:rsidR="0036763B">
        <w:rPr>
          <w:rFonts w:ascii="Arial Narrow" w:hAnsi="Arial Narrow"/>
          <w:sz w:val="24"/>
          <w:szCs w:val="24"/>
        </w:rPr>
        <w:t xml:space="preserve">de </w:t>
      </w:r>
      <w:r w:rsidR="00780CC0" w:rsidRPr="0085561A">
        <w:rPr>
          <w:rFonts w:ascii="Arial Narrow" w:hAnsi="Arial Narrow"/>
          <w:sz w:val="24"/>
          <w:szCs w:val="24"/>
        </w:rPr>
        <w:t>l’éducation non formelle ;</w:t>
      </w:r>
    </w:p>
    <w:p w14:paraId="1685F8E1" w14:textId="5C3C1CAE" w:rsidR="00780CC0" w:rsidRPr="0085561A" w:rsidRDefault="00B971D8" w:rsidP="00D2512A">
      <w:pPr>
        <w:pStyle w:val="Paragraphedeliste"/>
        <w:numPr>
          <w:ilvl w:val="0"/>
          <w:numId w:val="2"/>
        </w:numPr>
        <w:spacing w:before="0" w:after="160"/>
        <w:rPr>
          <w:rFonts w:ascii="Arial Narrow" w:hAnsi="Arial Narrow"/>
          <w:sz w:val="24"/>
          <w:szCs w:val="24"/>
        </w:rPr>
      </w:pPr>
      <w:proofErr w:type="gramStart"/>
      <w:r>
        <w:rPr>
          <w:rFonts w:ascii="Arial Narrow" w:hAnsi="Arial Narrow"/>
          <w:sz w:val="24"/>
          <w:szCs w:val="24"/>
        </w:rPr>
        <w:t>l</w:t>
      </w:r>
      <w:r w:rsidR="0036763B">
        <w:rPr>
          <w:rFonts w:ascii="Arial Narrow" w:hAnsi="Arial Narrow"/>
          <w:sz w:val="24"/>
          <w:szCs w:val="24"/>
        </w:rPr>
        <w:t>e</w:t>
      </w:r>
      <w:proofErr w:type="gramEnd"/>
      <w:r w:rsidR="0036763B">
        <w:rPr>
          <w:rFonts w:ascii="Arial Narrow" w:hAnsi="Arial Narrow"/>
          <w:sz w:val="24"/>
          <w:szCs w:val="24"/>
        </w:rPr>
        <w:t xml:space="preserve"> troisième porte sur le c</w:t>
      </w:r>
      <w:r w:rsidR="00780CC0" w:rsidRPr="0085561A">
        <w:rPr>
          <w:rFonts w:ascii="Arial Narrow" w:hAnsi="Arial Narrow"/>
          <w:sz w:val="24"/>
          <w:szCs w:val="24"/>
        </w:rPr>
        <w:t>adre stratégique du sous-secteur de l’alphabétisation 2026 -2030 ;</w:t>
      </w:r>
    </w:p>
    <w:p w14:paraId="0C7004C3" w14:textId="7D76A63A" w:rsidR="00361FA4" w:rsidRPr="00946D13" w:rsidRDefault="00B971D8" w:rsidP="00946D13">
      <w:pPr>
        <w:pStyle w:val="Paragraphedeliste"/>
        <w:numPr>
          <w:ilvl w:val="0"/>
          <w:numId w:val="2"/>
        </w:numPr>
        <w:spacing w:before="0" w:after="160"/>
        <w:rPr>
          <w:rFonts w:ascii="Arial Narrow" w:hAnsi="Arial Narrow"/>
          <w:sz w:val="24"/>
          <w:szCs w:val="24"/>
        </w:rPr>
      </w:pPr>
      <w:proofErr w:type="gramStart"/>
      <w:r>
        <w:rPr>
          <w:rFonts w:ascii="Arial Narrow" w:hAnsi="Arial Narrow"/>
          <w:sz w:val="24"/>
          <w:szCs w:val="24"/>
        </w:rPr>
        <w:t>l</w:t>
      </w:r>
      <w:r w:rsidR="00780CC0" w:rsidRPr="0085561A">
        <w:rPr>
          <w:rFonts w:ascii="Arial Narrow" w:hAnsi="Arial Narrow"/>
          <w:sz w:val="24"/>
          <w:szCs w:val="24"/>
        </w:rPr>
        <w:t>e</w:t>
      </w:r>
      <w:proofErr w:type="gramEnd"/>
      <w:r w:rsidR="00780CC0" w:rsidRPr="0085561A">
        <w:rPr>
          <w:rFonts w:ascii="Arial Narrow" w:hAnsi="Arial Narrow"/>
          <w:sz w:val="24"/>
          <w:szCs w:val="24"/>
        </w:rPr>
        <w:t xml:space="preserve"> quatrième </w:t>
      </w:r>
      <w:r>
        <w:rPr>
          <w:rFonts w:ascii="Arial Narrow" w:hAnsi="Arial Narrow"/>
          <w:sz w:val="24"/>
          <w:szCs w:val="24"/>
        </w:rPr>
        <w:t>est relatif au</w:t>
      </w:r>
      <w:r w:rsidR="00780CC0" w:rsidRPr="0085561A">
        <w:rPr>
          <w:rFonts w:ascii="Arial Narrow" w:hAnsi="Arial Narrow"/>
          <w:sz w:val="24"/>
          <w:szCs w:val="24"/>
        </w:rPr>
        <w:t xml:space="preserve"> plan d’action de l’alphabétisation 2026-2030</w:t>
      </w:r>
      <w:bookmarkStart w:id="54" w:name="_Toc222126729"/>
      <w:bookmarkEnd w:id="53"/>
      <w:bookmarkEnd w:id="54"/>
    </w:p>
    <w:p w14:paraId="01BF9C51" w14:textId="1EA19601" w:rsidR="003E2444" w:rsidRPr="0085561A" w:rsidRDefault="00B353B5" w:rsidP="00946D13">
      <w:pPr>
        <w:spacing w:line="278" w:lineRule="auto"/>
        <w:rPr>
          <w:rFonts w:ascii="Arial Narrow" w:hAnsi="Arial Narrow"/>
          <w:b/>
          <w:bCs/>
          <w:sz w:val="24"/>
          <w:szCs w:val="24"/>
        </w:rPr>
      </w:pPr>
      <w:r w:rsidRPr="0085561A">
        <w:rPr>
          <w:rFonts w:ascii="Arial Narrow" w:hAnsi="Arial Narrow"/>
        </w:rPr>
        <w:br w:type="page"/>
      </w:r>
    </w:p>
    <w:p w14:paraId="2FE64541" w14:textId="5C696A4E" w:rsidR="00946D13" w:rsidRDefault="00946D13">
      <w:pPr>
        <w:rPr>
          <w:rFonts w:ascii="Arial Narrow" w:hAnsi="Arial Narrow"/>
          <w:sz w:val="28"/>
          <w:szCs w:val="28"/>
        </w:rPr>
      </w:pPr>
      <w:r>
        <w:rPr>
          <w:rFonts w:ascii="Arial Narrow" w:hAnsi="Arial Narrow"/>
          <w:noProof/>
          <w:sz w:val="28"/>
          <w:szCs w:val="28"/>
          <w14:ligatures w14:val="standardContextual"/>
        </w:rPr>
        <w:lastRenderedPageBreak/>
        <mc:AlternateContent>
          <mc:Choice Requires="wps">
            <w:drawing>
              <wp:anchor distT="0" distB="0" distL="114300" distR="114300" simplePos="0" relativeHeight="251667968" behindDoc="0" locked="0" layoutInCell="1" allowOverlap="1" wp14:anchorId="532023C7" wp14:editId="687CB99F">
                <wp:simplePos x="0" y="0"/>
                <wp:positionH relativeFrom="column">
                  <wp:posOffset>98425</wp:posOffset>
                </wp:positionH>
                <wp:positionV relativeFrom="paragraph">
                  <wp:posOffset>3946525</wp:posOffset>
                </wp:positionV>
                <wp:extent cx="5288280" cy="731520"/>
                <wp:effectExtent l="0" t="0" r="7620" b="0"/>
                <wp:wrapNone/>
                <wp:docPr id="664690319" name="Zone de texte 5"/>
                <wp:cNvGraphicFramePr/>
                <a:graphic xmlns:a="http://schemas.openxmlformats.org/drawingml/2006/main">
                  <a:graphicData uri="http://schemas.microsoft.com/office/word/2010/wordprocessingShape">
                    <wps:wsp>
                      <wps:cNvSpPr txBox="1"/>
                      <wps:spPr>
                        <a:xfrm>
                          <a:off x="0" y="0"/>
                          <a:ext cx="5288280" cy="731520"/>
                        </a:xfrm>
                        <a:prstGeom prst="rect">
                          <a:avLst/>
                        </a:prstGeom>
                        <a:solidFill>
                          <a:schemeClr val="lt1"/>
                        </a:solidFill>
                        <a:ln w="6350">
                          <a:noFill/>
                        </a:ln>
                      </wps:spPr>
                      <wps:txbx>
                        <w:txbxContent>
                          <w:p w14:paraId="371CD6E0" w14:textId="77777777" w:rsidR="00946D13" w:rsidRPr="0085561A" w:rsidRDefault="00946D13" w:rsidP="00946D13">
                            <w:pPr>
                              <w:spacing w:after="0" w:line="278" w:lineRule="auto"/>
                              <w:jc w:val="center"/>
                              <w:outlineLvl w:val="0"/>
                              <w:rPr>
                                <w:rFonts w:ascii="Arial Narrow" w:hAnsi="Arial Narrow"/>
                                <w:b/>
                                <w:bCs/>
                                <w:color w:val="0000CC"/>
                                <w:sz w:val="32"/>
                                <w:szCs w:val="32"/>
                              </w:rPr>
                            </w:pPr>
                            <w:bookmarkStart w:id="55" w:name="_Toc223359845"/>
                            <w:r w:rsidRPr="0085561A">
                              <w:rPr>
                                <w:rFonts w:ascii="Arial Narrow" w:hAnsi="Arial Narrow"/>
                                <w:b/>
                                <w:bCs/>
                                <w:color w:val="0000CC"/>
                                <w:sz w:val="32"/>
                                <w:szCs w:val="32"/>
                              </w:rPr>
                              <w:t>Chapitre 1 : Contexte du pays</w:t>
                            </w:r>
                            <w:bookmarkEnd w:id="55"/>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32023C7" id="_x0000_t202" coordsize="21600,21600" o:spt="202" path="m,l,21600r21600,l21600,xe">
                <v:stroke joinstyle="miter"/>
                <v:path gradientshapeok="t" o:connecttype="rect"/>
              </v:shapetype>
              <v:shape id="Zone de texte 5" o:spid="_x0000_s1027" type="#_x0000_t202" style="position:absolute;left:0;text-align:left;margin-left:7.75pt;margin-top:310.75pt;width:416.4pt;height:57.6pt;z-index:2516679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" fillcolor="white [3201]" stroked="f" strokeweight=".5pt">
                <v:textbox>
                  <w:txbxContent>
                    <w:p w14:paraId="371CD6E0" w14:textId="77777777" w:rsidR="00946D13" w:rsidRPr="0085561A" w:rsidRDefault="00946D13" w:rsidP="00946D13">
                      <w:pPr>
                        <w:spacing w:after="0" w:line="278" w:lineRule="auto"/>
                        <w:jc w:val="center"/>
                        <w:outlineLvl w:val="0"/>
                        <w:rPr>
                          <w:rFonts w:ascii="Arial Narrow" w:hAnsi="Arial Narrow"/>
                          <w:b/>
                          <w:bCs/>
                          <w:color w:val="0000CC"/>
                          <w:sz w:val="32"/>
                          <w:szCs w:val="32"/>
                        </w:rPr>
                      </w:pPr>
                      <w:bookmarkStart w:id="56" w:name="_Toc223359845"/>
                      <w:r w:rsidRPr="0085561A">
                        <w:rPr>
                          <w:rFonts w:ascii="Arial Narrow" w:hAnsi="Arial Narrow"/>
                          <w:b/>
                          <w:bCs/>
                          <w:color w:val="0000CC"/>
                          <w:sz w:val="32"/>
                          <w:szCs w:val="32"/>
                        </w:rPr>
                        <w:t>Chapitre 1 : Contexte du pays</w:t>
                      </w:r>
                      <w:bookmarkEnd w:id="56"/>
                    </w:p>
                  </w:txbxContent>
                </v:textbox>
              </v:shape>
            </w:pict>
          </mc:Fallback>
        </mc:AlternateContent>
      </w:r>
      <w:r>
        <w:rPr>
          <w:rFonts w:ascii="Arial Narrow" w:hAnsi="Arial Narrow"/>
          <w:sz w:val="28"/>
          <w:szCs w:val="28"/>
        </w:rPr>
        <w:br w:type="page"/>
      </w:r>
    </w:p>
    <w:p w14:paraId="07A17E01" w14:textId="34FA6B50" w:rsidR="007369ED" w:rsidRPr="00B971D8" w:rsidRDefault="00B971D8" w:rsidP="00B971D8">
      <w:pPr>
        <w:pStyle w:val="Paragraphedeliste"/>
        <w:keepNext/>
        <w:keepLines/>
        <w:numPr>
          <w:ilvl w:val="0"/>
          <w:numId w:val="30"/>
        </w:numPr>
        <w:spacing w:before="240"/>
        <w:jc w:val="left"/>
        <w:outlineLvl w:val="0"/>
        <w:rPr>
          <w:rFonts w:ascii="Arial Narrow" w:eastAsia="Montserrat" w:hAnsi="Arial Narrow" w:cs="Montserrat"/>
          <w:b/>
          <w:color w:val="80340D" w:themeColor="accent2" w:themeShade="80"/>
          <w:lang w:eastAsia="fr-FR"/>
        </w:rPr>
      </w:pPr>
      <w:bookmarkStart w:id="57" w:name="_Toc206974445"/>
      <w:bookmarkStart w:id="58" w:name="_Toc208694178"/>
      <w:bookmarkStart w:id="59" w:name="_Toc209776269"/>
      <w:bookmarkStart w:id="60" w:name="_Toc209777275"/>
      <w:bookmarkStart w:id="61" w:name="_Toc211599343"/>
      <w:bookmarkStart w:id="62" w:name="_Toc211599523"/>
      <w:bookmarkStart w:id="63" w:name="_Toc211600999"/>
      <w:bookmarkStart w:id="64" w:name="_Toc223359846"/>
      <w:r>
        <w:rPr>
          <w:rFonts w:ascii="Arial Narrow" w:eastAsia="Montserrat" w:hAnsi="Arial Narrow" w:cs="Montserrat"/>
          <w:b/>
          <w:sz w:val="24"/>
          <w:szCs w:val="24"/>
          <w:lang w:eastAsia="fr-FR"/>
        </w:rPr>
        <w:lastRenderedPageBreak/>
        <w:t>Situation générale de la C</w:t>
      </w:r>
      <w:r w:rsidR="007369ED" w:rsidRPr="00B971D8">
        <w:rPr>
          <w:rFonts w:ascii="Arial Narrow" w:eastAsia="Montserrat" w:hAnsi="Arial Narrow" w:cs="Montserrat"/>
          <w:b/>
          <w:sz w:val="24"/>
          <w:szCs w:val="24"/>
          <w:lang w:eastAsia="fr-FR"/>
        </w:rPr>
        <w:t>ôte d’</w:t>
      </w:r>
      <w:r>
        <w:rPr>
          <w:rFonts w:ascii="Arial Narrow" w:eastAsia="Montserrat" w:hAnsi="Arial Narrow" w:cs="Montserrat"/>
          <w:b/>
          <w:sz w:val="24"/>
          <w:szCs w:val="24"/>
          <w:lang w:eastAsia="fr-FR"/>
        </w:rPr>
        <w:t>I</w:t>
      </w:r>
      <w:r w:rsidR="007369ED" w:rsidRPr="00B971D8">
        <w:rPr>
          <w:rFonts w:ascii="Arial Narrow" w:eastAsia="Montserrat" w:hAnsi="Arial Narrow" w:cs="Montserrat"/>
          <w:b/>
          <w:sz w:val="24"/>
          <w:szCs w:val="24"/>
          <w:lang w:eastAsia="fr-FR"/>
        </w:rPr>
        <w:t>voire</w:t>
      </w:r>
      <w:bookmarkEnd w:id="57"/>
      <w:bookmarkEnd w:id="58"/>
      <w:bookmarkEnd w:id="59"/>
      <w:bookmarkEnd w:id="60"/>
      <w:bookmarkEnd w:id="61"/>
      <w:bookmarkEnd w:id="62"/>
      <w:bookmarkEnd w:id="63"/>
      <w:r w:rsidR="007369ED" w:rsidRPr="00B971D8">
        <w:rPr>
          <w:rFonts w:ascii="Arial Narrow" w:eastAsia="Montserrat" w:hAnsi="Arial Narrow" w:cs="Montserrat"/>
          <w:b/>
          <w:sz w:val="24"/>
          <w:szCs w:val="24"/>
          <w:lang w:eastAsia="fr-FR"/>
        </w:rPr>
        <w:t xml:space="preserve"> en lien avec l’alphabétisation</w:t>
      </w:r>
      <w:bookmarkEnd w:id="64"/>
    </w:p>
    <w:p w14:paraId="596BAAA1" w14:textId="77777777" w:rsidR="007369ED" w:rsidRPr="0085561A" w:rsidRDefault="007369ED" w:rsidP="00D2512A">
      <w:pPr>
        <w:numPr>
          <w:ilvl w:val="0"/>
          <w:numId w:val="7"/>
        </w:numPr>
        <w:spacing w:before="100" w:beforeAutospacing="1" w:after="100" w:afterAutospacing="1" w:line="259" w:lineRule="auto"/>
        <w:ind w:firstLine="131"/>
        <w:contextualSpacing/>
        <w:jc w:val="left"/>
        <w:rPr>
          <w:rFonts w:ascii="Arial Narrow" w:hAnsi="Arial Narrow"/>
          <w:b/>
          <w:bCs/>
          <w:sz w:val="24"/>
          <w:szCs w:val="24"/>
        </w:rPr>
      </w:pPr>
      <w:r w:rsidRPr="0085561A">
        <w:rPr>
          <w:rFonts w:ascii="Arial Narrow" w:hAnsi="Arial Narrow"/>
          <w:b/>
          <w:bCs/>
          <w:sz w:val="24"/>
          <w:szCs w:val="24"/>
        </w:rPr>
        <w:t xml:space="preserve">Contexte géographique  </w:t>
      </w:r>
    </w:p>
    <w:p w14:paraId="339398C7" w14:textId="77777777" w:rsidR="00B971D8" w:rsidRDefault="007369ED" w:rsidP="007369ED">
      <w:pPr>
        <w:spacing w:before="100" w:beforeAutospacing="1" w:after="100" w:afterAutospacing="1"/>
        <w:rPr>
          <w:rFonts w:ascii="Arial Narrow" w:hAnsi="Arial Narrow"/>
          <w:sz w:val="24"/>
          <w:szCs w:val="24"/>
        </w:rPr>
      </w:pPr>
      <w:r w:rsidRPr="0085561A">
        <w:rPr>
          <w:rFonts w:ascii="Arial Narrow" w:hAnsi="Arial Narrow"/>
          <w:sz w:val="24"/>
          <w:szCs w:val="24"/>
        </w:rPr>
        <w:t>La Côte d'Ivoire est un pays d'Afrique de l'Ouest d’une superficie de 322 462 km², situé au bord du golfe de Guinée (océan Atlantique) avec 566 km de côtes. Elle est bordée par le Liberia et la Guinée (ouest), le Mali et le Burkina Faso (nord), et le Ghana (est). Son relief, principalement composé de plateaux et de plaines, présente des montagnes à l'ouest (Mo</w:t>
      </w:r>
      <w:r w:rsidR="00B971D8">
        <w:rPr>
          <w:rFonts w:ascii="Arial Narrow" w:hAnsi="Arial Narrow"/>
          <w:sz w:val="24"/>
          <w:szCs w:val="24"/>
        </w:rPr>
        <w:t>nt Nimba, 1 752 m).</w:t>
      </w:r>
    </w:p>
    <w:p w14:paraId="57496FFF" w14:textId="4058EB53" w:rsidR="007369ED" w:rsidRPr="0085561A" w:rsidRDefault="007369ED" w:rsidP="007369ED">
      <w:pPr>
        <w:spacing w:before="100" w:beforeAutospacing="1" w:after="100" w:afterAutospacing="1"/>
        <w:rPr>
          <w:rFonts w:ascii="Arial Narrow" w:hAnsi="Arial Narrow"/>
          <w:sz w:val="24"/>
          <w:szCs w:val="24"/>
        </w:rPr>
      </w:pPr>
      <w:r w:rsidRPr="0085561A">
        <w:rPr>
          <w:rFonts w:ascii="Arial Narrow" w:hAnsi="Arial Narrow"/>
          <w:sz w:val="24"/>
          <w:szCs w:val="24"/>
        </w:rPr>
        <w:t>Selon l’ESACI 2025 « cette localisation fait de la Côte d’Ivoire un carrefour régional majeur, tant sur les plans économique, migratoire que culturel, avec des répercussions notables sur l’organisation et l’accès aux services éducatifs, en particulier ceux liés à l’alphabétisation et à l’éducation non formelle ».</w:t>
      </w:r>
    </w:p>
    <w:p w14:paraId="375A735D" w14:textId="77777777" w:rsidR="007369ED" w:rsidRPr="0085561A" w:rsidRDefault="007369ED" w:rsidP="00D2512A">
      <w:pPr>
        <w:numPr>
          <w:ilvl w:val="0"/>
          <w:numId w:val="7"/>
        </w:numPr>
        <w:spacing w:before="100" w:beforeAutospacing="1" w:after="100" w:afterAutospacing="1" w:line="259" w:lineRule="auto"/>
        <w:ind w:firstLine="131"/>
        <w:contextualSpacing/>
        <w:jc w:val="left"/>
        <w:rPr>
          <w:rFonts w:ascii="Arial Narrow" w:hAnsi="Arial Narrow"/>
          <w:b/>
          <w:bCs/>
          <w:sz w:val="24"/>
          <w:szCs w:val="24"/>
        </w:rPr>
      </w:pPr>
      <w:r w:rsidRPr="0085561A">
        <w:rPr>
          <w:rFonts w:ascii="Arial Narrow" w:hAnsi="Arial Narrow"/>
          <w:b/>
          <w:bCs/>
          <w:sz w:val="24"/>
          <w:szCs w:val="24"/>
        </w:rPr>
        <w:t xml:space="preserve">Contexte démographique  </w:t>
      </w:r>
    </w:p>
    <w:p w14:paraId="24087594" w14:textId="14BBA712" w:rsidR="007369ED" w:rsidRPr="0085561A" w:rsidRDefault="007369ED" w:rsidP="007369ED">
      <w:pPr>
        <w:spacing w:before="0" w:after="160"/>
        <w:rPr>
          <w:rFonts w:ascii="Arial Narrow" w:hAnsi="Arial Narrow"/>
          <w:sz w:val="20"/>
          <w:szCs w:val="20"/>
        </w:rPr>
      </w:pPr>
      <w:r w:rsidRPr="0085561A">
        <w:rPr>
          <w:rFonts w:ascii="Arial Narrow" w:hAnsi="Arial Narrow"/>
          <w:sz w:val="24"/>
          <w:szCs w:val="24"/>
        </w:rPr>
        <w:t xml:space="preserve">La Côte d'Ivoire présente un contexte démographique caractérisé par une forte croissance, avec une population estimée à plus de 32 millions d'habitants en 2025 et une densité dépassant 100 habitants/km². </w:t>
      </w:r>
      <w:r w:rsidR="00B971D8">
        <w:rPr>
          <w:rFonts w:ascii="Arial Narrow" w:hAnsi="Arial Narrow"/>
          <w:sz w:val="24"/>
          <w:szCs w:val="24"/>
        </w:rPr>
        <w:t xml:space="preserve">Cette population </w:t>
      </w:r>
      <w:r w:rsidRPr="0085561A">
        <w:rPr>
          <w:rFonts w:ascii="Arial Narrow" w:hAnsi="Arial Narrow"/>
          <w:sz w:val="24"/>
          <w:szCs w:val="24"/>
        </w:rPr>
        <w:t>se compose de 47,8 % de femmes et 52,2 % d’hommes</w:t>
      </w:r>
      <w:r w:rsidR="00B971D8">
        <w:rPr>
          <w:rFonts w:ascii="Arial Narrow" w:hAnsi="Arial Narrow"/>
          <w:sz w:val="24"/>
          <w:szCs w:val="24"/>
        </w:rPr>
        <w:t>,</w:t>
      </w:r>
      <w:r w:rsidRPr="0085561A">
        <w:rPr>
          <w:rFonts w:ascii="Arial Narrow" w:hAnsi="Arial Narrow"/>
          <w:sz w:val="24"/>
          <w:szCs w:val="24"/>
        </w:rPr>
        <w:t xml:space="preserve"> avec un taux de croissance </w:t>
      </w:r>
      <w:r w:rsidR="00B971D8">
        <w:rPr>
          <w:rFonts w:ascii="Arial Narrow" w:hAnsi="Arial Narrow"/>
          <w:sz w:val="24"/>
          <w:szCs w:val="24"/>
        </w:rPr>
        <w:t xml:space="preserve">annuel </w:t>
      </w:r>
      <w:r w:rsidRPr="0085561A">
        <w:rPr>
          <w:rFonts w:ascii="Arial Narrow" w:hAnsi="Arial Narrow"/>
          <w:sz w:val="24"/>
          <w:szCs w:val="24"/>
        </w:rPr>
        <w:t>moyen de 2,73 %</w:t>
      </w:r>
      <w:r w:rsidRPr="0085561A">
        <w:rPr>
          <w:rFonts w:ascii="Arial Narrow" w:hAnsi="Arial Narrow"/>
          <w:color w:val="000000"/>
          <w:sz w:val="24"/>
          <w:szCs w:val="24"/>
        </w:rPr>
        <w:t xml:space="preserve">. </w:t>
      </w:r>
      <w:r w:rsidRPr="0085561A">
        <w:rPr>
          <w:rFonts w:ascii="Arial Narrow" w:hAnsi="Arial Narrow"/>
          <w:sz w:val="24"/>
          <w:szCs w:val="24"/>
        </w:rPr>
        <w:t>La population est majoritairement jeune, avec 75,6 % de la population ayant moins de 35 ans (RGPH 2021). Cette population jeune et inégalement répartie, influe fortement sur les besoins en matière d’alphabétisation et d’éducation non formelle.</w:t>
      </w:r>
      <w:r w:rsidRPr="0085561A">
        <w:rPr>
          <w:rFonts w:ascii="Arial Narrow" w:hAnsi="Arial Narrow"/>
          <w:sz w:val="20"/>
          <w:szCs w:val="20"/>
        </w:rPr>
        <w:t xml:space="preserve">   </w:t>
      </w:r>
    </w:p>
    <w:p w14:paraId="73936A7B" w14:textId="5904CCB6" w:rsidR="007369ED" w:rsidRPr="0085561A" w:rsidRDefault="007369ED" w:rsidP="007369ED">
      <w:pPr>
        <w:spacing w:before="0" w:after="160"/>
        <w:rPr>
          <w:rFonts w:ascii="Arial Narrow" w:hAnsi="Arial Narrow"/>
          <w:sz w:val="24"/>
          <w:szCs w:val="24"/>
        </w:rPr>
      </w:pPr>
      <w:r w:rsidRPr="0085561A">
        <w:rPr>
          <w:rFonts w:ascii="Arial Narrow" w:hAnsi="Arial Narrow"/>
          <w:sz w:val="24"/>
          <w:szCs w:val="24"/>
        </w:rPr>
        <w:t xml:space="preserve">Le pays compte également une forte proportion d'individus âgés de 15-64 ans, population en âge de travailler estimer à 59,2% en </w:t>
      </w:r>
      <w:r w:rsidR="00714AEF" w:rsidRPr="0085561A">
        <w:rPr>
          <w:rFonts w:ascii="Arial Narrow" w:hAnsi="Arial Narrow"/>
          <w:sz w:val="24"/>
          <w:szCs w:val="24"/>
        </w:rPr>
        <w:t>2021.</w:t>
      </w:r>
    </w:p>
    <w:p w14:paraId="7968E7F7" w14:textId="1A9121A4" w:rsidR="007369ED" w:rsidRPr="0085561A" w:rsidRDefault="007369ED" w:rsidP="007369ED">
      <w:pPr>
        <w:spacing w:before="0" w:after="160"/>
        <w:rPr>
          <w:rFonts w:ascii="Arial Narrow" w:hAnsi="Arial Narrow"/>
          <w:color w:val="000000"/>
          <w:sz w:val="24"/>
          <w:szCs w:val="24"/>
        </w:rPr>
      </w:pPr>
      <w:r w:rsidRPr="0085561A">
        <w:rPr>
          <w:rFonts w:ascii="Arial Narrow" w:eastAsia="Times New Roman" w:hAnsi="Arial Narrow" w:cs="Times New Roman"/>
          <w:sz w:val="24"/>
          <w:szCs w:val="24"/>
          <w:lang w:eastAsia="fr-FR"/>
        </w:rPr>
        <w:t>Le positionnement de la Côte d’Ivoire en Afrique, en tant que carrefour économique en fait un pays à forte migration au niveau régional.</w:t>
      </w:r>
      <w:r w:rsidR="00B971D8">
        <w:rPr>
          <w:rFonts w:ascii="Arial Narrow" w:hAnsi="Arial Narrow"/>
          <w:sz w:val="24"/>
          <w:szCs w:val="24"/>
        </w:rPr>
        <w:t xml:space="preserve"> </w:t>
      </w:r>
      <w:r w:rsidRPr="0085561A">
        <w:rPr>
          <w:rFonts w:ascii="Arial Narrow" w:hAnsi="Arial Narrow"/>
          <w:sz w:val="24"/>
          <w:szCs w:val="24"/>
        </w:rPr>
        <w:t>La population étrangère était de 22 %, engagés dans des activités économiques informelles dans la plupart des cas en zones urbaines et dans l’agriculture en zones rurales, selon le RGPH 2021. L’analphabétisme chez les populations étrangères était de 67,0% contre 46,7% pour la population ivoirienne (RGPH 2021).</w:t>
      </w:r>
      <w:r w:rsidRPr="0085561A">
        <w:rPr>
          <w:rFonts w:ascii="Arial Narrow" w:hAnsi="Arial Narrow"/>
          <w:color w:val="000000"/>
          <w:sz w:val="24"/>
          <w:szCs w:val="24"/>
        </w:rPr>
        <w:t xml:space="preserve"> </w:t>
      </w:r>
    </w:p>
    <w:p w14:paraId="5AB2EC29" w14:textId="47E7B02C" w:rsidR="00F53612" w:rsidRPr="0085561A" w:rsidRDefault="007369ED" w:rsidP="007369ED">
      <w:pPr>
        <w:spacing w:before="0" w:after="160"/>
        <w:rPr>
          <w:rFonts w:ascii="Arial Narrow" w:hAnsi="Arial Narrow"/>
          <w:sz w:val="24"/>
          <w:szCs w:val="24"/>
        </w:rPr>
      </w:pPr>
      <w:r w:rsidRPr="0085561A">
        <w:rPr>
          <w:rFonts w:ascii="Arial Narrow" w:hAnsi="Arial Narrow"/>
          <w:sz w:val="24"/>
          <w:szCs w:val="24"/>
        </w:rPr>
        <w:t xml:space="preserve">La concentration démographique exacerbées par les populations actives de l’exode rural crée une pression accrue sur les infrastructures éducatives urbaines, tandis que les zones rurales et frontalières restent moins bien desservies. </w:t>
      </w:r>
    </w:p>
    <w:p w14:paraId="580DDFC6" w14:textId="77777777" w:rsidR="007369ED" w:rsidRPr="0085561A" w:rsidRDefault="007369ED" w:rsidP="00D2512A">
      <w:pPr>
        <w:numPr>
          <w:ilvl w:val="0"/>
          <w:numId w:val="7"/>
        </w:numPr>
        <w:spacing w:before="100" w:beforeAutospacing="1" w:after="100" w:afterAutospacing="1" w:line="259" w:lineRule="auto"/>
        <w:ind w:firstLine="131"/>
        <w:contextualSpacing/>
        <w:jc w:val="left"/>
        <w:rPr>
          <w:rFonts w:ascii="Arial Narrow" w:hAnsi="Arial Narrow"/>
          <w:b/>
          <w:bCs/>
          <w:sz w:val="24"/>
          <w:szCs w:val="24"/>
        </w:rPr>
      </w:pPr>
      <w:r w:rsidRPr="0085561A">
        <w:rPr>
          <w:rFonts w:ascii="Arial Narrow" w:hAnsi="Arial Narrow"/>
          <w:b/>
          <w:bCs/>
          <w:sz w:val="24"/>
          <w:szCs w:val="24"/>
        </w:rPr>
        <w:t>Contexte économique</w:t>
      </w:r>
    </w:p>
    <w:p w14:paraId="5FA0EF70" w14:textId="638ABD32" w:rsidR="00AE593B" w:rsidRPr="0085561A" w:rsidRDefault="007369ED" w:rsidP="007369ED">
      <w:pPr>
        <w:spacing w:before="100" w:beforeAutospacing="1" w:after="100" w:afterAutospacing="1"/>
        <w:rPr>
          <w:rFonts w:ascii="Arial Narrow" w:hAnsi="Arial Narrow"/>
          <w:sz w:val="24"/>
          <w:szCs w:val="24"/>
        </w:rPr>
      </w:pPr>
      <w:r w:rsidRPr="0085561A">
        <w:rPr>
          <w:rFonts w:ascii="Arial Narrow" w:hAnsi="Arial Narrow"/>
          <w:sz w:val="24"/>
          <w:szCs w:val="24"/>
        </w:rPr>
        <w:t>La Côte d’Ivoire est considérée comme la première économie d’Afrique de l’Ouest francophone (Banque Mondiale, 2023), avec une croissance du PIB estimée à 6,4% (ANStat, 2023). Son économie est dominée par le secteur tertiaire et une agriculture de rente fortement exportatrice (cacao, café, hévéa, anacarde, etc.) qui représente 17,92 % du PIB ivoirien en 2024 (Banque Mondiale)</w:t>
      </w:r>
      <w:r w:rsidRPr="0085561A">
        <w:rPr>
          <w:rFonts w:ascii="Arial Narrow" w:hAnsi="Arial Narrow"/>
          <w:sz w:val="24"/>
          <w:szCs w:val="24"/>
          <w:vertAlign w:val="superscript"/>
        </w:rPr>
        <w:footnoteReference w:id="3"/>
      </w:r>
      <w:r w:rsidRPr="0085561A">
        <w:rPr>
          <w:rFonts w:ascii="Arial Narrow" w:hAnsi="Arial Narrow"/>
          <w:sz w:val="24"/>
          <w:szCs w:val="24"/>
        </w:rPr>
        <w:t xml:space="preserve">. Premier producteur mondial de cacao et de noix de cajou, le pays mise sur la transformation locale, l'agriculture et les infrastructures pour atteindre le statut de pays à revenu intermédiaire supérieur d'ici 2030. </w:t>
      </w:r>
      <w:r w:rsidR="001C6F34" w:rsidRPr="0085561A">
        <w:rPr>
          <w:rFonts w:ascii="Arial Narrow" w:eastAsia="Calibri" w:hAnsi="Arial Narrow" w:cs="Times New Roman"/>
          <w:sz w:val="24"/>
          <w:szCs w:val="24"/>
          <w:lang w:val="fr-CI"/>
        </w:rPr>
        <w:t>Dans</w:t>
      </w:r>
      <w:r w:rsidR="005D6D10" w:rsidRPr="0085561A">
        <w:rPr>
          <w:rFonts w:ascii="Arial Narrow" w:eastAsia="Calibri" w:hAnsi="Arial Narrow" w:cs="Times New Roman"/>
          <w:sz w:val="24"/>
          <w:szCs w:val="24"/>
          <w:lang w:val="fr-CI"/>
        </w:rPr>
        <w:t xml:space="preserve"> les objectifs d’accélérer la transformation de l’agriculture ivoirienne</w:t>
      </w:r>
      <w:r w:rsidR="00B971D8">
        <w:rPr>
          <w:rFonts w:ascii="Arial Narrow" w:eastAsia="Calibri" w:hAnsi="Arial Narrow" w:cs="Times New Roman"/>
          <w:sz w:val="24"/>
          <w:szCs w:val="24"/>
          <w:lang w:val="fr-CI"/>
        </w:rPr>
        <w:t>,</w:t>
      </w:r>
      <w:r w:rsidR="005D6D10" w:rsidRPr="0085561A">
        <w:rPr>
          <w:rFonts w:ascii="Arial Narrow" w:eastAsia="Calibri" w:hAnsi="Arial Narrow" w:cs="Times New Roman"/>
          <w:sz w:val="24"/>
          <w:szCs w:val="24"/>
          <w:lang w:val="fr-CI"/>
        </w:rPr>
        <w:t xml:space="preserve"> </w:t>
      </w:r>
      <w:r w:rsidR="005D6D10" w:rsidRPr="0085561A">
        <w:rPr>
          <w:rFonts w:ascii="Arial Narrow" w:hAnsi="Arial Narrow"/>
          <w:sz w:val="24"/>
          <w:szCs w:val="24"/>
        </w:rPr>
        <w:t>neuf</w:t>
      </w:r>
      <w:r w:rsidR="00F53612" w:rsidRPr="0085561A">
        <w:rPr>
          <w:rFonts w:ascii="Arial Narrow" w:hAnsi="Arial Narrow"/>
          <w:sz w:val="24"/>
          <w:szCs w:val="24"/>
        </w:rPr>
        <w:t xml:space="preserve"> </w:t>
      </w:r>
      <w:r w:rsidR="005D6D10" w:rsidRPr="0085561A">
        <w:rPr>
          <w:rFonts w:ascii="Arial Narrow" w:hAnsi="Arial Narrow"/>
          <w:sz w:val="24"/>
          <w:szCs w:val="24"/>
        </w:rPr>
        <w:t xml:space="preserve">(9) pôles agro-industriels </w:t>
      </w:r>
      <w:r w:rsidR="001C6F34" w:rsidRPr="0085561A">
        <w:rPr>
          <w:rFonts w:ascii="Arial Narrow" w:hAnsi="Arial Narrow"/>
          <w:sz w:val="24"/>
          <w:szCs w:val="24"/>
        </w:rPr>
        <w:t>(</w:t>
      </w:r>
      <w:r w:rsidR="005D6D10" w:rsidRPr="0085561A">
        <w:rPr>
          <w:rFonts w:ascii="Arial Narrow" w:hAnsi="Arial Narrow"/>
          <w:sz w:val="24"/>
          <w:szCs w:val="24"/>
        </w:rPr>
        <w:t>agropoles</w:t>
      </w:r>
      <w:r w:rsidR="001C6F34" w:rsidRPr="0085561A">
        <w:rPr>
          <w:rFonts w:ascii="Arial Narrow" w:hAnsi="Arial Narrow"/>
          <w:sz w:val="24"/>
          <w:szCs w:val="24"/>
        </w:rPr>
        <w:t>)</w:t>
      </w:r>
      <w:r w:rsidR="005D6D10" w:rsidRPr="0085561A">
        <w:rPr>
          <w:rFonts w:ascii="Arial Narrow" w:hAnsi="Arial Narrow"/>
          <w:sz w:val="24"/>
          <w:szCs w:val="24"/>
        </w:rPr>
        <w:t xml:space="preserve"> </w:t>
      </w:r>
      <w:r w:rsidR="001C6F34" w:rsidRPr="0085561A">
        <w:rPr>
          <w:rFonts w:ascii="Arial Narrow" w:hAnsi="Arial Narrow"/>
          <w:sz w:val="24"/>
          <w:szCs w:val="24"/>
        </w:rPr>
        <w:t xml:space="preserve">stratégiques </w:t>
      </w:r>
      <w:r w:rsidR="00B971D8">
        <w:rPr>
          <w:rFonts w:ascii="Arial Narrow" w:hAnsi="Arial Narrow"/>
          <w:sz w:val="24"/>
          <w:szCs w:val="24"/>
        </w:rPr>
        <w:t>sont prévus</w:t>
      </w:r>
      <w:r w:rsidR="001C6F34" w:rsidRPr="0085561A">
        <w:rPr>
          <w:rFonts w:ascii="Arial Narrow" w:hAnsi="Arial Narrow"/>
          <w:sz w:val="24"/>
          <w:szCs w:val="24"/>
        </w:rPr>
        <w:t xml:space="preserve"> </w:t>
      </w:r>
      <w:r w:rsidR="005D6D10" w:rsidRPr="0085561A">
        <w:rPr>
          <w:rFonts w:ascii="Arial Narrow" w:hAnsi="Arial Narrow"/>
          <w:sz w:val="24"/>
          <w:szCs w:val="24"/>
        </w:rPr>
        <w:t xml:space="preserve">pour transformer le secteur agricole, garantir la souveraineté alimentaire et créer de la valeur ajoutée.  </w:t>
      </w:r>
    </w:p>
    <w:p w14:paraId="293BB045" w14:textId="394A1F8F" w:rsidR="00F53612" w:rsidRPr="0085561A" w:rsidRDefault="00F53612" w:rsidP="007369ED">
      <w:pPr>
        <w:spacing w:before="100" w:beforeAutospacing="1" w:after="100" w:afterAutospacing="1"/>
        <w:rPr>
          <w:rFonts w:ascii="Arial Narrow" w:hAnsi="Arial Narrow"/>
          <w:sz w:val="24"/>
          <w:szCs w:val="24"/>
        </w:rPr>
      </w:pPr>
      <w:r w:rsidRPr="0085561A">
        <w:rPr>
          <w:rStyle w:val="lev"/>
          <w:rFonts w:ascii="Arial Narrow" w:hAnsi="Arial Narrow" w:cs="Arial"/>
          <w:b w:val="0"/>
          <w:bCs w:val="0"/>
          <w:color w:val="0A0A0A"/>
          <w:sz w:val="24"/>
          <w:szCs w:val="24"/>
          <w:shd w:val="clear" w:color="auto" w:fill="FFFFFF"/>
        </w:rPr>
        <w:lastRenderedPageBreak/>
        <w:t xml:space="preserve">En </w:t>
      </w:r>
      <w:r w:rsidR="00B971D8" w:rsidRPr="0085561A">
        <w:rPr>
          <w:rStyle w:val="lev"/>
          <w:rFonts w:ascii="Arial Narrow" w:hAnsi="Arial Narrow" w:cs="Arial"/>
          <w:b w:val="0"/>
          <w:bCs w:val="0"/>
          <w:color w:val="0A0A0A"/>
          <w:sz w:val="24"/>
          <w:szCs w:val="24"/>
          <w:shd w:val="clear" w:color="auto" w:fill="FFFFFF"/>
        </w:rPr>
        <w:t>termes d’Indice</w:t>
      </w:r>
      <w:r w:rsidRPr="0085561A">
        <w:rPr>
          <w:rStyle w:val="lev"/>
          <w:rFonts w:ascii="Arial Narrow" w:hAnsi="Arial Narrow" w:cs="Arial"/>
          <w:b w:val="0"/>
          <w:bCs w:val="0"/>
          <w:color w:val="0A0A0A"/>
          <w:sz w:val="24"/>
          <w:szCs w:val="24"/>
          <w:shd w:val="clear" w:color="auto" w:fill="FFFFFF"/>
        </w:rPr>
        <w:t xml:space="preserve"> de Développement Humain (IDH</w:t>
      </w:r>
      <w:r w:rsidRPr="0085561A">
        <w:rPr>
          <w:rStyle w:val="lev"/>
          <w:rFonts w:ascii="Arial Narrow" w:hAnsi="Arial Narrow" w:cs="Arial"/>
          <w:color w:val="0A0A0A"/>
          <w:sz w:val="24"/>
          <w:szCs w:val="24"/>
          <w:shd w:val="clear" w:color="auto" w:fill="FFFFFF"/>
        </w:rPr>
        <w:t>),</w:t>
      </w:r>
      <w:r w:rsidRPr="0085561A">
        <w:rPr>
          <w:rFonts w:ascii="Arial Narrow" w:hAnsi="Arial Narrow" w:cs="Arial"/>
          <w:color w:val="0A0A0A"/>
          <w:sz w:val="24"/>
          <w:szCs w:val="24"/>
          <w:shd w:val="clear" w:color="auto" w:fill="FFFFFF"/>
        </w:rPr>
        <w:t> </w:t>
      </w:r>
      <w:r w:rsidR="00DE3CDB" w:rsidRPr="0085561A">
        <w:rPr>
          <w:rFonts w:ascii="Arial Narrow" w:hAnsi="Arial Narrow" w:cs="Arial"/>
          <w:color w:val="0A0A0A"/>
          <w:sz w:val="24"/>
          <w:szCs w:val="24"/>
          <w:shd w:val="clear" w:color="auto" w:fill="FFFFFF"/>
        </w:rPr>
        <w:t>l</w:t>
      </w:r>
      <w:r w:rsidRPr="0085561A">
        <w:rPr>
          <w:rFonts w:ascii="Arial Narrow" w:hAnsi="Arial Narrow" w:cs="Arial"/>
          <w:color w:val="0A0A0A"/>
          <w:sz w:val="24"/>
          <w:szCs w:val="24"/>
          <w:shd w:val="clear" w:color="auto" w:fill="FFFFFF"/>
        </w:rPr>
        <w:t>e pays est classé au </w:t>
      </w:r>
      <w:r w:rsidR="00B971D8">
        <w:rPr>
          <w:rStyle w:val="lev"/>
          <w:rFonts w:ascii="Arial Narrow" w:hAnsi="Arial Narrow" w:cs="Arial"/>
          <w:b w:val="0"/>
          <w:bCs w:val="0"/>
          <w:color w:val="0A0A0A"/>
          <w:sz w:val="24"/>
          <w:szCs w:val="24"/>
          <w:shd w:val="clear" w:color="auto" w:fill="FFFFFF"/>
        </w:rPr>
        <w:t>157</w:t>
      </w:r>
      <w:r w:rsidR="00B971D8" w:rsidRPr="00B971D8">
        <w:rPr>
          <w:rStyle w:val="lev"/>
          <w:rFonts w:ascii="Arial Narrow" w:hAnsi="Arial Narrow" w:cs="Arial"/>
          <w:b w:val="0"/>
          <w:bCs w:val="0"/>
          <w:color w:val="0A0A0A"/>
          <w:sz w:val="24"/>
          <w:szCs w:val="24"/>
          <w:shd w:val="clear" w:color="auto" w:fill="FFFFFF"/>
          <w:vertAlign w:val="superscript"/>
        </w:rPr>
        <w:t>e</w:t>
      </w:r>
      <w:r w:rsidR="00B971D8">
        <w:rPr>
          <w:rStyle w:val="lev"/>
          <w:rFonts w:ascii="Arial Narrow" w:hAnsi="Arial Narrow" w:cs="Arial"/>
          <w:b w:val="0"/>
          <w:bCs w:val="0"/>
          <w:color w:val="0A0A0A"/>
          <w:sz w:val="24"/>
          <w:szCs w:val="24"/>
          <w:shd w:val="clear" w:color="auto" w:fill="FFFFFF"/>
        </w:rPr>
        <w:t xml:space="preserve"> </w:t>
      </w:r>
      <w:r w:rsidRPr="0085561A">
        <w:rPr>
          <w:rStyle w:val="lev"/>
          <w:rFonts w:ascii="Arial Narrow" w:hAnsi="Arial Narrow" w:cs="Arial"/>
          <w:b w:val="0"/>
          <w:bCs w:val="0"/>
          <w:color w:val="0A0A0A"/>
          <w:sz w:val="24"/>
          <w:szCs w:val="24"/>
          <w:shd w:val="clear" w:color="auto" w:fill="FFFFFF"/>
        </w:rPr>
        <w:t>rang mondial</w:t>
      </w:r>
      <w:r w:rsidRPr="0085561A">
        <w:rPr>
          <w:rFonts w:ascii="Arial Narrow" w:hAnsi="Arial Narrow" w:cs="Arial"/>
          <w:color w:val="0A0A0A"/>
          <w:sz w:val="24"/>
          <w:szCs w:val="24"/>
          <w:shd w:val="clear" w:color="auto" w:fill="FFFFFF"/>
        </w:rPr>
        <w:t>, entrant ainsi dans la catégorie des pays à développement humain moyen.</w:t>
      </w:r>
    </w:p>
    <w:p w14:paraId="0D76E17F" w14:textId="77777777" w:rsidR="007369ED" w:rsidRPr="0085561A" w:rsidRDefault="007369ED" w:rsidP="00D2512A">
      <w:pPr>
        <w:numPr>
          <w:ilvl w:val="0"/>
          <w:numId w:val="7"/>
        </w:numPr>
        <w:spacing w:before="100" w:beforeAutospacing="1" w:after="100" w:afterAutospacing="1" w:line="259" w:lineRule="auto"/>
        <w:ind w:firstLine="131"/>
        <w:contextualSpacing/>
        <w:jc w:val="left"/>
        <w:rPr>
          <w:rFonts w:ascii="Arial Narrow" w:hAnsi="Arial Narrow"/>
          <w:b/>
          <w:bCs/>
          <w:sz w:val="24"/>
          <w:szCs w:val="24"/>
        </w:rPr>
      </w:pPr>
      <w:r w:rsidRPr="0085561A">
        <w:rPr>
          <w:rFonts w:ascii="Arial Narrow" w:hAnsi="Arial Narrow"/>
          <w:b/>
          <w:bCs/>
          <w:sz w:val="24"/>
          <w:szCs w:val="24"/>
        </w:rPr>
        <w:t>Contexte socioculturel</w:t>
      </w:r>
    </w:p>
    <w:p w14:paraId="15766DE3" w14:textId="77777777" w:rsidR="00A7700B" w:rsidRPr="0085561A" w:rsidRDefault="007369ED" w:rsidP="007369ED">
      <w:pPr>
        <w:shd w:val="clear" w:color="auto" w:fill="FFFFFF"/>
        <w:spacing w:before="0" w:after="100" w:afterAutospacing="1" w:line="240" w:lineRule="auto"/>
        <w:rPr>
          <w:rFonts w:ascii="Arial Narrow" w:eastAsia="Times New Roman" w:hAnsi="Arial Narrow" w:cs="Times New Roman"/>
          <w:sz w:val="24"/>
          <w:szCs w:val="24"/>
          <w:lang w:val="fr-CI" w:eastAsia="fr-CI"/>
        </w:rPr>
      </w:pPr>
      <w:r w:rsidRPr="0085561A">
        <w:rPr>
          <w:rFonts w:ascii="Arial Narrow" w:eastAsia="Times New Roman" w:hAnsi="Arial Narrow" w:cs="Times New Roman"/>
          <w:sz w:val="24"/>
          <w:szCs w:val="24"/>
          <w:lang w:val="fr-CI" w:eastAsia="fr-CI"/>
        </w:rPr>
        <w:t>La Côte d'Ivoire est une mosaïque culturelle caractérisée par plus de 60 ethnies regroupées en quatre grands ensembles (Kwa, Gour, Mandé, Krou), unies par la devise « Union, Discipline, Travail » et le français comme langue officielle. C'est une société multiculturelle, jeune, majoritairement patriarcale, où cohabitent traditions ancestrales (animisme), christianisme et islam, le tout marqué par une forte urbanisation.</w:t>
      </w:r>
      <w:r w:rsidR="00A7700B" w:rsidRPr="0085561A">
        <w:rPr>
          <w:rFonts w:ascii="Arial Narrow" w:eastAsia="Times New Roman" w:hAnsi="Arial Narrow" w:cs="Times New Roman"/>
          <w:sz w:val="24"/>
          <w:szCs w:val="24"/>
          <w:lang w:val="fr-CI" w:eastAsia="fr-CI"/>
        </w:rPr>
        <w:t xml:space="preserve"> </w:t>
      </w:r>
    </w:p>
    <w:p w14:paraId="24B58367" w14:textId="5CAFFD40" w:rsidR="007369ED" w:rsidRPr="0085561A" w:rsidRDefault="00A7700B" w:rsidP="007369ED">
      <w:pPr>
        <w:shd w:val="clear" w:color="auto" w:fill="FFFFFF"/>
        <w:spacing w:before="0" w:after="100" w:afterAutospacing="1" w:line="240" w:lineRule="auto"/>
        <w:rPr>
          <w:rFonts w:ascii="Arial Narrow" w:eastAsia="Times New Roman" w:hAnsi="Arial Narrow" w:cs="Times New Roman"/>
          <w:sz w:val="24"/>
          <w:szCs w:val="24"/>
          <w:lang w:val="fr-CI" w:eastAsia="fr-CI"/>
        </w:rPr>
      </w:pPr>
      <w:r w:rsidRPr="0085561A">
        <w:rPr>
          <w:rFonts w:ascii="Arial Narrow" w:eastAsia="Times New Roman" w:hAnsi="Arial Narrow" w:cs="Times New Roman"/>
          <w:sz w:val="24"/>
          <w:szCs w:val="24"/>
          <w:lang w:val="fr-CI" w:eastAsia="fr-CI"/>
        </w:rPr>
        <w:t>Malgré la loi relative à la scolarisation obligatoire, il existe encore des poches de résistance où le droit à la scolarisation n’est pas pleinement reconnu. Ce</w:t>
      </w:r>
      <w:r w:rsidR="00B971D8">
        <w:rPr>
          <w:rFonts w:ascii="Arial Narrow" w:eastAsia="Times New Roman" w:hAnsi="Arial Narrow" w:cs="Times New Roman"/>
          <w:sz w:val="24"/>
          <w:szCs w:val="24"/>
          <w:lang w:val="fr-CI" w:eastAsia="fr-CI"/>
        </w:rPr>
        <w:t xml:space="preserve">tte situation </w:t>
      </w:r>
      <w:r w:rsidRPr="0085561A">
        <w:rPr>
          <w:rFonts w:ascii="Arial Narrow" w:eastAsia="Times New Roman" w:hAnsi="Arial Narrow" w:cs="Times New Roman"/>
          <w:sz w:val="24"/>
          <w:szCs w:val="24"/>
          <w:lang w:val="fr-CI" w:eastAsia="fr-CI"/>
        </w:rPr>
        <w:t>est plus préjudiciable à la jeune fille qu’au jeune garçon</w:t>
      </w:r>
      <w:r w:rsidR="00B971D8">
        <w:rPr>
          <w:rFonts w:ascii="Arial Narrow" w:eastAsia="Times New Roman" w:hAnsi="Arial Narrow" w:cs="Times New Roman"/>
          <w:sz w:val="24"/>
          <w:szCs w:val="24"/>
          <w:lang w:val="fr-CI" w:eastAsia="fr-CI"/>
        </w:rPr>
        <w:t>.</w:t>
      </w:r>
    </w:p>
    <w:p w14:paraId="5BF2A145" w14:textId="0EF8E29C" w:rsidR="00DE3CDB" w:rsidRPr="0085561A" w:rsidRDefault="007369ED" w:rsidP="00DE3CDB">
      <w:pPr>
        <w:shd w:val="clear" w:color="auto" w:fill="FFFFFF"/>
        <w:spacing w:before="100" w:beforeAutospacing="1" w:after="100" w:afterAutospacing="1" w:line="240" w:lineRule="auto"/>
        <w:rPr>
          <w:rFonts w:ascii="Arial Narrow" w:eastAsia="Times New Roman" w:hAnsi="Arial Narrow" w:cs="Times New Roman"/>
          <w:sz w:val="24"/>
          <w:szCs w:val="24"/>
          <w:lang w:val="fr-CI" w:eastAsia="fr-CI"/>
        </w:rPr>
      </w:pPr>
      <w:r w:rsidRPr="0085561A">
        <w:rPr>
          <w:rFonts w:ascii="Arial Narrow" w:eastAsia="Times New Roman" w:hAnsi="Arial Narrow" w:cs="Times New Roman"/>
          <w:sz w:val="24"/>
          <w:szCs w:val="24"/>
          <w:lang w:val="fr-CI" w:eastAsia="fr-CI"/>
        </w:rPr>
        <w:t xml:space="preserve">Les langues locales </w:t>
      </w:r>
      <w:r w:rsidR="005A09DC">
        <w:rPr>
          <w:rFonts w:ascii="Arial Narrow" w:eastAsia="Times New Roman" w:hAnsi="Arial Narrow" w:cs="Times New Roman"/>
          <w:sz w:val="24"/>
          <w:szCs w:val="24"/>
          <w:lang w:val="fr-CI" w:eastAsia="fr-CI"/>
        </w:rPr>
        <w:t>constituent</w:t>
      </w:r>
      <w:r w:rsidRPr="0085561A">
        <w:rPr>
          <w:rFonts w:ascii="Arial Narrow" w:eastAsia="Times New Roman" w:hAnsi="Arial Narrow" w:cs="Times New Roman"/>
          <w:sz w:val="24"/>
          <w:szCs w:val="24"/>
          <w:lang w:val="fr-CI" w:eastAsia="fr-CI"/>
        </w:rPr>
        <w:t xml:space="preserve"> les principaux vecteurs de communication. Elles sont utilisées comme langue principales par 68,0 % des habitants, surtout en milieu rural (74,6 % contre 60,6 % en urbain)</w:t>
      </w:r>
      <w:r w:rsidR="00DE3CDB" w:rsidRPr="0085561A">
        <w:rPr>
          <w:rFonts w:ascii="Arial Narrow" w:eastAsia="Times New Roman" w:hAnsi="Arial Narrow" w:cs="Times New Roman"/>
          <w:sz w:val="24"/>
          <w:szCs w:val="24"/>
          <w:lang w:val="fr-CI" w:eastAsia="fr-CI"/>
        </w:rPr>
        <w:t xml:space="preserve"> selon les données ESACI 2025. Cependant</w:t>
      </w:r>
      <w:r w:rsidR="00B971D8">
        <w:rPr>
          <w:rFonts w:ascii="Arial Narrow" w:eastAsia="Times New Roman" w:hAnsi="Arial Narrow" w:cs="Times New Roman"/>
          <w:sz w:val="24"/>
          <w:szCs w:val="24"/>
          <w:lang w:val="fr-CI" w:eastAsia="fr-CI"/>
        </w:rPr>
        <w:t>,</w:t>
      </w:r>
      <w:r w:rsidRPr="0085561A">
        <w:rPr>
          <w:rFonts w:ascii="Arial Narrow" w:eastAsia="Times New Roman" w:hAnsi="Arial Narrow" w:cs="Times New Roman"/>
          <w:sz w:val="24"/>
          <w:szCs w:val="24"/>
          <w:lang w:val="fr-CI" w:eastAsia="fr-CI"/>
        </w:rPr>
        <w:t xml:space="preserve"> le français </w:t>
      </w:r>
      <w:r w:rsidR="005A09DC">
        <w:rPr>
          <w:rFonts w:ascii="Arial Narrow" w:eastAsia="Times New Roman" w:hAnsi="Arial Narrow" w:cs="Times New Roman"/>
          <w:sz w:val="24"/>
          <w:szCs w:val="24"/>
          <w:lang w:val="fr-CI" w:eastAsia="fr-CI"/>
        </w:rPr>
        <w:t xml:space="preserve">demeure </w:t>
      </w:r>
      <w:r w:rsidRPr="0085561A">
        <w:rPr>
          <w:rFonts w:ascii="Arial Narrow" w:eastAsia="Times New Roman" w:hAnsi="Arial Narrow" w:cs="Times New Roman"/>
          <w:sz w:val="24"/>
          <w:szCs w:val="24"/>
          <w:lang w:val="fr-CI" w:eastAsia="fr-CI"/>
        </w:rPr>
        <w:t>la langue officielle de l'éducation et la langue d'enseignement dans la majorité des classes primaires.</w:t>
      </w:r>
      <w:r w:rsidR="005A09DC">
        <w:rPr>
          <w:rFonts w:ascii="Arial Narrow" w:eastAsia="Times New Roman" w:hAnsi="Arial Narrow" w:cs="Times New Roman"/>
          <w:sz w:val="24"/>
          <w:szCs w:val="24"/>
          <w:lang w:val="fr-CI" w:eastAsia="fr-CI"/>
        </w:rPr>
        <w:t xml:space="preserve"> </w:t>
      </w:r>
      <w:r w:rsidR="00C1440D">
        <w:rPr>
          <w:rFonts w:ascii="Arial Narrow" w:eastAsia="Times New Roman" w:hAnsi="Arial Narrow" w:cs="Times New Roman"/>
          <w:sz w:val="24"/>
          <w:szCs w:val="24"/>
          <w:lang w:val="fr-CI" w:eastAsia="fr-CI"/>
        </w:rPr>
        <w:t xml:space="preserve">Or, la non-maîtrise de cette langue d’enseignement constitue l’un des facteurs majeurs de l’échec scolaire. </w:t>
      </w:r>
      <w:r w:rsidR="005A09DC">
        <w:rPr>
          <w:rFonts w:ascii="Arial Narrow" w:eastAsia="Times New Roman" w:hAnsi="Arial Narrow" w:cs="Times New Roman"/>
          <w:sz w:val="24"/>
          <w:szCs w:val="24"/>
          <w:lang w:val="fr-CI" w:eastAsia="fr-CI"/>
        </w:rPr>
        <w:t xml:space="preserve">Afin de </w:t>
      </w:r>
      <w:r w:rsidR="00C1440D">
        <w:rPr>
          <w:rFonts w:ascii="Arial Narrow" w:eastAsia="Times New Roman" w:hAnsi="Arial Narrow" w:cs="Times New Roman"/>
          <w:sz w:val="24"/>
          <w:szCs w:val="24"/>
          <w:lang w:val="fr-CI" w:eastAsia="fr-CI"/>
        </w:rPr>
        <w:t xml:space="preserve">remédier à cette situation, des </w:t>
      </w:r>
      <w:r w:rsidR="00C1440D" w:rsidRPr="00C3402C">
        <w:rPr>
          <w:rFonts w:ascii="Arial Narrow" w:eastAsia="Times New Roman" w:hAnsi="Arial Narrow" w:cs="Times New Roman"/>
          <w:sz w:val="24"/>
          <w:szCs w:val="24"/>
          <w:lang w:val="fr-CI" w:eastAsia="fr-CI"/>
        </w:rPr>
        <w:t>initiatives ont vu le jour. Dès 2001, le Projet école intégrée (PEI) du Ministère de l’Education Nationale a permis</w:t>
      </w:r>
      <w:r w:rsidR="005A09DC" w:rsidRPr="00C3402C">
        <w:rPr>
          <w:rFonts w:ascii="Arial Narrow" w:eastAsia="Times New Roman" w:hAnsi="Arial Narrow" w:cs="Times New Roman"/>
          <w:sz w:val="24"/>
          <w:szCs w:val="24"/>
          <w:lang w:val="fr-CI" w:eastAsia="fr-CI"/>
        </w:rPr>
        <w:t xml:space="preserve"> </w:t>
      </w:r>
      <w:r w:rsidR="00C1440D" w:rsidRPr="00C3402C">
        <w:rPr>
          <w:rFonts w:ascii="Arial Narrow" w:hAnsi="Arial Narrow"/>
          <w:sz w:val="24"/>
          <w:szCs w:val="24"/>
        </w:rPr>
        <w:t>l’expérimentation de l’enseignement bilingue associant le français aux langues locales, dans le but de lutter contre l’échec scolaire. Ce projet a concerné dix langues représentatives des</w:t>
      </w:r>
      <w:r w:rsidR="00C3402C" w:rsidRPr="00C3402C">
        <w:rPr>
          <w:rFonts w:ascii="Arial Narrow" w:hAnsi="Arial Narrow"/>
          <w:sz w:val="24"/>
          <w:szCs w:val="24"/>
        </w:rPr>
        <w:t xml:space="preserve"> quatre groupes linguistiques du pays : Abidji, Agni, Akyé, Baoulé, Bété, Sénoufo, Malinké, </w:t>
      </w:r>
      <w:proofErr w:type="spellStart"/>
      <w:r w:rsidR="00C3402C" w:rsidRPr="00C3402C">
        <w:rPr>
          <w:rFonts w:ascii="Arial Narrow" w:hAnsi="Arial Narrow"/>
          <w:sz w:val="24"/>
          <w:szCs w:val="24"/>
        </w:rPr>
        <w:t>Koulango</w:t>
      </w:r>
      <w:proofErr w:type="spellEnd"/>
      <w:r w:rsidR="00C3402C" w:rsidRPr="00C3402C">
        <w:rPr>
          <w:rFonts w:ascii="Arial Narrow" w:hAnsi="Arial Narrow"/>
          <w:sz w:val="24"/>
          <w:szCs w:val="24"/>
        </w:rPr>
        <w:t>, Toura et Yacouba</w:t>
      </w:r>
      <w:r w:rsidR="00C1440D" w:rsidRPr="00C3402C">
        <w:rPr>
          <w:rFonts w:ascii="Arial Narrow" w:hAnsi="Arial Narrow"/>
          <w:sz w:val="24"/>
          <w:szCs w:val="24"/>
        </w:rPr>
        <w:t>. Cette dynamique s’est renforcée en 2015 avec l</w:t>
      </w:r>
      <w:r w:rsidR="00DE3CDB" w:rsidRPr="00C3402C">
        <w:rPr>
          <w:rFonts w:ascii="Arial Narrow" w:hAnsi="Arial Narrow"/>
          <w:sz w:val="24"/>
          <w:szCs w:val="24"/>
        </w:rPr>
        <w:t>’adhésion d</w:t>
      </w:r>
      <w:r w:rsidR="00C1440D" w:rsidRPr="00C3402C">
        <w:rPr>
          <w:rFonts w:ascii="Arial Narrow" w:hAnsi="Arial Narrow"/>
          <w:sz w:val="24"/>
          <w:szCs w:val="24"/>
        </w:rPr>
        <w:t xml:space="preserve">e la Côte d’Ivoire </w:t>
      </w:r>
      <w:r w:rsidR="00DE3CDB" w:rsidRPr="00C3402C">
        <w:rPr>
          <w:rFonts w:ascii="Arial Narrow" w:hAnsi="Arial Narrow"/>
          <w:sz w:val="24"/>
          <w:szCs w:val="24"/>
        </w:rPr>
        <w:t>à l’initiative École et Langue Nationale (Élan Afrique</w:t>
      </w:r>
      <w:r w:rsidR="00C1440D" w:rsidRPr="00C3402C">
        <w:rPr>
          <w:rFonts w:ascii="Arial Narrow" w:hAnsi="Arial Narrow"/>
          <w:sz w:val="24"/>
          <w:szCs w:val="24"/>
        </w:rPr>
        <w:t>) portée par l’</w:t>
      </w:r>
      <w:r w:rsidR="00DE3CDB" w:rsidRPr="00C3402C">
        <w:rPr>
          <w:rFonts w:ascii="Arial Narrow" w:hAnsi="Arial Narrow"/>
          <w:sz w:val="24"/>
          <w:szCs w:val="24"/>
        </w:rPr>
        <w:t>Organisation internat</w:t>
      </w:r>
      <w:r w:rsidR="00C3402C" w:rsidRPr="00C3402C">
        <w:rPr>
          <w:rFonts w:ascii="Arial Narrow" w:hAnsi="Arial Narrow"/>
          <w:sz w:val="24"/>
          <w:szCs w:val="24"/>
        </w:rPr>
        <w:t>ionale de la Francophonie (OIF)</w:t>
      </w:r>
      <w:r w:rsidR="00DE3CDB" w:rsidRPr="00C3402C">
        <w:rPr>
          <w:rFonts w:ascii="Arial Narrow" w:hAnsi="Arial Narrow"/>
          <w:sz w:val="24"/>
          <w:szCs w:val="24"/>
        </w:rPr>
        <w:t>.</w:t>
      </w:r>
    </w:p>
    <w:p w14:paraId="627EDE15" w14:textId="0621C1B1" w:rsidR="007369ED" w:rsidRPr="0085561A" w:rsidRDefault="00DE3CDB" w:rsidP="007369ED">
      <w:pPr>
        <w:shd w:val="clear" w:color="auto" w:fill="FFFFFF"/>
        <w:spacing w:before="100" w:beforeAutospacing="1" w:after="100" w:afterAutospacing="1" w:line="240" w:lineRule="auto"/>
        <w:rPr>
          <w:rFonts w:ascii="Arial Narrow" w:eastAsiaTheme="majorEastAsia" w:hAnsi="Arial Narrow" w:cs="Times New Roman"/>
          <w:i/>
          <w:iCs/>
          <w:sz w:val="24"/>
          <w:szCs w:val="24"/>
          <w:lang w:val="fr-CI" w:eastAsia="fr-CI"/>
        </w:rPr>
      </w:pPr>
      <w:r w:rsidRPr="0085561A">
        <w:rPr>
          <w:rFonts w:ascii="Arial Narrow" w:eastAsia="Times New Roman" w:hAnsi="Arial Narrow" w:cs="Times New Roman"/>
          <w:sz w:val="24"/>
          <w:szCs w:val="24"/>
          <w:lang w:val="fr-CI" w:eastAsia="fr-CI"/>
        </w:rPr>
        <w:t xml:space="preserve">Conformément aux </w:t>
      </w:r>
      <w:r w:rsidR="007369ED" w:rsidRPr="0085561A">
        <w:rPr>
          <w:rFonts w:ascii="Arial Narrow" w:eastAsia="Times New Roman" w:hAnsi="Arial Narrow" w:cs="Times New Roman"/>
          <w:sz w:val="24"/>
          <w:szCs w:val="24"/>
          <w:lang w:val="fr-CI" w:eastAsia="fr-CI"/>
        </w:rPr>
        <w:t>recommandations des EGENA, la</w:t>
      </w:r>
      <w:r w:rsidR="007369ED" w:rsidRPr="0085561A">
        <w:rPr>
          <w:rFonts w:ascii="Arial Narrow" w:eastAsiaTheme="majorEastAsia" w:hAnsi="Arial Narrow" w:cs="Times New Roman"/>
          <w:i/>
          <w:iCs/>
          <w:sz w:val="24"/>
          <w:szCs w:val="24"/>
          <w:lang w:val="fr-CI" w:eastAsia="fr-CI"/>
        </w:rPr>
        <w:t xml:space="preserve"> définition d’une politique linguistique éducative est en cours avec le recrutement d’un consultant avec l’appui de la Banque mondiale à travers le PRSEB.</w:t>
      </w:r>
    </w:p>
    <w:p w14:paraId="2BBDAD0B" w14:textId="03CA79BE" w:rsidR="00714AEF" w:rsidRPr="0085561A" w:rsidRDefault="00714AEF" w:rsidP="00D2512A">
      <w:pPr>
        <w:numPr>
          <w:ilvl w:val="0"/>
          <w:numId w:val="7"/>
        </w:numPr>
        <w:spacing w:before="100" w:beforeAutospacing="1" w:after="100" w:afterAutospacing="1" w:line="259" w:lineRule="auto"/>
        <w:ind w:firstLine="131"/>
        <w:contextualSpacing/>
        <w:jc w:val="left"/>
        <w:rPr>
          <w:rFonts w:ascii="Arial Narrow" w:hAnsi="Arial Narrow"/>
          <w:b/>
          <w:bCs/>
          <w:sz w:val="24"/>
          <w:szCs w:val="24"/>
        </w:rPr>
      </w:pPr>
      <w:r w:rsidRPr="0085561A">
        <w:rPr>
          <w:rFonts w:ascii="Arial Narrow" w:hAnsi="Arial Narrow"/>
          <w:b/>
          <w:bCs/>
          <w:sz w:val="24"/>
          <w:szCs w:val="24"/>
        </w:rPr>
        <w:t>Contexte numérique</w:t>
      </w:r>
    </w:p>
    <w:p w14:paraId="3DF6B1BD" w14:textId="236FF819" w:rsidR="00DE3CDB" w:rsidRPr="0085561A" w:rsidRDefault="00714AEF" w:rsidP="00DF5A63">
      <w:pPr>
        <w:spacing w:before="100" w:beforeAutospacing="1" w:after="100" w:afterAutospacing="1" w:line="259" w:lineRule="auto"/>
        <w:contextualSpacing/>
        <w:rPr>
          <w:rFonts w:ascii="Arial Narrow" w:hAnsi="Arial Narrow"/>
          <w:sz w:val="24"/>
          <w:szCs w:val="24"/>
        </w:rPr>
      </w:pPr>
      <w:r w:rsidRPr="0085561A">
        <w:rPr>
          <w:rFonts w:ascii="Arial Narrow" w:hAnsi="Arial Narrow"/>
          <w:sz w:val="24"/>
          <w:szCs w:val="24"/>
        </w:rPr>
        <w:t xml:space="preserve">Le numérique en Côte d'Ivoire est en pleine expansion, propulsé par une forte pénétration du mobile </w:t>
      </w:r>
      <w:r w:rsidR="00421B9F" w:rsidRPr="0085561A">
        <w:rPr>
          <w:rFonts w:ascii="Arial Narrow" w:hAnsi="Arial Narrow"/>
          <w:sz w:val="24"/>
          <w:szCs w:val="24"/>
        </w:rPr>
        <w:t>avec soixante</w:t>
      </w:r>
      <w:r w:rsidR="00AB4C9A" w:rsidRPr="0085561A">
        <w:rPr>
          <w:rFonts w:ascii="Arial Narrow" w:hAnsi="Arial Narrow"/>
          <w:sz w:val="24"/>
          <w:szCs w:val="24"/>
        </w:rPr>
        <w:t xml:space="preserve"> </w:t>
      </w:r>
      <w:r w:rsidRPr="0085561A">
        <w:rPr>
          <w:rFonts w:ascii="Arial Narrow" w:hAnsi="Arial Narrow"/>
          <w:sz w:val="24"/>
          <w:szCs w:val="24"/>
        </w:rPr>
        <w:t>millions</w:t>
      </w:r>
      <w:r w:rsidR="00AB4C9A" w:rsidRPr="0085561A">
        <w:rPr>
          <w:rFonts w:ascii="Arial Narrow" w:hAnsi="Arial Narrow"/>
          <w:sz w:val="24"/>
          <w:szCs w:val="24"/>
        </w:rPr>
        <w:t xml:space="preserve"> quatre cent quarante-neuf mille deux cent </w:t>
      </w:r>
      <w:r w:rsidR="00421B9F" w:rsidRPr="0085561A">
        <w:rPr>
          <w:rFonts w:ascii="Arial Narrow" w:hAnsi="Arial Narrow"/>
          <w:sz w:val="24"/>
          <w:szCs w:val="24"/>
        </w:rPr>
        <w:t>vingt-deux (</w:t>
      </w:r>
      <w:r w:rsidR="00AB4C9A" w:rsidRPr="0085561A">
        <w:rPr>
          <w:rFonts w:ascii="Arial Narrow" w:hAnsi="Arial Narrow"/>
          <w:sz w:val="24"/>
          <w:szCs w:val="24"/>
        </w:rPr>
        <w:t>60 449</w:t>
      </w:r>
      <w:r w:rsidR="00421B9F" w:rsidRPr="0085561A">
        <w:rPr>
          <w:rFonts w:ascii="Arial Narrow" w:hAnsi="Arial Narrow"/>
          <w:sz w:val="24"/>
          <w:szCs w:val="24"/>
        </w:rPr>
        <w:t> </w:t>
      </w:r>
      <w:r w:rsidR="00AB4C9A" w:rsidRPr="0085561A">
        <w:rPr>
          <w:rFonts w:ascii="Arial Narrow" w:hAnsi="Arial Narrow"/>
          <w:sz w:val="24"/>
          <w:szCs w:val="24"/>
        </w:rPr>
        <w:t>222</w:t>
      </w:r>
      <w:r w:rsidR="00421B9F" w:rsidRPr="0085561A">
        <w:rPr>
          <w:rFonts w:ascii="Arial Narrow" w:hAnsi="Arial Narrow"/>
          <w:sz w:val="24"/>
          <w:szCs w:val="24"/>
        </w:rPr>
        <w:t>)</w:t>
      </w:r>
      <w:r w:rsidR="00AB4C9A" w:rsidRPr="0085561A">
        <w:rPr>
          <w:rFonts w:ascii="Arial Narrow" w:hAnsi="Arial Narrow"/>
          <w:sz w:val="24"/>
          <w:szCs w:val="24"/>
        </w:rPr>
        <w:t xml:space="preserve"> </w:t>
      </w:r>
      <w:r w:rsidR="00421B9F" w:rsidRPr="0085561A">
        <w:rPr>
          <w:rFonts w:ascii="Arial Narrow" w:hAnsi="Arial Narrow"/>
          <w:sz w:val="24"/>
          <w:szCs w:val="24"/>
        </w:rPr>
        <w:t>abonnés actifs</w:t>
      </w:r>
      <w:r w:rsidR="00AB4C9A" w:rsidRPr="0085561A">
        <w:rPr>
          <w:rFonts w:ascii="Arial Narrow" w:hAnsi="Arial Narrow"/>
          <w:sz w:val="24"/>
          <w:szCs w:val="24"/>
        </w:rPr>
        <w:t xml:space="preserve"> en </w:t>
      </w:r>
      <w:r w:rsidR="00C3402C">
        <w:rPr>
          <w:rFonts w:ascii="Arial Narrow" w:hAnsi="Arial Narrow"/>
          <w:sz w:val="24"/>
          <w:szCs w:val="24"/>
        </w:rPr>
        <w:t xml:space="preserve">début </w:t>
      </w:r>
      <w:r w:rsidR="00421B9F" w:rsidRPr="0085561A">
        <w:rPr>
          <w:rFonts w:ascii="Arial Narrow" w:hAnsi="Arial Narrow"/>
          <w:sz w:val="24"/>
          <w:szCs w:val="24"/>
        </w:rPr>
        <w:t xml:space="preserve">2025 </w:t>
      </w:r>
      <w:r w:rsidRPr="0085561A">
        <w:rPr>
          <w:rFonts w:ascii="Arial Narrow" w:hAnsi="Arial Narrow"/>
          <w:sz w:val="24"/>
          <w:szCs w:val="24"/>
        </w:rPr>
        <w:t>et une couverture 4G dépassant les 85% pour les principaux opérateurs</w:t>
      </w:r>
      <w:r w:rsidR="00AB4C9A" w:rsidRPr="0085561A">
        <w:rPr>
          <w:rFonts w:ascii="Arial Narrow" w:hAnsi="Arial Narrow"/>
          <w:sz w:val="24"/>
          <w:szCs w:val="24"/>
        </w:rPr>
        <w:t xml:space="preserve"> (rapport troisième trimestre 2025 ARTCI)</w:t>
      </w:r>
      <w:hyperlink r:id="rId10" w:tgtFrame="_blank" w:history="1"/>
      <w:r w:rsidRPr="0085561A">
        <w:rPr>
          <w:rFonts w:ascii="Arial Narrow" w:hAnsi="Arial Narrow" w:cs="Arial"/>
          <w:sz w:val="24"/>
          <w:szCs w:val="24"/>
          <w:shd w:val="clear" w:color="auto" w:fill="FFFFFF"/>
        </w:rPr>
        <w:t>. Avec une économie numérique contribuant à plus de 6% du PIB, le pays investit massivement (plus de 446 millions USD en 2024) pour dématérialiser les services publics et renforcer la connectivité, malgré des disparités urbain/rural</w:t>
      </w:r>
      <w:r w:rsidR="00742152" w:rsidRPr="0085561A">
        <w:rPr>
          <w:rFonts w:ascii="Arial Narrow" w:hAnsi="Arial Narrow" w:cs="Arial"/>
          <w:sz w:val="24"/>
          <w:szCs w:val="24"/>
          <w:shd w:val="clear" w:color="auto" w:fill="FFFFFF"/>
        </w:rPr>
        <w:t>.</w:t>
      </w:r>
      <w:r w:rsidR="00DF5A63" w:rsidRPr="0085561A">
        <w:rPr>
          <w:rFonts w:ascii="Arial Narrow" w:hAnsi="Arial Narrow"/>
          <w:sz w:val="24"/>
          <w:szCs w:val="24"/>
        </w:rPr>
        <w:t xml:space="preserve"> </w:t>
      </w:r>
    </w:p>
    <w:p w14:paraId="6C7C4F5A" w14:textId="77777777" w:rsidR="00DE3CDB" w:rsidRPr="0085561A" w:rsidRDefault="00DE3CDB" w:rsidP="00DF5A63">
      <w:pPr>
        <w:spacing w:before="100" w:beforeAutospacing="1" w:after="100" w:afterAutospacing="1" w:line="259" w:lineRule="auto"/>
        <w:contextualSpacing/>
        <w:rPr>
          <w:rFonts w:ascii="Arial Narrow" w:hAnsi="Arial Narrow"/>
          <w:sz w:val="16"/>
          <w:szCs w:val="16"/>
        </w:rPr>
      </w:pPr>
    </w:p>
    <w:p w14:paraId="51888C4E" w14:textId="198DA217" w:rsidR="00DF5A63" w:rsidRPr="0085561A" w:rsidRDefault="00DF5A63" w:rsidP="00DF5A63">
      <w:pPr>
        <w:spacing w:before="100" w:beforeAutospacing="1" w:after="100" w:afterAutospacing="1" w:line="259" w:lineRule="auto"/>
        <w:contextualSpacing/>
        <w:rPr>
          <w:rFonts w:ascii="Arial Narrow" w:hAnsi="Arial Narrow"/>
          <w:sz w:val="24"/>
          <w:szCs w:val="24"/>
          <w:lang w:val="fr-CI"/>
        </w:rPr>
      </w:pPr>
      <w:r w:rsidRPr="0085561A">
        <w:rPr>
          <w:rFonts w:ascii="Arial Narrow" w:hAnsi="Arial Narrow"/>
          <w:sz w:val="24"/>
          <w:szCs w:val="24"/>
          <w:lang w:val="fr-CI"/>
        </w:rPr>
        <w:t xml:space="preserve">Le gouvernement ivoirien a intensifié ses efforts pour réduire la fracture numérique. </w:t>
      </w:r>
      <w:r w:rsidRPr="0085561A">
        <w:rPr>
          <w:rFonts w:ascii="Arial Narrow" w:hAnsi="Arial Narrow"/>
          <w:sz w:val="24"/>
          <w:szCs w:val="24"/>
        </w:rPr>
        <w:t xml:space="preserve">La Stratégie nationale de développement du numérique 2021-2025, prévoit des investissements pour moderniser les infrastructures et développer les compétences digitales dans le pays. </w:t>
      </w:r>
      <w:r w:rsidRPr="0085561A">
        <w:rPr>
          <w:rFonts w:ascii="Arial Narrow" w:hAnsi="Arial Narrow"/>
          <w:sz w:val="24"/>
          <w:szCs w:val="24"/>
          <w:lang w:val="fr-CI"/>
        </w:rPr>
        <w:t>Pour les zones rurales,</w:t>
      </w:r>
      <w:r w:rsidRPr="0085561A">
        <w:rPr>
          <w:rFonts w:ascii="Arial Narrow" w:hAnsi="Arial Narrow"/>
          <w:b/>
          <w:bCs/>
          <w:sz w:val="24"/>
          <w:szCs w:val="24"/>
          <w:lang w:val="fr-CI"/>
        </w:rPr>
        <w:t xml:space="preserve"> </w:t>
      </w:r>
      <w:r w:rsidRPr="0085561A">
        <w:rPr>
          <w:rFonts w:ascii="Arial Narrow" w:hAnsi="Arial Narrow"/>
          <w:sz w:val="24"/>
          <w:szCs w:val="24"/>
          <w:lang w:val="fr-CI"/>
        </w:rPr>
        <w:t>l'objectif pour fin 2025 est de connecter 575 localités rurales supplémentaires à l'Internet haut débit. Un projet spécifique prévoit également la connexion de 240 villages.</w:t>
      </w:r>
    </w:p>
    <w:p w14:paraId="060E482A" w14:textId="7E7B77DB" w:rsidR="00714AEF" w:rsidRPr="0085561A" w:rsidRDefault="00714AEF" w:rsidP="00D3682D">
      <w:pPr>
        <w:spacing w:before="100" w:beforeAutospacing="1" w:after="100" w:afterAutospacing="1" w:line="259" w:lineRule="auto"/>
        <w:contextualSpacing/>
        <w:rPr>
          <w:rFonts w:ascii="Arial Narrow" w:hAnsi="Arial Narrow" w:cs="Arial"/>
          <w:sz w:val="16"/>
          <w:szCs w:val="16"/>
          <w:shd w:val="clear" w:color="auto" w:fill="FFFFFF"/>
        </w:rPr>
      </w:pPr>
    </w:p>
    <w:p w14:paraId="67961ED6" w14:textId="698FF903" w:rsidR="002E5064" w:rsidRPr="0085561A" w:rsidRDefault="00DF5A63" w:rsidP="00D3682D">
      <w:pPr>
        <w:spacing w:before="100" w:beforeAutospacing="1" w:after="100" w:afterAutospacing="1" w:line="259" w:lineRule="auto"/>
        <w:contextualSpacing/>
        <w:rPr>
          <w:rFonts w:ascii="Arial Narrow" w:hAnsi="Arial Narrow"/>
          <w:sz w:val="24"/>
          <w:szCs w:val="24"/>
        </w:rPr>
      </w:pPr>
      <w:r w:rsidRPr="00C3402C">
        <w:rPr>
          <w:rFonts w:ascii="Arial Narrow" w:hAnsi="Arial Narrow" w:cs="Arial"/>
          <w:sz w:val="24"/>
          <w:szCs w:val="24"/>
          <w:shd w:val="clear" w:color="auto" w:fill="FFFFFF"/>
        </w:rPr>
        <w:t>En 2025, l'accès de la population ivoirienne aux Technologies de l'Information et de la Communication pour l'Enseignement (TICE) progresse, soutenu par une couverture réseau mobile 3G/4G atteignant 97% de la population et une adoption croissante des smartphones (75% des ménages en 2022)</w:t>
      </w:r>
      <w:r w:rsidR="00DE3CDB" w:rsidRPr="00C3402C">
        <w:rPr>
          <w:rFonts w:ascii="Arial Narrow" w:hAnsi="Arial Narrow" w:cs="Arial"/>
          <w:sz w:val="24"/>
          <w:szCs w:val="24"/>
          <w:shd w:val="clear" w:color="auto" w:fill="FFFFFF"/>
        </w:rPr>
        <w:t>,</w:t>
      </w:r>
      <w:r w:rsidR="00C3402C" w:rsidRPr="00C3402C">
        <w:rPr>
          <w:rFonts w:ascii="Arial Narrow" w:hAnsi="Arial Narrow" w:cs="Arial"/>
          <w:sz w:val="24"/>
          <w:szCs w:val="24"/>
          <w:shd w:val="clear" w:color="auto" w:fill="FFFFFF"/>
        </w:rPr>
        <w:t xml:space="preserve"> </w:t>
      </w:r>
      <w:r w:rsidR="00DE3CDB" w:rsidRPr="00C3402C">
        <w:rPr>
          <w:rFonts w:ascii="Arial Narrow" w:hAnsi="Arial Narrow" w:cs="Arial"/>
          <w:sz w:val="24"/>
          <w:szCs w:val="24"/>
          <w:shd w:val="clear" w:color="auto" w:fill="FFFFFF"/>
        </w:rPr>
        <w:t xml:space="preserve">cependant </w:t>
      </w:r>
      <w:r w:rsidR="00DE3CDB" w:rsidRPr="00C3402C">
        <w:rPr>
          <w:rFonts w:ascii="Arial Narrow" w:hAnsi="Arial Narrow" w:cs="Arial"/>
          <w:color w:val="0A0A0A"/>
          <w:sz w:val="24"/>
          <w:szCs w:val="24"/>
          <w:shd w:val="clear" w:color="auto" w:fill="FFFFFF"/>
        </w:rPr>
        <w:t xml:space="preserve">moins de 40% ont un accès individuel à un smartphone, </w:t>
      </w:r>
      <w:r w:rsidRPr="00C3402C">
        <w:rPr>
          <w:rFonts w:ascii="Arial Narrow" w:hAnsi="Arial Narrow" w:cs="Arial"/>
          <w:sz w:val="24"/>
          <w:szCs w:val="24"/>
          <w:shd w:val="clear" w:color="auto" w:fill="FFFFFF"/>
        </w:rPr>
        <w:t>selon l’</w:t>
      </w:r>
      <w:r w:rsidRPr="00C3402C">
        <w:rPr>
          <w:rFonts w:ascii="Arial Narrow" w:hAnsi="Arial Narrow"/>
          <w:sz w:val="24"/>
          <w:szCs w:val="24"/>
        </w:rPr>
        <w:t>étude</w:t>
      </w:r>
      <w:r w:rsidR="005425A3" w:rsidRPr="00C3402C">
        <w:rPr>
          <w:rFonts w:ascii="Arial Narrow" w:hAnsi="Arial Narrow"/>
          <w:sz w:val="24"/>
          <w:szCs w:val="24"/>
        </w:rPr>
        <w:t xml:space="preserve"> de</w:t>
      </w:r>
      <w:r w:rsidR="00465EEE" w:rsidRPr="00C3402C">
        <w:rPr>
          <w:rFonts w:ascii="Arial Narrow" w:hAnsi="Arial Narrow"/>
          <w:sz w:val="24"/>
          <w:szCs w:val="24"/>
        </w:rPr>
        <w:t xml:space="preserve"> </w:t>
      </w:r>
      <w:r w:rsidR="00D3682D" w:rsidRPr="00C3402C">
        <w:rPr>
          <w:rFonts w:ascii="Arial Narrow" w:hAnsi="Arial Narrow"/>
          <w:sz w:val="24"/>
          <w:szCs w:val="24"/>
        </w:rPr>
        <w:t>l’ARTCI sur</w:t>
      </w:r>
      <w:r w:rsidR="00066A33" w:rsidRPr="00C3402C">
        <w:rPr>
          <w:rFonts w:ascii="Arial Narrow" w:hAnsi="Arial Narrow"/>
          <w:sz w:val="24"/>
          <w:szCs w:val="24"/>
        </w:rPr>
        <w:t xml:space="preserve"> l’inclusion</w:t>
      </w:r>
      <w:r w:rsidR="00066A33" w:rsidRPr="0085561A">
        <w:rPr>
          <w:rFonts w:ascii="Arial Narrow" w:hAnsi="Arial Narrow"/>
          <w:sz w:val="24"/>
          <w:szCs w:val="24"/>
        </w:rPr>
        <w:t xml:space="preserve"> numérique avec l’accompagnement du Cabinet Deloitte</w:t>
      </w:r>
      <w:r w:rsidR="00D3682D" w:rsidRPr="0085561A">
        <w:rPr>
          <w:rFonts w:ascii="Arial Narrow" w:hAnsi="Arial Narrow"/>
          <w:sz w:val="24"/>
          <w:szCs w:val="24"/>
        </w:rPr>
        <w:t xml:space="preserve"> en 2022</w:t>
      </w:r>
      <w:r w:rsidRPr="0085561A">
        <w:rPr>
          <w:rFonts w:ascii="Arial Narrow" w:hAnsi="Arial Narrow"/>
          <w:sz w:val="24"/>
          <w:szCs w:val="24"/>
        </w:rPr>
        <w:t>.</w:t>
      </w:r>
      <w:r w:rsidR="00066A33" w:rsidRPr="0085561A">
        <w:rPr>
          <w:rFonts w:ascii="Arial Narrow" w:hAnsi="Arial Narrow"/>
          <w:sz w:val="24"/>
          <w:szCs w:val="24"/>
        </w:rPr>
        <w:t xml:space="preserve"> </w:t>
      </w:r>
      <w:r w:rsidRPr="0085561A">
        <w:rPr>
          <w:rFonts w:ascii="Arial Narrow" w:hAnsi="Arial Narrow"/>
          <w:sz w:val="24"/>
          <w:szCs w:val="24"/>
        </w:rPr>
        <w:t>La même étude révèle</w:t>
      </w:r>
      <w:r w:rsidR="00D3682D" w:rsidRPr="0085561A">
        <w:rPr>
          <w:rFonts w:ascii="Arial Narrow" w:hAnsi="Arial Narrow"/>
          <w:sz w:val="24"/>
          <w:szCs w:val="24"/>
        </w:rPr>
        <w:t xml:space="preserve"> que l</w:t>
      </w:r>
      <w:r w:rsidR="00742152" w:rsidRPr="0085561A">
        <w:rPr>
          <w:rFonts w:ascii="Arial Narrow" w:hAnsi="Arial Narrow"/>
          <w:sz w:val="24"/>
          <w:szCs w:val="24"/>
        </w:rPr>
        <w:t>e faible niveau de compétences numériques constitu</w:t>
      </w:r>
      <w:r w:rsidR="00D3682D" w:rsidRPr="0085561A">
        <w:rPr>
          <w:rFonts w:ascii="Arial Narrow" w:hAnsi="Arial Narrow"/>
          <w:sz w:val="24"/>
          <w:szCs w:val="24"/>
        </w:rPr>
        <w:t>e</w:t>
      </w:r>
      <w:r w:rsidR="00742152" w:rsidRPr="0085561A">
        <w:rPr>
          <w:rFonts w:ascii="Arial Narrow" w:hAnsi="Arial Narrow"/>
          <w:sz w:val="24"/>
          <w:szCs w:val="24"/>
        </w:rPr>
        <w:t xml:space="preserve"> une barrière systématique, en particulier pour les femmes et les </w:t>
      </w:r>
      <w:r w:rsidR="00742152" w:rsidRPr="0085561A">
        <w:rPr>
          <w:rFonts w:ascii="Arial Narrow" w:hAnsi="Arial Narrow"/>
          <w:sz w:val="24"/>
          <w:szCs w:val="24"/>
        </w:rPr>
        <w:lastRenderedPageBreak/>
        <w:t>personnes en situation de handicap (cécité, handicap moteur, handicap psychique)</w:t>
      </w:r>
      <w:r w:rsidR="005425A3" w:rsidRPr="0085561A">
        <w:rPr>
          <w:rFonts w:ascii="Arial Narrow" w:hAnsi="Arial Narrow"/>
          <w:sz w:val="24"/>
          <w:szCs w:val="24"/>
        </w:rPr>
        <w:t xml:space="preserve">. </w:t>
      </w:r>
      <w:r w:rsidR="00D3682D" w:rsidRPr="0085561A">
        <w:rPr>
          <w:rFonts w:ascii="Arial Narrow" w:hAnsi="Arial Narrow"/>
          <w:sz w:val="24"/>
          <w:szCs w:val="24"/>
        </w:rPr>
        <w:t>Par ailleurs,</w:t>
      </w:r>
      <w:r w:rsidR="00742152" w:rsidRPr="0085561A">
        <w:rPr>
          <w:rFonts w:ascii="Arial Narrow" w:hAnsi="Arial Narrow"/>
          <w:sz w:val="24"/>
          <w:szCs w:val="24"/>
        </w:rPr>
        <w:t xml:space="preserve"> </w:t>
      </w:r>
      <w:r w:rsidR="00D3682D" w:rsidRPr="0085561A">
        <w:rPr>
          <w:rFonts w:ascii="Arial Narrow" w:hAnsi="Arial Narrow"/>
          <w:sz w:val="24"/>
          <w:szCs w:val="24"/>
        </w:rPr>
        <w:t>elle montre la corrélation</w:t>
      </w:r>
      <w:r w:rsidR="00742152" w:rsidRPr="0085561A">
        <w:rPr>
          <w:rFonts w:ascii="Arial Narrow" w:hAnsi="Arial Narrow"/>
          <w:sz w:val="24"/>
          <w:szCs w:val="24"/>
        </w:rPr>
        <w:t xml:space="preserve"> positive entre niveau d’éducation et usage </w:t>
      </w:r>
      <w:r w:rsidR="00D3682D" w:rsidRPr="0085561A">
        <w:rPr>
          <w:rFonts w:ascii="Arial Narrow" w:hAnsi="Arial Narrow"/>
          <w:sz w:val="24"/>
          <w:szCs w:val="24"/>
        </w:rPr>
        <w:t>d’Internet (S</w:t>
      </w:r>
      <w:r w:rsidR="00742152" w:rsidRPr="0085561A">
        <w:rPr>
          <w:rFonts w:ascii="Arial Narrow" w:hAnsi="Arial Narrow"/>
          <w:sz w:val="24"/>
          <w:szCs w:val="24"/>
        </w:rPr>
        <w:t>eulement 21% des individus ayant un niveau d'étude primaire utilisent Internet, contre 75% des personnes ayant complété leurs études au secondaire</w:t>
      </w:r>
      <w:r w:rsidR="00D3682D" w:rsidRPr="0085561A">
        <w:rPr>
          <w:rFonts w:ascii="Arial Narrow" w:hAnsi="Arial Narrow"/>
          <w:sz w:val="24"/>
          <w:szCs w:val="24"/>
        </w:rPr>
        <w:t>)</w:t>
      </w:r>
      <w:r w:rsidR="00742152" w:rsidRPr="0085561A">
        <w:rPr>
          <w:rFonts w:ascii="Arial Narrow" w:hAnsi="Arial Narrow"/>
          <w:sz w:val="24"/>
          <w:szCs w:val="24"/>
        </w:rPr>
        <w:t xml:space="preserve">. </w:t>
      </w:r>
    </w:p>
    <w:p w14:paraId="674E0268" w14:textId="6098F905" w:rsidR="00D3682D" w:rsidRPr="0085561A" w:rsidRDefault="00D3682D" w:rsidP="00D3682D">
      <w:pPr>
        <w:spacing w:before="100" w:beforeAutospacing="1" w:after="100" w:afterAutospacing="1" w:line="259" w:lineRule="auto"/>
        <w:contextualSpacing/>
        <w:rPr>
          <w:rFonts w:ascii="Arial Narrow" w:hAnsi="Arial Narrow" w:cs="Arial"/>
          <w:sz w:val="24"/>
          <w:szCs w:val="24"/>
          <w:shd w:val="clear" w:color="auto" w:fill="FFFFFF"/>
        </w:rPr>
      </w:pPr>
      <w:r w:rsidRPr="0085561A">
        <w:rPr>
          <w:rFonts w:ascii="Arial Narrow" w:hAnsi="Arial Narrow"/>
          <w:sz w:val="24"/>
          <w:szCs w:val="24"/>
        </w:rPr>
        <w:t xml:space="preserve"> </w:t>
      </w:r>
    </w:p>
    <w:p w14:paraId="1568B0AC" w14:textId="546A70AE" w:rsidR="00F13362" w:rsidRPr="0085561A" w:rsidRDefault="00B904C3" w:rsidP="00D3682D">
      <w:pPr>
        <w:spacing w:before="100" w:beforeAutospacing="1" w:after="100" w:afterAutospacing="1" w:line="259" w:lineRule="auto"/>
        <w:contextualSpacing/>
        <w:rPr>
          <w:rFonts w:ascii="Arial Narrow" w:hAnsi="Arial Narrow"/>
          <w:sz w:val="24"/>
          <w:szCs w:val="24"/>
        </w:rPr>
      </w:pPr>
      <w:r w:rsidRPr="0085561A">
        <w:rPr>
          <w:rFonts w:ascii="Arial Narrow" w:hAnsi="Arial Narrow"/>
          <w:sz w:val="24"/>
          <w:szCs w:val="24"/>
        </w:rPr>
        <w:t xml:space="preserve">Dans le cadre de la </w:t>
      </w:r>
      <w:r w:rsidR="00D3682D" w:rsidRPr="0085561A">
        <w:rPr>
          <w:rFonts w:ascii="Arial Narrow" w:hAnsi="Arial Narrow"/>
          <w:sz w:val="24"/>
          <w:szCs w:val="24"/>
        </w:rPr>
        <w:t>stratégie de</w:t>
      </w:r>
      <w:r w:rsidRPr="0085561A">
        <w:rPr>
          <w:rFonts w:ascii="Arial Narrow" w:hAnsi="Arial Narrow"/>
          <w:sz w:val="24"/>
          <w:szCs w:val="24"/>
        </w:rPr>
        <w:t xml:space="preserve"> modernisation du système éducatif </w:t>
      </w:r>
      <w:r w:rsidR="00D3682D" w:rsidRPr="0085561A">
        <w:rPr>
          <w:rFonts w:ascii="Arial Narrow" w:hAnsi="Arial Narrow"/>
          <w:sz w:val="24"/>
          <w:szCs w:val="24"/>
        </w:rPr>
        <w:t xml:space="preserve">ivoirien, </w:t>
      </w:r>
      <w:r w:rsidR="00981392" w:rsidRPr="0085561A">
        <w:rPr>
          <w:rFonts w:ascii="Arial Narrow" w:hAnsi="Arial Narrow"/>
          <w:sz w:val="24"/>
          <w:szCs w:val="24"/>
        </w:rPr>
        <w:t>la Stratégie Nationale de la Digitalisation de l'Education en Côte d’Ivoire (SNDECI) 2024-2028 capitalise les initiatives d’infrastructures et de contenus numériques réalisées. En outre, les Technologies de l’information et de la communication en éducation (TICE)</w:t>
      </w:r>
      <w:r w:rsidR="00472381" w:rsidRPr="0085561A">
        <w:rPr>
          <w:rFonts w:ascii="Arial Narrow" w:hAnsi="Arial Narrow"/>
          <w:sz w:val="24"/>
          <w:szCs w:val="24"/>
        </w:rPr>
        <w:t xml:space="preserve"> </w:t>
      </w:r>
      <w:r w:rsidRPr="0085561A">
        <w:rPr>
          <w:rFonts w:ascii="Arial Narrow" w:hAnsi="Arial Narrow"/>
          <w:sz w:val="24"/>
          <w:szCs w:val="24"/>
        </w:rPr>
        <w:t xml:space="preserve">sont </w:t>
      </w:r>
      <w:r w:rsidR="00D3682D" w:rsidRPr="0085561A">
        <w:rPr>
          <w:rFonts w:ascii="Arial Narrow" w:hAnsi="Arial Narrow"/>
          <w:sz w:val="24"/>
          <w:szCs w:val="24"/>
        </w:rPr>
        <w:t>intégrées dans</w:t>
      </w:r>
      <w:r w:rsidRPr="0085561A">
        <w:rPr>
          <w:rFonts w:ascii="Arial Narrow" w:hAnsi="Arial Narrow"/>
          <w:sz w:val="24"/>
          <w:szCs w:val="24"/>
        </w:rPr>
        <w:t xml:space="preserve"> les programmes d’apprentissage dès les premières années de scolarité</w:t>
      </w:r>
      <w:r w:rsidR="00D3682D" w:rsidRPr="0085561A">
        <w:rPr>
          <w:rFonts w:ascii="Arial Narrow" w:hAnsi="Arial Narrow"/>
          <w:sz w:val="24"/>
          <w:szCs w:val="24"/>
        </w:rPr>
        <w:t xml:space="preserve"> à la rentrée 2025-2026</w:t>
      </w:r>
      <w:r w:rsidRPr="0085561A">
        <w:rPr>
          <w:rFonts w:ascii="Arial Narrow" w:hAnsi="Arial Narrow"/>
          <w:sz w:val="24"/>
          <w:szCs w:val="24"/>
        </w:rPr>
        <w:t>.  Cette initiative, le gouvernement ivoirien entend ainsi préparer sa jeunesse aux nouveaux défis du marché de l’emploi.</w:t>
      </w:r>
    </w:p>
    <w:p w14:paraId="1271958F" w14:textId="77777777" w:rsidR="002E5064" w:rsidRPr="0085561A" w:rsidRDefault="002E5064" w:rsidP="00D3682D">
      <w:pPr>
        <w:spacing w:before="100" w:beforeAutospacing="1" w:after="100" w:afterAutospacing="1" w:line="259" w:lineRule="auto"/>
        <w:contextualSpacing/>
        <w:rPr>
          <w:rFonts w:ascii="Arial Narrow" w:hAnsi="Arial Narrow"/>
          <w:sz w:val="16"/>
          <w:szCs w:val="16"/>
        </w:rPr>
      </w:pPr>
    </w:p>
    <w:p w14:paraId="46712B0F" w14:textId="282BDF12" w:rsidR="00472381" w:rsidRPr="0085561A" w:rsidRDefault="00472381" w:rsidP="00D3682D">
      <w:pPr>
        <w:spacing w:before="100" w:beforeAutospacing="1" w:after="100" w:afterAutospacing="1" w:line="259" w:lineRule="auto"/>
        <w:contextualSpacing/>
        <w:rPr>
          <w:rFonts w:ascii="Arial Narrow" w:hAnsi="Arial Narrow"/>
          <w:sz w:val="24"/>
          <w:szCs w:val="24"/>
        </w:rPr>
      </w:pPr>
      <w:r w:rsidRPr="0085561A">
        <w:rPr>
          <w:rFonts w:ascii="Arial Narrow" w:hAnsi="Arial Narrow"/>
          <w:sz w:val="24"/>
          <w:szCs w:val="24"/>
          <w:lang w:val="fr-CI"/>
        </w:rPr>
        <w:t xml:space="preserve">Malgré ces avancées, environ 59,3 % de la population reste encore non connectées à Internet fin 2025, soulignant les défis persistants en matière d'accessibilité et de </w:t>
      </w:r>
      <w:r w:rsidR="002E5064" w:rsidRPr="0085561A">
        <w:rPr>
          <w:rFonts w:ascii="Arial Narrow" w:hAnsi="Arial Narrow"/>
          <w:sz w:val="24"/>
          <w:szCs w:val="24"/>
          <w:lang w:val="fr-CI"/>
        </w:rPr>
        <w:t>coût.</w:t>
      </w:r>
      <w:r w:rsidR="00DF5A63" w:rsidRPr="0085561A">
        <w:rPr>
          <w:rFonts w:ascii="Arial Narrow" w:hAnsi="Arial Narrow" w:cs="Arial"/>
          <w:color w:val="0A0A0A"/>
          <w:shd w:val="clear" w:color="auto" w:fill="FFFFFF"/>
        </w:rPr>
        <w:t xml:space="preserve"> </w:t>
      </w:r>
      <w:r w:rsidR="002E5064" w:rsidRPr="0085561A">
        <w:rPr>
          <w:rFonts w:ascii="Arial Narrow" w:hAnsi="Arial Narrow" w:cs="Arial"/>
          <w:color w:val="0A0A0A"/>
          <w:shd w:val="clear" w:color="auto" w:fill="FFFFFF"/>
        </w:rPr>
        <w:t xml:space="preserve"> </w:t>
      </w:r>
    </w:p>
    <w:p w14:paraId="24ADF9A6" w14:textId="38CC6C6F" w:rsidR="00742152" w:rsidRPr="0085561A" w:rsidRDefault="00B904C3" w:rsidP="00D3682D">
      <w:pPr>
        <w:spacing w:before="100" w:beforeAutospacing="1" w:after="100" w:afterAutospacing="1" w:line="259" w:lineRule="auto"/>
        <w:contextualSpacing/>
        <w:rPr>
          <w:rFonts w:ascii="Arial Narrow" w:hAnsi="Arial Narrow"/>
          <w:sz w:val="24"/>
          <w:szCs w:val="24"/>
        </w:rPr>
      </w:pPr>
      <w:r w:rsidRPr="0085561A">
        <w:rPr>
          <w:rFonts w:ascii="Arial Narrow" w:hAnsi="Arial Narrow"/>
        </w:rPr>
        <w:t xml:space="preserve"> </w:t>
      </w:r>
      <w:r w:rsidR="00D3682D" w:rsidRPr="0085561A">
        <w:rPr>
          <w:rFonts w:ascii="Arial Narrow" w:hAnsi="Arial Narrow"/>
          <w:sz w:val="24"/>
          <w:szCs w:val="24"/>
        </w:rPr>
        <w:t xml:space="preserve"> </w:t>
      </w:r>
    </w:p>
    <w:p w14:paraId="74475BDD" w14:textId="617A2C50" w:rsidR="007369ED" w:rsidRPr="0085561A" w:rsidRDefault="007369ED" w:rsidP="00D2512A">
      <w:pPr>
        <w:numPr>
          <w:ilvl w:val="0"/>
          <w:numId w:val="7"/>
        </w:numPr>
        <w:spacing w:before="100" w:beforeAutospacing="1" w:after="100" w:afterAutospacing="1" w:line="259" w:lineRule="auto"/>
        <w:ind w:firstLine="131"/>
        <w:contextualSpacing/>
        <w:jc w:val="left"/>
        <w:rPr>
          <w:rFonts w:ascii="Arial Narrow" w:hAnsi="Arial Narrow"/>
          <w:b/>
          <w:bCs/>
          <w:sz w:val="24"/>
          <w:szCs w:val="24"/>
        </w:rPr>
      </w:pPr>
      <w:r w:rsidRPr="0085561A">
        <w:rPr>
          <w:rFonts w:ascii="Arial Narrow" w:hAnsi="Arial Narrow"/>
          <w:b/>
          <w:bCs/>
          <w:sz w:val="24"/>
          <w:szCs w:val="24"/>
        </w:rPr>
        <w:t xml:space="preserve">Contexte </w:t>
      </w:r>
      <w:r w:rsidR="00714AEF" w:rsidRPr="0085561A">
        <w:rPr>
          <w:rFonts w:ascii="Arial Narrow" w:hAnsi="Arial Narrow"/>
          <w:b/>
          <w:bCs/>
          <w:sz w:val="24"/>
          <w:szCs w:val="24"/>
        </w:rPr>
        <w:t>éducatif</w:t>
      </w:r>
    </w:p>
    <w:p w14:paraId="0FFBD359" w14:textId="124A2050" w:rsidR="004F4864" w:rsidRPr="0085561A" w:rsidRDefault="007369ED" w:rsidP="007D4B78">
      <w:pPr>
        <w:spacing w:before="0" w:after="160" w:line="259" w:lineRule="auto"/>
        <w:rPr>
          <w:rFonts w:ascii="Arial Narrow" w:hAnsi="Arial Narrow"/>
          <w:sz w:val="24"/>
          <w:szCs w:val="24"/>
        </w:rPr>
      </w:pPr>
      <w:r w:rsidRPr="0085561A">
        <w:rPr>
          <w:rFonts w:ascii="Arial Narrow" w:hAnsi="Arial Narrow"/>
          <w:sz w:val="24"/>
          <w:szCs w:val="24"/>
        </w:rPr>
        <w:t xml:space="preserve">L’éducation en Côte d’Ivoire constitue un levier essentiel de développement et est encadrée par un cadre juridique garantissant l’accès équitable et inclusif pour tous. </w:t>
      </w:r>
      <w:r w:rsidR="004F4864" w:rsidRPr="0085561A">
        <w:rPr>
          <w:rFonts w:ascii="Arial Narrow" w:hAnsi="Arial Narrow"/>
          <w:sz w:val="24"/>
          <w:szCs w:val="24"/>
        </w:rPr>
        <w:t>Le système éducatif comprend : (i) l’enseignement préscolaire ; (ii) l’enseignement primaire ; (iii) l’enseignement secondaire général, dont le premier cycle constitue, avec le primaire, l’éducation de base ; (iv) l’enseignement technique et la formation professionnelle ; (v) l’enseignement supérieur ; et (vi) l’alphabétisation et l’éducation des adultes.</w:t>
      </w:r>
    </w:p>
    <w:p w14:paraId="4B782430" w14:textId="647DB1C7" w:rsidR="00E558F7" w:rsidRPr="0085561A" w:rsidRDefault="0053795F" w:rsidP="007D4B78">
      <w:pPr>
        <w:spacing w:before="0" w:after="160" w:line="259" w:lineRule="auto"/>
        <w:rPr>
          <w:rFonts w:ascii="Arial Narrow" w:hAnsi="Arial Narrow"/>
          <w:sz w:val="24"/>
          <w:szCs w:val="24"/>
        </w:rPr>
      </w:pPr>
      <w:r w:rsidRPr="0085561A">
        <w:rPr>
          <w:rFonts w:ascii="Arial Narrow" w:hAnsi="Arial Narrow"/>
          <w:sz w:val="24"/>
          <w:szCs w:val="24"/>
        </w:rPr>
        <w:t>Le bilan du Plan Sectoriel Éducation/Formation (PSE 2016-2025) en Côte d'Ivoire montre des progrès significatifs, avec un taux d'achèvement au primaire de 85 % et au collège de 81 % en 2024</w:t>
      </w:r>
      <w:r w:rsidR="00C3402C">
        <w:rPr>
          <w:rFonts w:ascii="Arial Narrow" w:hAnsi="Arial Narrow"/>
          <w:sz w:val="24"/>
          <w:szCs w:val="24"/>
        </w:rPr>
        <w:t>.</w:t>
      </w:r>
      <w:r w:rsidRPr="0085561A">
        <w:rPr>
          <w:rFonts w:ascii="Arial Narrow" w:hAnsi="Arial Narrow"/>
          <w:sz w:val="24"/>
          <w:szCs w:val="24"/>
        </w:rPr>
        <w:t xml:space="preserve"> Le taux brut de scolarisation au primaire est passé de 83,8% en 2021 à 105,9% en 2025. Le taux de scolarisation au premier cycle est passé de 38,7 % en 2011 à 82,3% en 2025.</w:t>
      </w:r>
      <w:r w:rsidRPr="0085561A">
        <w:rPr>
          <w:rFonts w:ascii="Arial Narrow" w:hAnsi="Arial Narrow" w:cs="Segoe UI"/>
          <w:color w:val="000000"/>
          <w:sz w:val="24"/>
          <w:szCs w:val="24"/>
          <w:shd w:val="clear" w:color="auto" w:fill="FFFFFF"/>
        </w:rPr>
        <w:t xml:space="preserve"> </w:t>
      </w:r>
      <w:r w:rsidRPr="0085561A">
        <w:rPr>
          <w:rFonts w:ascii="Arial Narrow" w:hAnsi="Arial Narrow"/>
          <w:sz w:val="24"/>
          <w:szCs w:val="24"/>
        </w:rPr>
        <w:t>Le taux d'alphabétisation des jeunes (15-24 ans) a fortement augmenté, passant de 43,9% en 2016 à 84% en 2022-2023</w:t>
      </w:r>
      <w:r w:rsidR="00E558F7" w:rsidRPr="0085561A">
        <w:rPr>
          <w:rFonts w:ascii="Arial Narrow" w:hAnsi="Arial Narrow"/>
          <w:sz w:val="24"/>
          <w:szCs w:val="24"/>
        </w:rPr>
        <w:t xml:space="preserve"> e</w:t>
      </w:r>
      <w:r w:rsidR="00887E66" w:rsidRPr="0085561A">
        <w:rPr>
          <w:rFonts w:ascii="Arial Narrow" w:hAnsi="Arial Narrow"/>
          <w:sz w:val="24"/>
          <w:szCs w:val="24"/>
        </w:rPr>
        <w:t>n 2025</w:t>
      </w:r>
      <w:r w:rsidR="00E558F7" w:rsidRPr="0085561A">
        <w:rPr>
          <w:rFonts w:ascii="Arial Narrow" w:hAnsi="Arial Narrow"/>
          <w:sz w:val="24"/>
          <w:szCs w:val="24"/>
        </w:rPr>
        <w:t>.</w:t>
      </w:r>
    </w:p>
    <w:p w14:paraId="747DE9BB" w14:textId="547BEBA3" w:rsidR="0053795F" w:rsidRPr="0085561A" w:rsidRDefault="00E558F7" w:rsidP="007D4B78">
      <w:pPr>
        <w:spacing w:before="0" w:after="160" w:line="259" w:lineRule="auto"/>
        <w:rPr>
          <w:rFonts w:ascii="Arial Narrow" w:hAnsi="Arial Narrow"/>
          <w:sz w:val="24"/>
          <w:szCs w:val="24"/>
        </w:rPr>
      </w:pPr>
      <w:r w:rsidRPr="00FB6260">
        <w:rPr>
          <w:rFonts w:ascii="Arial Narrow" w:hAnsi="Arial Narrow"/>
          <w:sz w:val="24"/>
          <w:szCs w:val="24"/>
        </w:rPr>
        <w:t>L’enseignement bil</w:t>
      </w:r>
      <w:r w:rsidR="00FB6260" w:rsidRPr="00FB6260">
        <w:rPr>
          <w:rFonts w:ascii="Arial Narrow" w:hAnsi="Arial Narrow"/>
          <w:sz w:val="24"/>
          <w:szCs w:val="24"/>
        </w:rPr>
        <w:t>ingue français/</w:t>
      </w:r>
      <w:r w:rsidRPr="00FB6260">
        <w:rPr>
          <w:rFonts w:ascii="Arial Narrow" w:hAnsi="Arial Narrow"/>
          <w:sz w:val="24"/>
          <w:szCs w:val="24"/>
        </w:rPr>
        <w:t>langue</w:t>
      </w:r>
      <w:r w:rsidR="00C3402C" w:rsidRPr="00FB6260">
        <w:rPr>
          <w:rFonts w:ascii="Arial Narrow" w:hAnsi="Arial Narrow"/>
          <w:sz w:val="24"/>
          <w:szCs w:val="24"/>
        </w:rPr>
        <w:t>s</w:t>
      </w:r>
      <w:r w:rsidRPr="00FB6260">
        <w:rPr>
          <w:rFonts w:ascii="Arial Narrow" w:hAnsi="Arial Narrow"/>
          <w:sz w:val="24"/>
          <w:szCs w:val="24"/>
        </w:rPr>
        <w:t xml:space="preserve"> nationale</w:t>
      </w:r>
      <w:r w:rsidR="00C3402C" w:rsidRPr="00FB6260">
        <w:rPr>
          <w:rFonts w:ascii="Arial Narrow" w:hAnsi="Arial Narrow"/>
          <w:sz w:val="24"/>
          <w:szCs w:val="24"/>
        </w:rPr>
        <w:t>s</w:t>
      </w:r>
      <w:r w:rsidRPr="00FB6260">
        <w:rPr>
          <w:rFonts w:ascii="Arial Narrow" w:hAnsi="Arial Narrow"/>
          <w:sz w:val="24"/>
          <w:szCs w:val="24"/>
        </w:rPr>
        <w:t xml:space="preserve"> </w:t>
      </w:r>
      <w:r w:rsidR="00FB6260" w:rsidRPr="00FB6260">
        <w:rPr>
          <w:rFonts w:ascii="Arial Narrow" w:hAnsi="Arial Narrow"/>
          <w:sz w:val="24"/>
          <w:szCs w:val="24"/>
        </w:rPr>
        <w:t xml:space="preserve">est en cours </w:t>
      </w:r>
      <w:r w:rsidRPr="00FB6260">
        <w:rPr>
          <w:rFonts w:ascii="Arial Narrow" w:hAnsi="Arial Narrow"/>
          <w:sz w:val="24"/>
          <w:szCs w:val="24"/>
        </w:rPr>
        <w:t xml:space="preserve">dans </w:t>
      </w:r>
      <w:r w:rsidR="00FB6260" w:rsidRPr="00FB6260">
        <w:rPr>
          <w:rFonts w:ascii="Arial Narrow" w:hAnsi="Arial Narrow"/>
          <w:sz w:val="24"/>
          <w:szCs w:val="24"/>
        </w:rPr>
        <w:t>59 écoles primaires. P</w:t>
      </w:r>
      <w:r w:rsidRPr="00FB6260">
        <w:rPr>
          <w:rFonts w:ascii="Arial Narrow" w:hAnsi="Arial Narrow"/>
          <w:sz w:val="24"/>
          <w:szCs w:val="24"/>
        </w:rPr>
        <w:t>our améliorer l</w:t>
      </w:r>
      <w:r w:rsidR="00D2779D" w:rsidRPr="00FB6260">
        <w:rPr>
          <w:rFonts w:ascii="Arial Narrow" w:hAnsi="Arial Narrow"/>
          <w:sz w:val="24"/>
          <w:szCs w:val="24"/>
        </w:rPr>
        <w:t>a qualité des apprentissages</w:t>
      </w:r>
      <w:r w:rsidR="00FB6260" w:rsidRPr="00FB6260">
        <w:rPr>
          <w:rFonts w:ascii="Arial Narrow" w:hAnsi="Arial Narrow"/>
          <w:sz w:val="24"/>
          <w:szCs w:val="24"/>
        </w:rPr>
        <w:t>, ce type d’</w:t>
      </w:r>
      <w:r w:rsidR="00D2779D" w:rsidRPr="00FB6260">
        <w:rPr>
          <w:rFonts w:ascii="Arial Narrow" w:hAnsi="Arial Narrow"/>
          <w:sz w:val="24"/>
          <w:szCs w:val="24"/>
        </w:rPr>
        <w:t xml:space="preserve">enseignement </w:t>
      </w:r>
      <w:r w:rsidRPr="00FB6260">
        <w:rPr>
          <w:rFonts w:ascii="Arial Narrow" w:hAnsi="Arial Narrow"/>
          <w:sz w:val="24"/>
          <w:szCs w:val="24"/>
        </w:rPr>
        <w:t>sera étendu à 380 écoles dans 19 régions</w:t>
      </w:r>
      <w:r w:rsidR="00FB6260" w:rsidRPr="00FB6260">
        <w:rPr>
          <w:rFonts w:ascii="Arial Narrow" w:hAnsi="Arial Narrow"/>
          <w:sz w:val="24"/>
          <w:szCs w:val="24"/>
        </w:rPr>
        <w:t xml:space="preserve"> de Côte d’Ivoire</w:t>
      </w:r>
      <w:r w:rsidR="00C3402C" w:rsidRPr="00FB6260">
        <w:rPr>
          <w:rFonts w:ascii="Arial Narrow" w:hAnsi="Arial Narrow"/>
          <w:sz w:val="24"/>
          <w:szCs w:val="24"/>
        </w:rPr>
        <w:t>.</w:t>
      </w:r>
    </w:p>
    <w:p w14:paraId="7AFB507C" w14:textId="02E0FC38" w:rsidR="0084262F" w:rsidRPr="0085561A" w:rsidRDefault="0053795F" w:rsidP="0084262F">
      <w:pPr>
        <w:spacing w:before="0" w:after="160" w:line="259" w:lineRule="auto"/>
        <w:rPr>
          <w:rFonts w:ascii="Arial Narrow" w:hAnsi="Arial Narrow"/>
          <w:sz w:val="24"/>
          <w:szCs w:val="24"/>
          <w:lang w:val="fr-CI"/>
        </w:rPr>
      </w:pPr>
      <w:r w:rsidRPr="0085561A">
        <w:rPr>
          <w:rFonts w:ascii="Arial Narrow" w:hAnsi="Arial Narrow"/>
          <w:sz w:val="24"/>
          <w:szCs w:val="24"/>
        </w:rPr>
        <w:t>L</w:t>
      </w:r>
      <w:r w:rsidR="00DD22C4">
        <w:rPr>
          <w:rFonts w:ascii="Arial Narrow" w:hAnsi="Arial Narrow"/>
          <w:sz w:val="24"/>
          <w:szCs w:val="24"/>
        </w:rPr>
        <w:t xml:space="preserve">a formation professionnelle, quant à elle, </w:t>
      </w:r>
      <w:r w:rsidR="00887E66" w:rsidRPr="0085561A">
        <w:rPr>
          <w:rFonts w:ascii="Arial Narrow" w:hAnsi="Arial Narrow"/>
          <w:sz w:val="24"/>
          <w:szCs w:val="24"/>
        </w:rPr>
        <w:t>connaît une expansion majeure avec l'ouverture de 7 nouveaux établissements (projet AVIC</w:t>
      </w:r>
      <w:r w:rsidR="00887E66" w:rsidRPr="00095496">
        <w:rPr>
          <w:rFonts w:ascii="Arial Narrow" w:hAnsi="Arial Narrow"/>
          <w:sz w:val="24"/>
          <w:szCs w:val="24"/>
        </w:rPr>
        <w:t xml:space="preserve">) et le renforcement des filières vise à mieux adapter </w:t>
      </w:r>
      <w:r w:rsidR="00674344" w:rsidRPr="00095496">
        <w:rPr>
          <w:rFonts w:ascii="Arial Narrow" w:hAnsi="Arial Narrow"/>
          <w:sz w:val="24"/>
          <w:szCs w:val="24"/>
        </w:rPr>
        <w:t xml:space="preserve">les jeunes au marché du travail à travers des </w:t>
      </w:r>
      <w:r w:rsidR="00095496">
        <w:rPr>
          <w:rFonts w:ascii="Arial Narrow" w:hAnsi="Arial Narrow"/>
          <w:iCs/>
          <w:sz w:val="24"/>
          <w:szCs w:val="24"/>
          <w:lang w:val="fr-CI"/>
        </w:rPr>
        <w:t>p</w:t>
      </w:r>
      <w:r w:rsidR="00887E66" w:rsidRPr="00095496">
        <w:rPr>
          <w:rFonts w:ascii="Arial Narrow" w:hAnsi="Arial Narrow"/>
          <w:iCs/>
          <w:sz w:val="24"/>
          <w:szCs w:val="24"/>
          <w:lang w:val="fr-CI"/>
        </w:rPr>
        <w:t>asserelles éducation-</w:t>
      </w:r>
      <w:r w:rsidR="00E558F7" w:rsidRPr="00095496">
        <w:rPr>
          <w:rFonts w:ascii="Arial Narrow" w:hAnsi="Arial Narrow"/>
          <w:iCs/>
          <w:sz w:val="24"/>
          <w:szCs w:val="24"/>
          <w:lang w:val="fr-CI"/>
        </w:rPr>
        <w:t>formation.</w:t>
      </w:r>
      <w:r w:rsidR="00E558F7" w:rsidRPr="0085561A">
        <w:rPr>
          <w:rFonts w:ascii="Arial Narrow" w:hAnsi="Arial Narrow"/>
          <w:i/>
          <w:iCs/>
          <w:sz w:val="24"/>
          <w:szCs w:val="24"/>
          <w:lang w:val="fr-CI"/>
        </w:rPr>
        <w:t xml:space="preserve"> </w:t>
      </w:r>
      <w:r w:rsidR="00E558F7" w:rsidRPr="00095496">
        <w:rPr>
          <w:rFonts w:ascii="Arial Narrow" w:hAnsi="Arial Narrow"/>
          <w:iCs/>
          <w:sz w:val="24"/>
          <w:szCs w:val="24"/>
          <w:lang w:val="fr-CI"/>
        </w:rPr>
        <w:t>Le</w:t>
      </w:r>
      <w:r w:rsidR="00887E66" w:rsidRPr="00095496">
        <w:rPr>
          <w:rFonts w:ascii="Arial Narrow" w:hAnsi="Arial Narrow"/>
          <w:sz w:val="24"/>
          <w:szCs w:val="24"/>
          <w:lang w:val="fr-CI"/>
        </w:rPr>
        <w:t xml:space="preserve"> </w:t>
      </w:r>
      <w:r w:rsidR="00887E66" w:rsidRPr="0085561A">
        <w:rPr>
          <w:rFonts w:ascii="Arial Narrow" w:hAnsi="Arial Narrow"/>
          <w:sz w:val="24"/>
          <w:szCs w:val="24"/>
          <w:lang w:val="fr-CI"/>
        </w:rPr>
        <w:t>décret (</w:t>
      </w:r>
      <w:r w:rsidR="00DD22C4">
        <w:rPr>
          <w:rFonts w:ascii="Arial Narrow" w:hAnsi="Arial Narrow"/>
          <w:sz w:val="24"/>
          <w:szCs w:val="24"/>
          <w:lang w:val="fr-CI"/>
        </w:rPr>
        <w:t>n</w:t>
      </w:r>
      <w:r w:rsidR="00887E66" w:rsidRPr="0085561A">
        <w:rPr>
          <w:rFonts w:ascii="Arial Narrow" w:hAnsi="Arial Narrow"/>
          <w:sz w:val="24"/>
          <w:szCs w:val="24"/>
          <w:lang w:val="fr-CI"/>
        </w:rPr>
        <w:t>°2024-733) facilite désormais le passage des élèves de l'enseignement général vers les filières professionnelles pour réduire le décrochage scolaire.</w:t>
      </w:r>
      <w:r w:rsidR="007D4B78" w:rsidRPr="0085561A">
        <w:rPr>
          <w:rFonts w:ascii="Arial Narrow" w:hAnsi="Arial Narrow" w:cs="Open Sans"/>
          <w:b/>
          <w:bCs/>
          <w:color w:val="000000"/>
          <w:sz w:val="24"/>
          <w:szCs w:val="24"/>
          <w:shd w:val="clear" w:color="auto" w:fill="FFFFFF"/>
        </w:rPr>
        <w:t xml:space="preserve"> </w:t>
      </w:r>
      <w:r w:rsidRPr="0085561A">
        <w:rPr>
          <w:rFonts w:ascii="Arial Narrow" w:hAnsi="Arial Narrow"/>
          <w:b/>
          <w:bCs/>
          <w:sz w:val="24"/>
          <w:szCs w:val="24"/>
        </w:rPr>
        <w:t xml:space="preserve"> </w:t>
      </w:r>
    </w:p>
    <w:p w14:paraId="1E9EBBAE" w14:textId="77777777" w:rsidR="00674344" w:rsidRDefault="007369ED" w:rsidP="0053795F">
      <w:pPr>
        <w:rPr>
          <w:rFonts w:ascii="Arial Narrow" w:hAnsi="Arial Narrow" w:cs="Times New Roman"/>
          <w:sz w:val="24"/>
          <w:szCs w:val="24"/>
        </w:rPr>
      </w:pPr>
      <w:r w:rsidRPr="0085561A">
        <w:rPr>
          <w:rFonts w:ascii="Arial Narrow" w:hAnsi="Arial Narrow"/>
          <w:sz w:val="24"/>
          <w:szCs w:val="24"/>
        </w:rPr>
        <w:t xml:space="preserve">Face à ces enjeux, le pays poursuit des réformes alignées sur l’ODD 4 afin de renforcer la qualité et l’inclusion du système éducatif. </w:t>
      </w:r>
      <w:r w:rsidR="00352480">
        <w:rPr>
          <w:rFonts w:ascii="Arial Narrow" w:hAnsi="Arial Narrow"/>
          <w:sz w:val="24"/>
          <w:szCs w:val="24"/>
        </w:rPr>
        <w:t>À cet effet, l</w:t>
      </w:r>
      <w:r w:rsidRPr="0085561A">
        <w:rPr>
          <w:rFonts w:ascii="Arial Narrow" w:hAnsi="Arial Narrow"/>
          <w:sz w:val="24"/>
          <w:szCs w:val="24"/>
        </w:rPr>
        <w:t xml:space="preserve">es EGENA ont été organisés en 2021 et ses </w:t>
      </w:r>
      <w:r w:rsidR="00BD7C80" w:rsidRPr="0085561A">
        <w:rPr>
          <w:rFonts w:ascii="Arial Narrow" w:hAnsi="Arial Narrow"/>
          <w:sz w:val="24"/>
          <w:szCs w:val="24"/>
        </w:rPr>
        <w:t>recommandations ont</w:t>
      </w:r>
      <w:r w:rsidRPr="0085561A">
        <w:rPr>
          <w:rFonts w:ascii="Arial Narrow" w:hAnsi="Arial Narrow"/>
          <w:sz w:val="24"/>
          <w:szCs w:val="24"/>
        </w:rPr>
        <w:t xml:space="preserve"> été bâties autour de 6 axes majeurs, à savoir, l’enracinement, l’ouverture et la résilience, l’équité et l’égalité des chances, la qualité pour tous, la promotion de l’individu et de la société, le leadership efficace et la nouvelle conduite du changement, l’école apaisée, apolitique et incarnant les ambitions de développement de la Nation</w:t>
      </w:r>
      <w:r w:rsidRPr="0085561A">
        <w:rPr>
          <w:rFonts w:ascii="Arial Narrow" w:hAnsi="Arial Narrow" w:cs="Times New Roman"/>
          <w:sz w:val="24"/>
          <w:szCs w:val="24"/>
        </w:rPr>
        <w:t>.</w:t>
      </w:r>
      <w:r w:rsidR="0053795F" w:rsidRPr="0085561A">
        <w:rPr>
          <w:rFonts w:ascii="Arial Narrow" w:hAnsi="Arial Narrow" w:cs="Times New Roman"/>
          <w:sz w:val="24"/>
          <w:szCs w:val="24"/>
        </w:rPr>
        <w:t xml:space="preserve"> </w:t>
      </w:r>
    </w:p>
    <w:p w14:paraId="7CCEB830" w14:textId="0A5130A6" w:rsidR="0053795F" w:rsidRPr="00095496" w:rsidRDefault="0053795F" w:rsidP="0053795F">
      <w:pPr>
        <w:rPr>
          <w:rFonts w:ascii="Arial Narrow" w:hAnsi="Arial Narrow"/>
          <w:sz w:val="24"/>
          <w:szCs w:val="24"/>
        </w:rPr>
      </w:pPr>
      <w:r w:rsidRPr="0085561A">
        <w:rPr>
          <w:rFonts w:ascii="Arial Narrow" w:hAnsi="Arial Narrow" w:cs="Times New Roman"/>
          <w:sz w:val="24"/>
          <w:szCs w:val="24"/>
        </w:rPr>
        <w:t>Malgré des progrès notables en matière de scolarisation, d’infrastructures et de gouvernance, des défis persistent, notamment l’analphabétisme et les disparités d’accè</w:t>
      </w:r>
      <w:r w:rsidRPr="00095496">
        <w:rPr>
          <w:rFonts w:ascii="Arial Narrow" w:hAnsi="Arial Narrow" w:cs="Times New Roman"/>
          <w:sz w:val="24"/>
          <w:szCs w:val="24"/>
        </w:rPr>
        <w:t>s</w:t>
      </w:r>
      <w:r w:rsidR="00352480" w:rsidRPr="00095496">
        <w:rPr>
          <w:rFonts w:ascii="Arial Narrow" w:hAnsi="Arial Narrow" w:cs="Times New Roman"/>
          <w:sz w:val="24"/>
          <w:szCs w:val="24"/>
        </w:rPr>
        <w:t xml:space="preserve">. </w:t>
      </w:r>
      <w:r w:rsidRPr="00095496">
        <w:rPr>
          <w:rFonts w:ascii="Arial Narrow" w:hAnsi="Arial Narrow" w:cs="Times New Roman"/>
          <w:sz w:val="24"/>
          <w:szCs w:val="24"/>
        </w:rPr>
        <w:t>La formation est jugée inadaptée au marché de l'emploi, entraînant des taux de chômage des jeunes</w:t>
      </w:r>
      <w:r w:rsidR="00674344" w:rsidRPr="00095496">
        <w:rPr>
          <w:rFonts w:ascii="Arial Narrow" w:hAnsi="Arial Narrow"/>
          <w:sz w:val="24"/>
          <w:szCs w:val="24"/>
        </w:rPr>
        <w:t xml:space="preserve"> diplômés.</w:t>
      </w:r>
    </w:p>
    <w:p w14:paraId="77A613F8" w14:textId="4457767B" w:rsidR="007369ED" w:rsidRPr="0085561A" w:rsidRDefault="0053795F" w:rsidP="00E558F7">
      <w:pPr>
        <w:rPr>
          <w:rFonts w:ascii="Arial Narrow" w:hAnsi="Arial Narrow"/>
          <w:sz w:val="24"/>
          <w:szCs w:val="24"/>
        </w:rPr>
      </w:pPr>
      <w:r w:rsidRPr="00095496">
        <w:rPr>
          <w:rFonts w:ascii="Arial Narrow" w:hAnsi="Arial Narrow"/>
          <w:sz w:val="24"/>
          <w:szCs w:val="24"/>
        </w:rPr>
        <w:lastRenderedPageBreak/>
        <w:t>L</w:t>
      </w:r>
      <w:r w:rsidR="00674344" w:rsidRPr="00095496">
        <w:rPr>
          <w:rFonts w:ascii="Arial Narrow" w:hAnsi="Arial Narrow"/>
          <w:sz w:val="24"/>
          <w:szCs w:val="24"/>
        </w:rPr>
        <w:t>e pays connait un fort taux d’analphabétisme, alors même que l</w:t>
      </w:r>
      <w:r w:rsidRPr="00095496">
        <w:rPr>
          <w:rFonts w:ascii="Arial Narrow" w:hAnsi="Arial Narrow"/>
          <w:sz w:val="24"/>
          <w:szCs w:val="24"/>
        </w:rPr>
        <w:t>’alphabétisation joue un rôle clé dans l’autonomisation des populations et le développement local.</w:t>
      </w:r>
    </w:p>
    <w:p w14:paraId="39591425" w14:textId="509C6B8D" w:rsidR="007369ED" w:rsidRPr="0085561A" w:rsidRDefault="0053795F" w:rsidP="007369ED">
      <w:pPr>
        <w:spacing w:before="0" w:after="160" w:line="259" w:lineRule="auto"/>
        <w:rPr>
          <w:rFonts w:ascii="Arial Narrow" w:hAnsi="Arial Narrow"/>
          <w:sz w:val="24"/>
          <w:szCs w:val="24"/>
        </w:rPr>
      </w:pPr>
      <w:r w:rsidRPr="0085561A">
        <w:rPr>
          <w:rFonts w:ascii="Arial Narrow" w:hAnsi="Arial Narrow"/>
          <w:sz w:val="24"/>
          <w:szCs w:val="24"/>
        </w:rPr>
        <w:t>L</w:t>
      </w:r>
      <w:r w:rsidR="007369ED" w:rsidRPr="0085561A">
        <w:rPr>
          <w:rFonts w:ascii="Arial Narrow" w:hAnsi="Arial Narrow"/>
          <w:sz w:val="24"/>
          <w:szCs w:val="24"/>
        </w:rPr>
        <w:t>e sous-secteur de l’alphabétisation a pour principales cibles :</w:t>
      </w:r>
    </w:p>
    <w:p w14:paraId="29669D72" w14:textId="77777777" w:rsidR="007369ED" w:rsidRPr="0085561A" w:rsidRDefault="007369ED" w:rsidP="007369ED">
      <w:pPr>
        <w:spacing w:before="0" w:after="160" w:line="259" w:lineRule="auto"/>
        <w:rPr>
          <w:rFonts w:ascii="Arial Narrow" w:hAnsi="Arial Narrow"/>
          <w:sz w:val="24"/>
          <w:szCs w:val="24"/>
        </w:rPr>
      </w:pPr>
      <w:r w:rsidRPr="0085561A">
        <w:rPr>
          <w:rFonts w:ascii="Arial Narrow" w:hAnsi="Arial Narrow"/>
          <w:sz w:val="24"/>
          <w:szCs w:val="24"/>
        </w:rPr>
        <w:t>-</w:t>
      </w:r>
      <w:r w:rsidRPr="0085561A">
        <w:rPr>
          <w:rFonts w:ascii="Arial Narrow" w:hAnsi="Arial Narrow"/>
          <w:sz w:val="24"/>
          <w:szCs w:val="24"/>
        </w:rPr>
        <w:tab/>
        <w:t>les enfants en âge scolaire des localités n’ayant pas d’école primaire ;</w:t>
      </w:r>
    </w:p>
    <w:p w14:paraId="60B2D543" w14:textId="77777777" w:rsidR="007369ED" w:rsidRPr="0085561A" w:rsidRDefault="007369ED" w:rsidP="007369ED">
      <w:pPr>
        <w:spacing w:before="0" w:after="160" w:line="259" w:lineRule="auto"/>
        <w:rPr>
          <w:rFonts w:ascii="Arial Narrow" w:hAnsi="Arial Narrow"/>
          <w:sz w:val="24"/>
          <w:szCs w:val="24"/>
        </w:rPr>
      </w:pPr>
      <w:r w:rsidRPr="0085561A">
        <w:rPr>
          <w:rFonts w:ascii="Arial Narrow" w:hAnsi="Arial Narrow"/>
          <w:sz w:val="24"/>
          <w:szCs w:val="24"/>
        </w:rPr>
        <w:t>-</w:t>
      </w:r>
      <w:r w:rsidRPr="0085561A">
        <w:rPr>
          <w:rFonts w:ascii="Arial Narrow" w:hAnsi="Arial Narrow"/>
          <w:sz w:val="24"/>
          <w:szCs w:val="24"/>
        </w:rPr>
        <w:tab/>
        <w:t>les enfants de 09 - 16 ans déscolarisés précoces ou n’ayant jamais eu accès à l’école (enfants de 9-14 ans bénéficiaires de stratégies de rattrapage prioritaire pour une insertion dans le système scolaire ; enfants de 14-16 ans bénéficiaires de programme professionnel associé à l’alphabétisation pour une ouverture sur les métiers) ;</w:t>
      </w:r>
    </w:p>
    <w:p w14:paraId="47AC43AE" w14:textId="77777777" w:rsidR="007369ED" w:rsidRPr="0085561A" w:rsidRDefault="007369ED" w:rsidP="007369ED">
      <w:pPr>
        <w:spacing w:before="0" w:after="160" w:line="259" w:lineRule="auto"/>
        <w:rPr>
          <w:rFonts w:ascii="Arial Narrow" w:hAnsi="Arial Narrow"/>
          <w:sz w:val="24"/>
          <w:szCs w:val="24"/>
        </w:rPr>
      </w:pPr>
      <w:r w:rsidRPr="0085561A">
        <w:rPr>
          <w:rFonts w:ascii="Arial Narrow" w:hAnsi="Arial Narrow"/>
          <w:sz w:val="24"/>
          <w:szCs w:val="24"/>
        </w:rPr>
        <w:t>-</w:t>
      </w:r>
      <w:r w:rsidRPr="0085561A">
        <w:rPr>
          <w:rFonts w:ascii="Arial Narrow" w:hAnsi="Arial Narrow"/>
          <w:sz w:val="24"/>
          <w:szCs w:val="24"/>
        </w:rPr>
        <w:tab/>
        <w:t>les enfants fréquentant les Structures Islamiques d’Éducation non conventionnelles (les écoles coraniques, les madrasas, les écoles franco-arabes et les écoles confessionnelles islamiques) ;</w:t>
      </w:r>
    </w:p>
    <w:p w14:paraId="36AD49F8" w14:textId="77777777" w:rsidR="007369ED" w:rsidRPr="0085561A" w:rsidRDefault="007369ED" w:rsidP="007369ED">
      <w:pPr>
        <w:spacing w:before="0" w:after="160" w:line="259" w:lineRule="auto"/>
        <w:rPr>
          <w:rFonts w:ascii="Arial Narrow" w:hAnsi="Arial Narrow"/>
          <w:sz w:val="24"/>
          <w:szCs w:val="24"/>
        </w:rPr>
      </w:pPr>
      <w:r w:rsidRPr="0085561A">
        <w:rPr>
          <w:rFonts w:ascii="Arial Narrow" w:hAnsi="Arial Narrow"/>
          <w:sz w:val="24"/>
          <w:szCs w:val="24"/>
        </w:rPr>
        <w:t>-</w:t>
      </w:r>
      <w:r w:rsidRPr="0085561A">
        <w:rPr>
          <w:rFonts w:ascii="Arial Narrow" w:hAnsi="Arial Narrow"/>
          <w:sz w:val="24"/>
          <w:szCs w:val="24"/>
        </w:rPr>
        <w:tab/>
        <w:t>les jeunes et les adultes analphabètes ou peu scolarisés de 15 ans et plus ;</w:t>
      </w:r>
    </w:p>
    <w:p w14:paraId="30FB8E2E" w14:textId="77777777" w:rsidR="007369ED" w:rsidRPr="0085561A" w:rsidRDefault="007369ED" w:rsidP="007369ED">
      <w:pPr>
        <w:spacing w:before="0" w:after="160" w:line="259" w:lineRule="auto"/>
        <w:rPr>
          <w:rFonts w:ascii="Arial Narrow" w:hAnsi="Arial Narrow"/>
          <w:sz w:val="24"/>
          <w:szCs w:val="24"/>
        </w:rPr>
      </w:pPr>
      <w:r w:rsidRPr="0085561A">
        <w:rPr>
          <w:rFonts w:ascii="Arial Narrow" w:hAnsi="Arial Narrow"/>
          <w:sz w:val="24"/>
          <w:szCs w:val="24"/>
        </w:rPr>
        <w:t>-</w:t>
      </w:r>
      <w:r w:rsidRPr="0085561A">
        <w:rPr>
          <w:rFonts w:ascii="Arial Narrow" w:hAnsi="Arial Narrow"/>
          <w:sz w:val="24"/>
          <w:szCs w:val="24"/>
        </w:rPr>
        <w:tab/>
        <w:t>les néo alphabètes et tous les citoyens dans le cadre de la promotion de la culture de l’apprentissage tout au long de la vie.</w:t>
      </w:r>
    </w:p>
    <w:p w14:paraId="2BB68FDF" w14:textId="7AD7E52C" w:rsidR="00750B83" w:rsidRDefault="00750B83">
      <w:pPr>
        <w:rPr>
          <w:rFonts w:ascii="Arial Narrow" w:hAnsi="Arial Narrow"/>
          <w:sz w:val="24"/>
          <w:szCs w:val="24"/>
        </w:rPr>
      </w:pPr>
      <w:r>
        <w:rPr>
          <w:rFonts w:ascii="Arial Narrow" w:hAnsi="Arial Narrow"/>
          <w:sz w:val="24"/>
          <w:szCs w:val="24"/>
        </w:rPr>
        <w:br w:type="page"/>
      </w:r>
    </w:p>
    <w:p w14:paraId="58F23B06" w14:textId="00A175DE" w:rsidR="00D07168" w:rsidRPr="00750B83" w:rsidRDefault="00750B83" w:rsidP="00750B83">
      <w:pPr>
        <w:rPr>
          <w:rFonts w:ascii="Arial Narrow" w:hAnsi="Arial Narrow"/>
          <w:sz w:val="28"/>
          <w:szCs w:val="28"/>
        </w:rPr>
      </w:pPr>
      <w:r>
        <w:rPr>
          <w:rFonts w:ascii="Arial Narrow" w:hAnsi="Arial Narrow"/>
          <w:noProof/>
          <w:sz w:val="28"/>
          <w:szCs w:val="28"/>
          <w14:ligatures w14:val="standardContextual"/>
        </w:rPr>
        <w:lastRenderedPageBreak/>
        <mc:AlternateContent>
          <mc:Choice Requires="wps">
            <w:drawing>
              <wp:anchor distT="0" distB="0" distL="114300" distR="114300" simplePos="0" relativeHeight="251668992" behindDoc="0" locked="0" layoutInCell="1" allowOverlap="1" wp14:anchorId="65C34558" wp14:editId="2034C352">
                <wp:simplePos x="0" y="0"/>
                <wp:positionH relativeFrom="column">
                  <wp:posOffset>-274955</wp:posOffset>
                </wp:positionH>
                <wp:positionV relativeFrom="paragraph">
                  <wp:posOffset>3070225</wp:posOffset>
                </wp:positionV>
                <wp:extent cx="6042660" cy="845820"/>
                <wp:effectExtent l="0" t="0" r="15240" b="11430"/>
                <wp:wrapNone/>
                <wp:docPr id="1725424913" name="Zone de texte 6"/>
                <wp:cNvGraphicFramePr/>
                <a:graphic xmlns:a="http://schemas.openxmlformats.org/drawingml/2006/main">
                  <a:graphicData uri="http://schemas.microsoft.com/office/word/2010/wordprocessingShape">
                    <wps:wsp>
                      <wps:cNvSpPr txBox="1"/>
                      <wps:spPr>
                        <a:xfrm>
                          <a:off x="0" y="0"/>
                          <a:ext cx="6042660" cy="845820"/>
                        </a:xfrm>
                        <a:prstGeom prst="rect">
                          <a:avLst/>
                        </a:prstGeom>
                        <a:solidFill>
                          <a:schemeClr val="lt1"/>
                        </a:solidFill>
                        <a:ln w="6350">
                          <a:solidFill>
                            <a:prstClr val="black"/>
                          </a:solidFill>
                        </a:ln>
                      </wps:spPr>
                      <wps:txbx>
                        <w:txbxContent>
                          <w:p w14:paraId="004FA674" w14:textId="77777777" w:rsidR="00750B83" w:rsidRPr="0085561A" w:rsidRDefault="00750B83" w:rsidP="00750B83">
                            <w:pPr>
                              <w:pStyle w:val="Paragraphedeliste"/>
                              <w:jc w:val="center"/>
                              <w:outlineLvl w:val="0"/>
                              <w:rPr>
                                <w:rFonts w:ascii="Arial Narrow" w:hAnsi="Arial Narrow"/>
                                <w:b/>
                                <w:bCs/>
                                <w:color w:val="0000CC"/>
                                <w:sz w:val="32"/>
                                <w:szCs w:val="32"/>
                              </w:rPr>
                            </w:pPr>
                            <w:bookmarkStart w:id="65" w:name="_Toc223359847"/>
                            <w:r w:rsidRPr="0085561A">
                              <w:rPr>
                                <w:rFonts w:ascii="Arial Narrow" w:hAnsi="Arial Narrow"/>
                                <w:b/>
                                <w:bCs/>
                                <w:color w:val="0000CC"/>
                                <w:sz w:val="32"/>
                                <w:szCs w:val="32"/>
                              </w:rPr>
                              <w:t>Chapitre 2 : Diagnostic de l’Alphabétisation et de l’Éducation</w:t>
                            </w:r>
                            <w:bookmarkEnd w:id="65"/>
                          </w:p>
                          <w:p w14:paraId="0FFCF635" w14:textId="41425021" w:rsidR="00750B83" w:rsidRPr="00750B83" w:rsidRDefault="00750B83" w:rsidP="00750B83">
                            <w:pPr>
                              <w:pStyle w:val="Paragraphedeliste"/>
                              <w:jc w:val="center"/>
                              <w:rPr>
                                <w:rFonts w:ascii="Arial Narrow" w:hAnsi="Arial Narrow"/>
                                <w:b/>
                                <w:bCs/>
                                <w:color w:val="0000CC"/>
                                <w:sz w:val="32"/>
                                <w:szCs w:val="32"/>
                              </w:rPr>
                            </w:pPr>
                            <w:r w:rsidRPr="0085561A">
                              <w:rPr>
                                <w:rFonts w:ascii="Arial Narrow" w:hAnsi="Arial Narrow"/>
                                <w:b/>
                                <w:bCs/>
                                <w:color w:val="0000CC"/>
                                <w:sz w:val="32"/>
                                <w:szCs w:val="32"/>
                              </w:rPr>
                              <w:t>Non Formelle en Côte d’Ivoire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C34558" id="Zone de texte 6" o:spid="_x0000_s1028" type="#_x0000_t202" style="position:absolute;left:0;text-align:left;margin-left:-21.65pt;margin-top:241.75pt;width:475.8pt;height:66.6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" fillcolor="white [3201]" strokeweight=".5pt">
                <v:textbox>
                  <w:txbxContent>
                    <w:p w14:paraId="004FA674" w14:textId="77777777" w:rsidR="00750B83" w:rsidRPr="0085561A" w:rsidRDefault="00750B83" w:rsidP="00750B83">
                      <w:pPr>
                        <w:pStyle w:val="Paragraphedeliste"/>
                        <w:jc w:val="center"/>
                        <w:outlineLvl w:val="0"/>
                        <w:rPr>
                          <w:rFonts w:ascii="Arial Narrow" w:hAnsi="Arial Narrow"/>
                          <w:b/>
                          <w:bCs/>
                          <w:color w:val="0000CC"/>
                          <w:sz w:val="32"/>
                          <w:szCs w:val="32"/>
                        </w:rPr>
                      </w:pPr>
                      <w:bookmarkStart w:id="66" w:name="_Toc223359847"/>
                      <w:r w:rsidRPr="0085561A">
                        <w:rPr>
                          <w:rFonts w:ascii="Arial Narrow" w:hAnsi="Arial Narrow"/>
                          <w:b/>
                          <w:bCs/>
                          <w:color w:val="0000CC"/>
                          <w:sz w:val="32"/>
                          <w:szCs w:val="32"/>
                        </w:rPr>
                        <w:t>Chapitre 2 : Diagnostic de l’Alphabétisation et de l’Éducation</w:t>
                      </w:r>
                      <w:bookmarkEnd w:id="66"/>
                    </w:p>
                    <w:p w14:paraId="0FFCF635" w14:textId="41425021" w:rsidR="00750B83" w:rsidRPr="00750B83" w:rsidRDefault="00750B83" w:rsidP="00750B83">
                      <w:pPr>
                        <w:pStyle w:val="Paragraphedeliste"/>
                        <w:jc w:val="center"/>
                        <w:rPr>
                          <w:rFonts w:ascii="Arial Narrow" w:hAnsi="Arial Narrow"/>
                          <w:b/>
                          <w:bCs/>
                          <w:color w:val="0000CC"/>
                          <w:sz w:val="32"/>
                          <w:szCs w:val="32"/>
                        </w:rPr>
                      </w:pPr>
                      <w:r w:rsidRPr="0085561A">
                        <w:rPr>
                          <w:rFonts w:ascii="Arial Narrow" w:hAnsi="Arial Narrow"/>
                          <w:b/>
                          <w:bCs/>
                          <w:color w:val="0000CC"/>
                          <w:sz w:val="32"/>
                          <w:szCs w:val="32"/>
                        </w:rPr>
                        <w:t>Non Formelle en Côte d’Ivoire</w:t>
                      </w:r>
                    </w:p>
                  </w:txbxContent>
                </v:textbox>
              </v:shape>
            </w:pict>
          </mc:Fallback>
        </mc:AlternateContent>
      </w:r>
      <w:r>
        <w:rPr>
          <w:rFonts w:ascii="Arial Narrow" w:hAnsi="Arial Narrow"/>
          <w:sz w:val="28"/>
          <w:szCs w:val="28"/>
        </w:rPr>
        <w:br w:type="page"/>
      </w:r>
      <w:bookmarkStart w:id="67" w:name="_Toc222126732"/>
      <w:bookmarkStart w:id="68" w:name="_Toc222126733"/>
      <w:bookmarkStart w:id="69" w:name="_Toc222126734"/>
      <w:bookmarkStart w:id="70" w:name="_Toc222126735"/>
      <w:bookmarkStart w:id="71" w:name="_Toc222126736"/>
      <w:bookmarkStart w:id="72" w:name="_Toc222126737"/>
      <w:bookmarkStart w:id="73" w:name="_Toc222126738"/>
      <w:bookmarkStart w:id="74" w:name="_Toc222126739"/>
      <w:bookmarkStart w:id="75" w:name="_Toc222126740"/>
      <w:bookmarkEnd w:id="67"/>
      <w:bookmarkEnd w:id="68"/>
      <w:bookmarkEnd w:id="69"/>
      <w:bookmarkEnd w:id="70"/>
      <w:bookmarkEnd w:id="71"/>
      <w:bookmarkEnd w:id="72"/>
      <w:bookmarkEnd w:id="73"/>
      <w:bookmarkEnd w:id="74"/>
      <w:bookmarkEnd w:id="75"/>
    </w:p>
    <w:p w14:paraId="173E50BB" w14:textId="0A6985E4" w:rsidR="00B46389" w:rsidRPr="0085561A" w:rsidRDefault="001C3968" w:rsidP="00D2512A">
      <w:pPr>
        <w:pStyle w:val="Titre2"/>
        <w:numPr>
          <w:ilvl w:val="1"/>
          <w:numId w:val="3"/>
        </w:numPr>
        <w:rPr>
          <w:rFonts w:ascii="Arial Narrow" w:hAnsi="Arial Narrow"/>
          <w:bCs/>
          <w:color w:val="auto"/>
          <w:sz w:val="24"/>
          <w:szCs w:val="24"/>
        </w:rPr>
      </w:pPr>
      <w:bookmarkStart w:id="76" w:name="_Toc217635217"/>
      <w:r w:rsidRPr="0085561A">
        <w:rPr>
          <w:rFonts w:ascii="Arial Narrow" w:hAnsi="Arial Narrow"/>
          <w:b/>
          <w:color w:val="auto"/>
          <w:sz w:val="24"/>
          <w:szCs w:val="24"/>
        </w:rPr>
        <w:lastRenderedPageBreak/>
        <w:t xml:space="preserve"> </w:t>
      </w:r>
      <w:bookmarkStart w:id="77" w:name="_Toc223359848"/>
      <w:r w:rsidR="00B46389" w:rsidRPr="0085561A">
        <w:rPr>
          <w:rFonts w:ascii="Arial Narrow" w:hAnsi="Arial Narrow"/>
          <w:b/>
          <w:color w:val="auto"/>
          <w:sz w:val="24"/>
          <w:szCs w:val="24"/>
        </w:rPr>
        <w:t>Données sur l’Alphabétisation et l’</w:t>
      </w:r>
      <w:r w:rsidR="005326F4" w:rsidRPr="0085561A">
        <w:rPr>
          <w:rFonts w:ascii="Arial Narrow" w:hAnsi="Arial Narrow"/>
          <w:b/>
          <w:color w:val="auto"/>
          <w:sz w:val="24"/>
          <w:szCs w:val="24"/>
        </w:rPr>
        <w:t>É</w:t>
      </w:r>
      <w:r w:rsidR="00B46389" w:rsidRPr="0085561A">
        <w:rPr>
          <w:rFonts w:ascii="Arial Narrow" w:hAnsi="Arial Narrow"/>
          <w:b/>
          <w:color w:val="auto"/>
          <w:sz w:val="24"/>
          <w:szCs w:val="24"/>
        </w:rPr>
        <w:t>ducation Non Formelle</w:t>
      </w:r>
      <w:bookmarkEnd w:id="77"/>
      <w:r w:rsidR="00B46389" w:rsidRPr="0085561A">
        <w:rPr>
          <w:rFonts w:ascii="Arial Narrow" w:hAnsi="Arial Narrow"/>
          <w:bCs/>
          <w:color w:val="auto"/>
          <w:sz w:val="24"/>
          <w:szCs w:val="24"/>
        </w:rPr>
        <w:t xml:space="preserve"> </w:t>
      </w:r>
      <w:bookmarkEnd w:id="76"/>
      <w:r w:rsidR="00ED3936" w:rsidRPr="0085561A">
        <w:rPr>
          <w:rFonts w:ascii="Arial Narrow" w:hAnsi="Arial Narrow"/>
          <w:b/>
          <w:color w:val="auto"/>
          <w:sz w:val="24"/>
          <w:szCs w:val="24"/>
        </w:rPr>
        <w:t xml:space="preserve"> </w:t>
      </w:r>
      <w:r w:rsidR="00B46389" w:rsidRPr="0085561A">
        <w:rPr>
          <w:rFonts w:ascii="Arial Narrow" w:hAnsi="Arial Narrow"/>
          <w:bCs/>
          <w:color w:val="auto"/>
          <w:sz w:val="24"/>
          <w:szCs w:val="24"/>
        </w:rPr>
        <w:t xml:space="preserve"> </w:t>
      </w:r>
    </w:p>
    <w:p w14:paraId="4CABD6D2" w14:textId="49F2B6AC" w:rsidR="00B46389" w:rsidRPr="0085561A" w:rsidRDefault="00B46389" w:rsidP="00B46389">
      <w:pPr>
        <w:rPr>
          <w:rFonts w:ascii="Arial Narrow" w:hAnsi="Arial Narrow"/>
          <w:sz w:val="24"/>
          <w:szCs w:val="24"/>
        </w:rPr>
      </w:pPr>
      <w:r w:rsidRPr="0085561A">
        <w:rPr>
          <w:rFonts w:ascii="Arial Narrow" w:hAnsi="Arial Narrow"/>
          <w:sz w:val="24"/>
          <w:szCs w:val="24"/>
        </w:rPr>
        <w:t xml:space="preserve">Dans le cadre du développement du sous-secteur de l’alphabétisation, des progrès significatifs ont été réalisés en vue d’accroître le nombre de </w:t>
      </w:r>
      <w:r w:rsidR="00775BFE" w:rsidRPr="0085561A">
        <w:rPr>
          <w:rFonts w:ascii="Arial Narrow" w:hAnsi="Arial Narrow"/>
          <w:sz w:val="24"/>
          <w:szCs w:val="24"/>
        </w:rPr>
        <w:t>centre</w:t>
      </w:r>
      <w:r w:rsidRPr="0085561A">
        <w:rPr>
          <w:rFonts w:ascii="Arial Narrow" w:hAnsi="Arial Narrow"/>
          <w:sz w:val="24"/>
          <w:szCs w:val="24"/>
        </w:rPr>
        <w:t>, d’apprenants et d’animateurs. Ces efforts englobent l’alphabétisation</w:t>
      </w:r>
      <w:r w:rsidR="00DC6259" w:rsidRPr="0085561A">
        <w:rPr>
          <w:rFonts w:ascii="Arial Narrow" w:hAnsi="Arial Narrow"/>
          <w:sz w:val="24"/>
          <w:szCs w:val="24"/>
        </w:rPr>
        <w:t xml:space="preserve"> et les programmes d’éducation non formelle</w:t>
      </w:r>
      <w:r w:rsidRPr="0085561A">
        <w:rPr>
          <w:rFonts w:ascii="Arial Narrow" w:hAnsi="Arial Narrow"/>
          <w:sz w:val="24"/>
          <w:szCs w:val="24"/>
        </w:rPr>
        <w:t>.</w:t>
      </w:r>
    </w:p>
    <w:p w14:paraId="775D1BAA" w14:textId="0F93BC67" w:rsidR="00B46389" w:rsidRPr="0085561A" w:rsidRDefault="00DE71B9" w:rsidP="00B46389">
      <w:pPr>
        <w:rPr>
          <w:rFonts w:ascii="Arial Narrow" w:hAnsi="Arial Narrow"/>
          <w:sz w:val="24"/>
          <w:szCs w:val="24"/>
        </w:rPr>
      </w:pPr>
      <w:r w:rsidRPr="0085561A">
        <w:rPr>
          <w:rFonts w:ascii="Arial Narrow" w:hAnsi="Arial Narrow"/>
          <w:bCs/>
          <w:sz w:val="24"/>
          <w:szCs w:val="24"/>
        </w:rPr>
        <w:t xml:space="preserve">Les données de la campagne statistique </w:t>
      </w:r>
      <w:r w:rsidR="00B46389" w:rsidRPr="0085561A">
        <w:rPr>
          <w:rFonts w:ascii="Arial Narrow" w:hAnsi="Arial Narrow"/>
          <w:sz w:val="24"/>
          <w:szCs w:val="24"/>
        </w:rPr>
        <w:t>de la Direction des</w:t>
      </w:r>
      <w:r w:rsidR="00FE3F3B" w:rsidRPr="0085561A">
        <w:rPr>
          <w:rFonts w:ascii="Arial Narrow" w:hAnsi="Arial Narrow"/>
          <w:sz w:val="24"/>
          <w:szCs w:val="24"/>
        </w:rPr>
        <w:t xml:space="preserve"> </w:t>
      </w:r>
      <w:r w:rsidR="00510774" w:rsidRPr="0085561A">
        <w:rPr>
          <w:rFonts w:ascii="Arial Narrow" w:hAnsi="Arial Narrow"/>
          <w:color w:val="000000" w:themeColor="text1"/>
          <w:sz w:val="24"/>
          <w:szCs w:val="24"/>
        </w:rPr>
        <w:t xml:space="preserve">Études, des </w:t>
      </w:r>
      <w:r w:rsidR="00B46389" w:rsidRPr="0085561A">
        <w:rPr>
          <w:rFonts w:ascii="Arial Narrow" w:hAnsi="Arial Narrow"/>
          <w:sz w:val="24"/>
          <w:szCs w:val="24"/>
        </w:rPr>
        <w:t xml:space="preserve">Stratégies, de la Planification et des Statistiques (DESPS) sur les cinq dernières années scolaires se présentent comme suit : </w:t>
      </w:r>
    </w:p>
    <w:p w14:paraId="49FB3FBE" w14:textId="385F334C" w:rsidR="00B46389" w:rsidRPr="0085561A" w:rsidRDefault="00B46389" w:rsidP="00B46389">
      <w:pPr>
        <w:rPr>
          <w:rFonts w:ascii="Arial Narrow" w:hAnsi="Arial Narrow"/>
          <w:b/>
          <w:bCs/>
          <w:sz w:val="24"/>
          <w:szCs w:val="24"/>
        </w:rPr>
      </w:pPr>
      <w:r w:rsidRPr="0085561A">
        <w:rPr>
          <w:rFonts w:ascii="Arial Narrow" w:hAnsi="Arial Narrow"/>
          <w:b/>
          <w:bCs/>
          <w:sz w:val="24"/>
          <w:szCs w:val="24"/>
        </w:rPr>
        <w:t xml:space="preserve">Tableau 1 : Données du </w:t>
      </w:r>
      <w:r w:rsidR="001A5ABA" w:rsidRPr="0085561A">
        <w:rPr>
          <w:rFonts w:ascii="Arial Narrow" w:hAnsi="Arial Narrow"/>
          <w:b/>
          <w:bCs/>
          <w:sz w:val="24"/>
          <w:szCs w:val="24"/>
        </w:rPr>
        <w:t>MENAET</w:t>
      </w:r>
      <w:r w:rsidRPr="0085561A">
        <w:rPr>
          <w:rFonts w:ascii="Arial Narrow" w:hAnsi="Arial Narrow"/>
          <w:b/>
          <w:bCs/>
          <w:sz w:val="24"/>
          <w:szCs w:val="24"/>
        </w:rPr>
        <w:t xml:space="preserve"> sur l’alphabétisation </w:t>
      </w:r>
    </w:p>
    <w:tbl>
      <w:tblPr>
        <w:tblStyle w:val="Grilledutableau"/>
        <w:tblW w:w="0" w:type="auto"/>
        <w:tblLook w:val="04A0" w:firstRow="1" w:lastRow="0" w:firstColumn="1" w:lastColumn="0" w:noHBand="0" w:noVBand="1"/>
      </w:tblPr>
      <w:tblGrid>
        <w:gridCol w:w="2225"/>
        <w:gridCol w:w="3304"/>
        <w:gridCol w:w="1310"/>
        <w:gridCol w:w="2223"/>
      </w:tblGrid>
      <w:tr w:rsidR="00B46389" w:rsidRPr="0085561A" w14:paraId="28A50342" w14:textId="77777777" w:rsidTr="002146F5">
        <w:tc>
          <w:tcPr>
            <w:tcW w:w="2265" w:type="dxa"/>
          </w:tcPr>
          <w:p w14:paraId="46C946F2"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Année académique</w:t>
            </w:r>
          </w:p>
        </w:tc>
        <w:tc>
          <w:tcPr>
            <w:tcW w:w="3372" w:type="dxa"/>
          </w:tcPr>
          <w:p w14:paraId="32B39379" w14:textId="049E1BCE" w:rsidR="00B46389" w:rsidRPr="0085561A" w:rsidRDefault="00775BFE" w:rsidP="002146F5">
            <w:pPr>
              <w:spacing w:line="276" w:lineRule="auto"/>
              <w:jc w:val="center"/>
              <w:rPr>
                <w:rFonts w:ascii="Arial Narrow" w:hAnsi="Arial Narrow"/>
                <w:b/>
                <w:bCs/>
                <w:sz w:val="24"/>
                <w:szCs w:val="24"/>
              </w:rPr>
            </w:pPr>
            <w:r w:rsidRPr="0085561A">
              <w:rPr>
                <w:rFonts w:ascii="Arial Narrow" w:hAnsi="Arial Narrow"/>
                <w:b/>
                <w:bCs/>
                <w:sz w:val="24"/>
                <w:szCs w:val="24"/>
              </w:rPr>
              <w:t>Centres</w:t>
            </w:r>
            <w:r w:rsidR="00B46389" w:rsidRPr="0085561A">
              <w:rPr>
                <w:rFonts w:ascii="Arial Narrow" w:hAnsi="Arial Narrow"/>
                <w:b/>
                <w:bCs/>
                <w:sz w:val="24"/>
                <w:szCs w:val="24"/>
              </w:rPr>
              <w:t xml:space="preserve"> d’alphabétisation</w:t>
            </w:r>
          </w:p>
        </w:tc>
        <w:tc>
          <w:tcPr>
            <w:tcW w:w="1159" w:type="dxa"/>
          </w:tcPr>
          <w:p w14:paraId="2E2D4F77"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Apprenants</w:t>
            </w:r>
          </w:p>
        </w:tc>
        <w:tc>
          <w:tcPr>
            <w:tcW w:w="2266" w:type="dxa"/>
          </w:tcPr>
          <w:p w14:paraId="1B4E5F26"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Animateurs</w:t>
            </w:r>
          </w:p>
        </w:tc>
      </w:tr>
      <w:tr w:rsidR="00B46389" w:rsidRPr="0085561A" w14:paraId="1159F60F" w14:textId="77777777" w:rsidTr="002146F5">
        <w:tc>
          <w:tcPr>
            <w:tcW w:w="2265" w:type="dxa"/>
          </w:tcPr>
          <w:p w14:paraId="5D7AB545"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2020-2021</w:t>
            </w:r>
          </w:p>
        </w:tc>
        <w:tc>
          <w:tcPr>
            <w:tcW w:w="3372" w:type="dxa"/>
          </w:tcPr>
          <w:p w14:paraId="4788FE0B"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2 245</w:t>
            </w:r>
          </w:p>
        </w:tc>
        <w:tc>
          <w:tcPr>
            <w:tcW w:w="1159" w:type="dxa"/>
          </w:tcPr>
          <w:p w14:paraId="6D86CE00"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49 442</w:t>
            </w:r>
          </w:p>
        </w:tc>
        <w:tc>
          <w:tcPr>
            <w:tcW w:w="2266" w:type="dxa"/>
          </w:tcPr>
          <w:p w14:paraId="6799C651"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2 245</w:t>
            </w:r>
          </w:p>
        </w:tc>
      </w:tr>
      <w:tr w:rsidR="00B46389" w:rsidRPr="0085561A" w14:paraId="5C1E557C" w14:textId="77777777" w:rsidTr="002146F5">
        <w:tc>
          <w:tcPr>
            <w:tcW w:w="2265" w:type="dxa"/>
          </w:tcPr>
          <w:p w14:paraId="43414EC1"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2021-2022</w:t>
            </w:r>
          </w:p>
        </w:tc>
        <w:tc>
          <w:tcPr>
            <w:tcW w:w="3372" w:type="dxa"/>
          </w:tcPr>
          <w:p w14:paraId="3B770985"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2 519</w:t>
            </w:r>
          </w:p>
        </w:tc>
        <w:tc>
          <w:tcPr>
            <w:tcW w:w="1159" w:type="dxa"/>
          </w:tcPr>
          <w:p w14:paraId="60B51120"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58 639</w:t>
            </w:r>
          </w:p>
        </w:tc>
        <w:tc>
          <w:tcPr>
            <w:tcW w:w="2266" w:type="dxa"/>
          </w:tcPr>
          <w:p w14:paraId="1D5EE25A"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2 519</w:t>
            </w:r>
          </w:p>
        </w:tc>
      </w:tr>
      <w:tr w:rsidR="00B46389" w:rsidRPr="0085561A" w14:paraId="2E1866C3" w14:textId="77777777" w:rsidTr="002146F5">
        <w:tc>
          <w:tcPr>
            <w:tcW w:w="2265" w:type="dxa"/>
          </w:tcPr>
          <w:p w14:paraId="12C25822"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2022-2023</w:t>
            </w:r>
          </w:p>
        </w:tc>
        <w:tc>
          <w:tcPr>
            <w:tcW w:w="3372" w:type="dxa"/>
          </w:tcPr>
          <w:p w14:paraId="44BBBAE9"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2 618</w:t>
            </w:r>
          </w:p>
        </w:tc>
        <w:tc>
          <w:tcPr>
            <w:tcW w:w="1159" w:type="dxa"/>
          </w:tcPr>
          <w:p w14:paraId="70FE5D13"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55 404</w:t>
            </w:r>
          </w:p>
        </w:tc>
        <w:tc>
          <w:tcPr>
            <w:tcW w:w="2266" w:type="dxa"/>
          </w:tcPr>
          <w:p w14:paraId="69459956"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2 618</w:t>
            </w:r>
          </w:p>
        </w:tc>
      </w:tr>
      <w:tr w:rsidR="00B46389" w:rsidRPr="0085561A" w14:paraId="01F3EA85" w14:textId="77777777" w:rsidTr="002146F5">
        <w:tc>
          <w:tcPr>
            <w:tcW w:w="2265" w:type="dxa"/>
          </w:tcPr>
          <w:p w14:paraId="792B1D9B"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2023-2024</w:t>
            </w:r>
          </w:p>
        </w:tc>
        <w:tc>
          <w:tcPr>
            <w:tcW w:w="3372" w:type="dxa"/>
          </w:tcPr>
          <w:p w14:paraId="061BAA30"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2 618</w:t>
            </w:r>
          </w:p>
        </w:tc>
        <w:tc>
          <w:tcPr>
            <w:tcW w:w="1159" w:type="dxa"/>
          </w:tcPr>
          <w:p w14:paraId="6E5CB60C"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52 554</w:t>
            </w:r>
          </w:p>
        </w:tc>
        <w:tc>
          <w:tcPr>
            <w:tcW w:w="2266" w:type="dxa"/>
          </w:tcPr>
          <w:p w14:paraId="75C0D68E"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2 618</w:t>
            </w:r>
          </w:p>
        </w:tc>
      </w:tr>
      <w:tr w:rsidR="00B46389" w:rsidRPr="0085561A" w14:paraId="5FB8397F" w14:textId="77777777" w:rsidTr="002146F5">
        <w:tc>
          <w:tcPr>
            <w:tcW w:w="2265" w:type="dxa"/>
          </w:tcPr>
          <w:p w14:paraId="05789735"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2024-2025</w:t>
            </w:r>
          </w:p>
        </w:tc>
        <w:tc>
          <w:tcPr>
            <w:tcW w:w="3372" w:type="dxa"/>
          </w:tcPr>
          <w:p w14:paraId="7E4D8A25"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2 707</w:t>
            </w:r>
          </w:p>
        </w:tc>
        <w:tc>
          <w:tcPr>
            <w:tcW w:w="1159" w:type="dxa"/>
          </w:tcPr>
          <w:p w14:paraId="7FB99F9F"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53 311</w:t>
            </w:r>
          </w:p>
        </w:tc>
        <w:tc>
          <w:tcPr>
            <w:tcW w:w="2266" w:type="dxa"/>
          </w:tcPr>
          <w:p w14:paraId="0F2D80F0"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2 707</w:t>
            </w:r>
          </w:p>
        </w:tc>
      </w:tr>
    </w:tbl>
    <w:p w14:paraId="3982B3D3" w14:textId="22499982" w:rsidR="00B46389" w:rsidRPr="0085561A" w:rsidRDefault="00B46389" w:rsidP="00B46389">
      <w:pPr>
        <w:ind w:left="2124" w:firstLine="708"/>
        <w:rPr>
          <w:rFonts w:ascii="Arial Narrow" w:hAnsi="Arial Narrow"/>
          <w:i/>
          <w:iCs/>
          <w:sz w:val="24"/>
          <w:szCs w:val="24"/>
        </w:rPr>
      </w:pPr>
      <w:r w:rsidRPr="0085561A">
        <w:rPr>
          <w:rFonts w:ascii="Arial Narrow" w:hAnsi="Arial Narrow"/>
          <w:i/>
          <w:iCs/>
          <w:sz w:val="24"/>
          <w:szCs w:val="24"/>
        </w:rPr>
        <w:t xml:space="preserve">Source : </w:t>
      </w:r>
      <w:r w:rsidR="001A5ABA" w:rsidRPr="0085561A">
        <w:rPr>
          <w:rFonts w:ascii="Arial Narrow" w:hAnsi="Arial Narrow"/>
          <w:i/>
          <w:iCs/>
          <w:sz w:val="24"/>
          <w:szCs w:val="24"/>
        </w:rPr>
        <w:t>MENAET</w:t>
      </w:r>
      <w:r w:rsidRPr="0085561A">
        <w:rPr>
          <w:rFonts w:ascii="Arial Narrow" w:hAnsi="Arial Narrow"/>
          <w:i/>
          <w:iCs/>
          <w:sz w:val="24"/>
          <w:szCs w:val="24"/>
        </w:rPr>
        <w:t>/DESPS 2020-2025</w:t>
      </w:r>
    </w:p>
    <w:p w14:paraId="663974B3" w14:textId="3D619A3C" w:rsidR="00B46389" w:rsidRPr="0085561A" w:rsidRDefault="00B46389" w:rsidP="00B46389">
      <w:pPr>
        <w:rPr>
          <w:rFonts w:ascii="Arial Narrow" w:hAnsi="Arial Narrow"/>
          <w:sz w:val="24"/>
          <w:szCs w:val="24"/>
        </w:rPr>
      </w:pPr>
      <w:r w:rsidRPr="0085561A">
        <w:rPr>
          <w:rFonts w:ascii="Arial Narrow" w:hAnsi="Arial Narrow"/>
          <w:sz w:val="24"/>
          <w:szCs w:val="24"/>
        </w:rPr>
        <w:t>Selon ces données de la DESPS, on observe une nette amélioration des indicateurs clés (</w:t>
      </w:r>
      <w:r w:rsidR="00775BFE" w:rsidRPr="0085561A">
        <w:rPr>
          <w:rFonts w:ascii="Arial Narrow" w:hAnsi="Arial Narrow"/>
          <w:sz w:val="24"/>
          <w:szCs w:val="24"/>
        </w:rPr>
        <w:t>centre</w:t>
      </w:r>
      <w:r w:rsidRPr="0085561A">
        <w:rPr>
          <w:rFonts w:ascii="Arial Narrow" w:hAnsi="Arial Narrow"/>
          <w:sz w:val="24"/>
          <w:szCs w:val="24"/>
        </w:rPr>
        <w:t xml:space="preserve"> d’alphabétisation, apprenants, animateurs) sous tutelle du </w:t>
      </w:r>
      <w:r w:rsidR="001A5ABA" w:rsidRPr="0085561A">
        <w:rPr>
          <w:rFonts w:ascii="Arial Narrow" w:hAnsi="Arial Narrow"/>
          <w:sz w:val="24"/>
          <w:szCs w:val="24"/>
        </w:rPr>
        <w:t>MENAET</w:t>
      </w:r>
      <w:r w:rsidRPr="0085561A">
        <w:rPr>
          <w:rFonts w:ascii="Arial Narrow" w:hAnsi="Arial Narrow"/>
          <w:sz w:val="24"/>
          <w:szCs w:val="24"/>
        </w:rPr>
        <w:t>. Pour la campagne</w:t>
      </w:r>
      <w:r w:rsidR="0056579B" w:rsidRPr="0085561A">
        <w:rPr>
          <w:rFonts w:ascii="Arial Narrow" w:hAnsi="Arial Narrow"/>
          <w:sz w:val="24"/>
          <w:szCs w:val="24"/>
        </w:rPr>
        <w:t xml:space="preserve"> statistique</w:t>
      </w:r>
      <w:r w:rsidR="0056579B" w:rsidRPr="0085561A">
        <w:rPr>
          <w:rStyle w:val="Appelnotedebasdep"/>
          <w:rFonts w:ascii="Arial Narrow" w:hAnsi="Arial Narrow"/>
          <w:sz w:val="24"/>
          <w:szCs w:val="24"/>
        </w:rPr>
        <w:footnoteReference w:id="4"/>
      </w:r>
      <w:r w:rsidRPr="0085561A">
        <w:rPr>
          <w:rFonts w:ascii="Arial Narrow" w:hAnsi="Arial Narrow"/>
          <w:sz w:val="24"/>
          <w:szCs w:val="24"/>
        </w:rPr>
        <w:t xml:space="preserve"> 2020-2021, on dénombrait 2 245 </w:t>
      </w:r>
      <w:r w:rsidR="00775BFE" w:rsidRPr="0085561A">
        <w:rPr>
          <w:rFonts w:ascii="Arial Narrow" w:hAnsi="Arial Narrow"/>
          <w:sz w:val="24"/>
          <w:szCs w:val="24"/>
        </w:rPr>
        <w:t>centres</w:t>
      </w:r>
      <w:r w:rsidRPr="0085561A">
        <w:rPr>
          <w:rFonts w:ascii="Arial Narrow" w:hAnsi="Arial Narrow"/>
          <w:sz w:val="24"/>
          <w:szCs w:val="24"/>
        </w:rPr>
        <w:t xml:space="preserve"> et animateurs, un chiffre qui est passé à 2 618 en 2023-2024, puis à 2707 en 2024-2025. Cette progression représente une augmentation de 462 </w:t>
      </w:r>
      <w:r w:rsidR="00775BFE" w:rsidRPr="0085561A">
        <w:rPr>
          <w:rFonts w:ascii="Arial Narrow" w:hAnsi="Arial Narrow"/>
          <w:sz w:val="24"/>
          <w:szCs w:val="24"/>
        </w:rPr>
        <w:t>centres</w:t>
      </w:r>
      <w:r w:rsidRPr="0085561A">
        <w:rPr>
          <w:rFonts w:ascii="Arial Narrow" w:hAnsi="Arial Narrow"/>
          <w:sz w:val="24"/>
          <w:szCs w:val="24"/>
        </w:rPr>
        <w:t xml:space="preserve"> et animateurs sur la période 2020-2025. </w:t>
      </w:r>
    </w:p>
    <w:p w14:paraId="453EE911" w14:textId="49EA4F68" w:rsidR="00B46389" w:rsidRPr="0085561A" w:rsidRDefault="00B46389" w:rsidP="00B46389">
      <w:pPr>
        <w:rPr>
          <w:rFonts w:ascii="Arial Narrow" w:hAnsi="Arial Narrow"/>
          <w:sz w:val="24"/>
          <w:szCs w:val="24"/>
        </w:rPr>
      </w:pPr>
      <w:r w:rsidRPr="0085561A">
        <w:rPr>
          <w:rFonts w:ascii="Arial Narrow" w:hAnsi="Arial Narrow"/>
          <w:sz w:val="24"/>
          <w:szCs w:val="24"/>
        </w:rPr>
        <w:t>Concernant les effectifs d’apprenants, les deux dernières campagnes enregistrent une hausse par rapport à 2020-2021. On compte 52 554 apprenants en 2023-2024, contre 53 311 en 2024-2025. Ainsi, sur l’ensemble de la période, l’effectif est passé de 49 442 à 53 311 apprenants, soit une augmentation de 3 869 personnes entre 2020 et 2025</w:t>
      </w:r>
      <w:r w:rsidRPr="0085561A">
        <w:rPr>
          <w:rFonts w:ascii="Arial Narrow" w:hAnsi="Arial Narrow"/>
          <w:b/>
          <w:bCs/>
          <w:sz w:val="24"/>
          <w:szCs w:val="24"/>
        </w:rPr>
        <w:t>.</w:t>
      </w:r>
    </w:p>
    <w:p w14:paraId="62D40BDC" w14:textId="63771445" w:rsidR="00B46389" w:rsidRPr="0085561A" w:rsidRDefault="00B46389" w:rsidP="00B46389">
      <w:pPr>
        <w:rPr>
          <w:rFonts w:ascii="Arial Narrow" w:hAnsi="Arial Narrow"/>
          <w:b/>
          <w:bCs/>
          <w:sz w:val="24"/>
          <w:szCs w:val="24"/>
        </w:rPr>
      </w:pPr>
      <w:r w:rsidRPr="0085561A">
        <w:rPr>
          <w:rFonts w:ascii="Arial Narrow" w:hAnsi="Arial Narrow"/>
          <w:b/>
          <w:bCs/>
          <w:sz w:val="24"/>
          <w:szCs w:val="24"/>
        </w:rPr>
        <w:t xml:space="preserve">Tableau 2 : Données des acteurs </w:t>
      </w:r>
      <w:r w:rsidR="00563D0F" w:rsidRPr="0085561A">
        <w:rPr>
          <w:rFonts w:ascii="Arial Narrow" w:hAnsi="Arial Narrow"/>
          <w:b/>
          <w:bCs/>
          <w:sz w:val="24"/>
          <w:szCs w:val="24"/>
        </w:rPr>
        <w:t>du</w:t>
      </w:r>
      <w:r w:rsidRPr="0085561A">
        <w:rPr>
          <w:rFonts w:ascii="Arial Narrow" w:hAnsi="Arial Narrow"/>
          <w:b/>
          <w:bCs/>
          <w:sz w:val="24"/>
          <w:szCs w:val="24"/>
        </w:rPr>
        <w:t xml:space="preserve"> CICA-ENF sur l’alphabétisation</w:t>
      </w:r>
    </w:p>
    <w:tbl>
      <w:tblPr>
        <w:tblStyle w:val="Grilledutableau"/>
        <w:tblW w:w="0" w:type="auto"/>
        <w:tblLook w:val="04A0" w:firstRow="1" w:lastRow="0" w:firstColumn="1" w:lastColumn="0" w:noHBand="0" w:noVBand="1"/>
      </w:tblPr>
      <w:tblGrid>
        <w:gridCol w:w="2262"/>
        <w:gridCol w:w="3226"/>
        <w:gridCol w:w="1310"/>
        <w:gridCol w:w="2264"/>
      </w:tblGrid>
      <w:tr w:rsidR="00B46389" w:rsidRPr="0085561A" w14:paraId="78DFD38F" w14:textId="77777777" w:rsidTr="002146F5">
        <w:tc>
          <w:tcPr>
            <w:tcW w:w="2265" w:type="dxa"/>
          </w:tcPr>
          <w:p w14:paraId="7BD7F16D"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Campagne</w:t>
            </w:r>
          </w:p>
        </w:tc>
        <w:tc>
          <w:tcPr>
            <w:tcW w:w="3230" w:type="dxa"/>
          </w:tcPr>
          <w:p w14:paraId="2655E221" w14:textId="0BF2E50A" w:rsidR="00B46389" w:rsidRPr="0085561A" w:rsidRDefault="00775BFE" w:rsidP="002146F5">
            <w:pPr>
              <w:spacing w:line="276" w:lineRule="auto"/>
              <w:jc w:val="center"/>
              <w:rPr>
                <w:rFonts w:ascii="Arial Narrow" w:hAnsi="Arial Narrow"/>
                <w:b/>
                <w:bCs/>
                <w:sz w:val="24"/>
                <w:szCs w:val="24"/>
              </w:rPr>
            </w:pPr>
            <w:r w:rsidRPr="0085561A">
              <w:rPr>
                <w:rFonts w:ascii="Arial Narrow" w:hAnsi="Arial Narrow"/>
                <w:b/>
                <w:bCs/>
                <w:sz w:val="24"/>
                <w:szCs w:val="24"/>
              </w:rPr>
              <w:t>Centre</w:t>
            </w:r>
            <w:r w:rsidR="00B46389" w:rsidRPr="0085561A">
              <w:rPr>
                <w:rFonts w:ascii="Arial Narrow" w:hAnsi="Arial Narrow"/>
                <w:b/>
                <w:bCs/>
                <w:sz w:val="24"/>
                <w:szCs w:val="24"/>
              </w:rPr>
              <w:t xml:space="preserve"> d’alphabétisation</w:t>
            </w:r>
          </w:p>
        </w:tc>
        <w:tc>
          <w:tcPr>
            <w:tcW w:w="1301" w:type="dxa"/>
          </w:tcPr>
          <w:p w14:paraId="47D0C575"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Apprenants</w:t>
            </w:r>
          </w:p>
        </w:tc>
        <w:tc>
          <w:tcPr>
            <w:tcW w:w="2266" w:type="dxa"/>
          </w:tcPr>
          <w:p w14:paraId="2F33FF8F"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Alphabétiseurs</w:t>
            </w:r>
          </w:p>
        </w:tc>
      </w:tr>
      <w:tr w:rsidR="00B46389" w:rsidRPr="0085561A" w14:paraId="688BA503" w14:textId="77777777" w:rsidTr="002146F5">
        <w:tc>
          <w:tcPr>
            <w:tcW w:w="2265" w:type="dxa"/>
          </w:tcPr>
          <w:p w14:paraId="3DC40125"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2023-2024</w:t>
            </w:r>
          </w:p>
        </w:tc>
        <w:tc>
          <w:tcPr>
            <w:tcW w:w="3230" w:type="dxa"/>
          </w:tcPr>
          <w:p w14:paraId="236CCD5F"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4 533</w:t>
            </w:r>
          </w:p>
        </w:tc>
        <w:tc>
          <w:tcPr>
            <w:tcW w:w="1301" w:type="dxa"/>
          </w:tcPr>
          <w:p w14:paraId="200F82B1"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80 875</w:t>
            </w:r>
          </w:p>
        </w:tc>
        <w:tc>
          <w:tcPr>
            <w:tcW w:w="2266" w:type="dxa"/>
          </w:tcPr>
          <w:p w14:paraId="0E15773A"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4 533</w:t>
            </w:r>
          </w:p>
        </w:tc>
      </w:tr>
      <w:tr w:rsidR="00B46389" w:rsidRPr="0085561A" w14:paraId="521A8DC9" w14:textId="77777777" w:rsidTr="002146F5">
        <w:tc>
          <w:tcPr>
            <w:tcW w:w="2265" w:type="dxa"/>
          </w:tcPr>
          <w:p w14:paraId="50466617"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2024-2025</w:t>
            </w:r>
          </w:p>
        </w:tc>
        <w:tc>
          <w:tcPr>
            <w:tcW w:w="3230" w:type="dxa"/>
          </w:tcPr>
          <w:p w14:paraId="37C75FD1"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3 915</w:t>
            </w:r>
          </w:p>
        </w:tc>
        <w:tc>
          <w:tcPr>
            <w:tcW w:w="1301" w:type="dxa"/>
          </w:tcPr>
          <w:p w14:paraId="76B39822"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66 141</w:t>
            </w:r>
          </w:p>
        </w:tc>
        <w:tc>
          <w:tcPr>
            <w:tcW w:w="2266" w:type="dxa"/>
          </w:tcPr>
          <w:p w14:paraId="62E04DEE"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3 915</w:t>
            </w:r>
          </w:p>
        </w:tc>
      </w:tr>
    </w:tbl>
    <w:p w14:paraId="5FBE2831" w14:textId="768C6A9C" w:rsidR="00B46389" w:rsidRPr="0085561A" w:rsidRDefault="00B46389" w:rsidP="00B46389">
      <w:pPr>
        <w:jc w:val="center"/>
        <w:rPr>
          <w:rFonts w:ascii="Arial Narrow" w:hAnsi="Arial Narrow"/>
          <w:sz w:val="24"/>
          <w:szCs w:val="24"/>
        </w:rPr>
      </w:pPr>
      <w:r w:rsidRPr="0085561A">
        <w:rPr>
          <w:rFonts w:ascii="Arial Narrow" w:hAnsi="Arial Narrow"/>
          <w:sz w:val="24"/>
          <w:szCs w:val="24"/>
        </w:rPr>
        <w:t xml:space="preserve">Source : </w:t>
      </w:r>
      <w:r w:rsidR="001A5ABA" w:rsidRPr="0085561A">
        <w:rPr>
          <w:rFonts w:ascii="Arial Narrow" w:hAnsi="Arial Narrow"/>
          <w:sz w:val="24"/>
          <w:szCs w:val="24"/>
        </w:rPr>
        <w:t>MENAET</w:t>
      </w:r>
      <w:r w:rsidRPr="0085561A">
        <w:rPr>
          <w:rFonts w:ascii="Arial Narrow" w:hAnsi="Arial Narrow"/>
          <w:sz w:val="24"/>
          <w:szCs w:val="24"/>
        </w:rPr>
        <w:t>/DCSPA 2023-2025</w:t>
      </w:r>
    </w:p>
    <w:p w14:paraId="1D18C747" w14:textId="4F96FE7E" w:rsidR="00B46389" w:rsidRPr="0085561A" w:rsidRDefault="00C228B5" w:rsidP="00B46389">
      <w:pPr>
        <w:rPr>
          <w:rFonts w:ascii="Arial Narrow" w:hAnsi="Arial Narrow"/>
          <w:sz w:val="24"/>
          <w:szCs w:val="24"/>
        </w:rPr>
      </w:pPr>
      <w:r w:rsidRPr="0085561A">
        <w:rPr>
          <w:rFonts w:ascii="Arial Narrow" w:hAnsi="Arial Narrow"/>
          <w:sz w:val="24"/>
          <w:szCs w:val="24"/>
        </w:rPr>
        <w:t>Les données</w:t>
      </w:r>
      <w:r w:rsidR="00B46389" w:rsidRPr="0085561A">
        <w:rPr>
          <w:rFonts w:ascii="Arial Narrow" w:hAnsi="Arial Narrow"/>
          <w:sz w:val="24"/>
          <w:szCs w:val="24"/>
        </w:rPr>
        <w:t xml:space="preserve"> </w:t>
      </w:r>
      <w:r w:rsidR="00970C01" w:rsidRPr="0085561A">
        <w:rPr>
          <w:rFonts w:ascii="Arial Narrow" w:hAnsi="Arial Narrow"/>
          <w:sz w:val="24"/>
          <w:szCs w:val="24"/>
        </w:rPr>
        <w:t>fournies</w:t>
      </w:r>
      <w:r w:rsidR="00B46389" w:rsidRPr="0085561A">
        <w:rPr>
          <w:rFonts w:ascii="Arial Narrow" w:hAnsi="Arial Narrow"/>
          <w:sz w:val="24"/>
          <w:szCs w:val="24"/>
        </w:rPr>
        <w:t xml:space="preserve"> par la DCSPA, </w:t>
      </w:r>
      <w:r w:rsidRPr="0085561A">
        <w:rPr>
          <w:rFonts w:ascii="Arial Narrow" w:hAnsi="Arial Narrow"/>
          <w:sz w:val="24"/>
          <w:szCs w:val="24"/>
        </w:rPr>
        <w:t>pour le compte</w:t>
      </w:r>
      <w:r w:rsidR="00B46389" w:rsidRPr="0085561A">
        <w:rPr>
          <w:rFonts w:ascii="Arial Narrow" w:hAnsi="Arial Narrow"/>
          <w:sz w:val="24"/>
          <w:szCs w:val="24"/>
        </w:rPr>
        <w:t xml:space="preserve"> des acteurs du </w:t>
      </w:r>
      <w:r w:rsidR="00A82130" w:rsidRPr="0085561A">
        <w:rPr>
          <w:rFonts w:ascii="Arial Narrow" w:hAnsi="Arial Narrow"/>
          <w:sz w:val="24"/>
          <w:szCs w:val="24"/>
        </w:rPr>
        <w:t xml:space="preserve">Comité </w:t>
      </w:r>
      <w:r w:rsidR="00B46389" w:rsidRPr="0085561A">
        <w:rPr>
          <w:rFonts w:ascii="Arial Narrow" w:hAnsi="Arial Narrow"/>
          <w:sz w:val="24"/>
          <w:szCs w:val="24"/>
        </w:rPr>
        <w:t>Intersectoriel de Collaboration des Acteurs de l’Alphabétisation et de l’</w:t>
      </w:r>
      <w:r w:rsidR="00B46389" w:rsidRPr="0085561A">
        <w:rPr>
          <w:rFonts w:ascii="Arial Narrow" w:hAnsi="Arial Narrow"/>
          <w:color w:val="000000" w:themeColor="text1"/>
          <w:sz w:val="24"/>
          <w:szCs w:val="24"/>
        </w:rPr>
        <w:t>É</w:t>
      </w:r>
      <w:r w:rsidR="00B46389" w:rsidRPr="0085561A">
        <w:rPr>
          <w:rFonts w:ascii="Arial Narrow" w:hAnsi="Arial Narrow"/>
          <w:sz w:val="24"/>
          <w:szCs w:val="24"/>
        </w:rPr>
        <w:t xml:space="preserve">ducation Non Formelle (CICA-ENF), </w:t>
      </w:r>
      <w:r w:rsidRPr="0085561A">
        <w:rPr>
          <w:rFonts w:ascii="Arial Narrow" w:hAnsi="Arial Narrow"/>
          <w:sz w:val="24"/>
          <w:szCs w:val="24"/>
        </w:rPr>
        <w:t>montrent</w:t>
      </w:r>
      <w:r w:rsidR="00B46389" w:rsidRPr="0085561A">
        <w:rPr>
          <w:rFonts w:ascii="Arial Narrow" w:hAnsi="Arial Narrow"/>
          <w:sz w:val="24"/>
          <w:szCs w:val="24"/>
        </w:rPr>
        <w:t xml:space="preserve"> une régression entre les deux dernières campagnes. Pour 2023-2024, on recensait 4 533 </w:t>
      </w:r>
      <w:r w:rsidR="00775BFE" w:rsidRPr="0085561A">
        <w:rPr>
          <w:rFonts w:ascii="Arial Narrow" w:hAnsi="Arial Narrow"/>
          <w:sz w:val="24"/>
          <w:szCs w:val="24"/>
        </w:rPr>
        <w:t xml:space="preserve">centres </w:t>
      </w:r>
      <w:r w:rsidR="00B46389" w:rsidRPr="0085561A">
        <w:rPr>
          <w:rFonts w:ascii="Arial Narrow" w:hAnsi="Arial Narrow"/>
          <w:sz w:val="24"/>
          <w:szCs w:val="24"/>
        </w:rPr>
        <w:t xml:space="preserve">d’alphabétisation/alphabétiseurs, contre 3 915 pour la campagne de 2024-2025, soit une baisse de 618 </w:t>
      </w:r>
      <w:r w:rsidR="00775BFE" w:rsidRPr="0085561A">
        <w:rPr>
          <w:rFonts w:ascii="Arial Narrow" w:hAnsi="Arial Narrow"/>
          <w:sz w:val="24"/>
          <w:szCs w:val="24"/>
        </w:rPr>
        <w:t>centre</w:t>
      </w:r>
      <w:r w:rsidR="00B46389" w:rsidRPr="0085561A">
        <w:rPr>
          <w:rFonts w:ascii="Arial Narrow" w:hAnsi="Arial Narrow"/>
          <w:sz w:val="24"/>
          <w:szCs w:val="24"/>
        </w:rPr>
        <w:t>/alphabétiseurs. En parallèle, les effectifs d’apprenants sont passés de 80</w:t>
      </w:r>
      <w:r w:rsidR="00BF43EB" w:rsidRPr="0085561A">
        <w:rPr>
          <w:rFonts w:ascii="Arial Narrow" w:hAnsi="Arial Narrow"/>
          <w:sz w:val="24"/>
          <w:szCs w:val="24"/>
        </w:rPr>
        <w:t> </w:t>
      </w:r>
      <w:r w:rsidR="00B46389" w:rsidRPr="0085561A">
        <w:rPr>
          <w:rFonts w:ascii="Arial Narrow" w:hAnsi="Arial Narrow"/>
          <w:sz w:val="24"/>
          <w:szCs w:val="24"/>
        </w:rPr>
        <w:t>875</w:t>
      </w:r>
      <w:r w:rsidR="00BF43EB" w:rsidRPr="0085561A">
        <w:rPr>
          <w:rFonts w:ascii="Arial Narrow" w:hAnsi="Arial Narrow"/>
          <w:sz w:val="24"/>
          <w:szCs w:val="24"/>
        </w:rPr>
        <w:t xml:space="preserve"> dont 53 664 femmes </w:t>
      </w:r>
      <w:r w:rsidR="00BF43EB" w:rsidRPr="0085561A">
        <w:rPr>
          <w:rFonts w:ascii="Arial Narrow" w:hAnsi="Arial Narrow"/>
          <w:sz w:val="24"/>
          <w:szCs w:val="24"/>
        </w:rPr>
        <w:lastRenderedPageBreak/>
        <w:t>et 27 211 hommes</w:t>
      </w:r>
      <w:r w:rsidR="00B46389" w:rsidRPr="0085561A">
        <w:rPr>
          <w:rFonts w:ascii="Arial Narrow" w:hAnsi="Arial Narrow"/>
          <w:sz w:val="24"/>
          <w:szCs w:val="24"/>
        </w:rPr>
        <w:t xml:space="preserve"> à 66 141 </w:t>
      </w:r>
      <w:r w:rsidR="00BF43EB" w:rsidRPr="0085561A">
        <w:rPr>
          <w:rFonts w:ascii="Arial Narrow" w:hAnsi="Arial Narrow"/>
          <w:sz w:val="24"/>
          <w:szCs w:val="24"/>
        </w:rPr>
        <w:t xml:space="preserve">dont 45 014 femmes et 21 127 hommes </w:t>
      </w:r>
      <w:r w:rsidR="00B46389" w:rsidRPr="0085561A">
        <w:rPr>
          <w:rFonts w:ascii="Arial Narrow" w:hAnsi="Arial Narrow"/>
          <w:sz w:val="24"/>
          <w:szCs w:val="24"/>
        </w:rPr>
        <w:t>sur la même période, enregistrant ainsi une réduction de 14 734 apprenants.</w:t>
      </w:r>
    </w:p>
    <w:p w14:paraId="5AA1C2B6" w14:textId="317FC4A0" w:rsidR="00B46389" w:rsidRPr="0085561A" w:rsidRDefault="00B46389" w:rsidP="00B46389">
      <w:pPr>
        <w:rPr>
          <w:rFonts w:ascii="Arial Narrow" w:hAnsi="Arial Narrow"/>
          <w:color w:val="000000" w:themeColor="text1"/>
          <w:sz w:val="24"/>
          <w:szCs w:val="24"/>
        </w:rPr>
      </w:pPr>
      <w:r w:rsidRPr="0085561A">
        <w:rPr>
          <w:rFonts w:ascii="Arial Narrow" w:hAnsi="Arial Narrow"/>
          <w:color w:val="000000" w:themeColor="text1"/>
          <w:sz w:val="24"/>
          <w:szCs w:val="24"/>
        </w:rPr>
        <w:t xml:space="preserve">La comparaison des données des tableaux 1 et 2 sur la période 2020-2025 révèle ainsi une réalité contrastée de l’alphabétisation en Côte d’Ivoire, soulignant le rôle déterminant des acteurs de la société civile et d’autres ministères aux côtés du </w:t>
      </w:r>
      <w:r w:rsidR="001A5ABA" w:rsidRPr="0085561A">
        <w:rPr>
          <w:rFonts w:ascii="Arial Narrow" w:hAnsi="Arial Narrow"/>
          <w:color w:val="000000" w:themeColor="text1"/>
          <w:sz w:val="24"/>
          <w:szCs w:val="24"/>
        </w:rPr>
        <w:t>MENAET</w:t>
      </w:r>
      <w:r w:rsidRPr="0085561A">
        <w:rPr>
          <w:rFonts w:ascii="Arial Narrow" w:hAnsi="Arial Narrow"/>
          <w:color w:val="000000" w:themeColor="text1"/>
          <w:sz w:val="24"/>
          <w:szCs w:val="24"/>
        </w:rPr>
        <w:t>.</w:t>
      </w:r>
    </w:p>
    <w:p w14:paraId="0AB7AABE" w14:textId="6EAE00B6" w:rsidR="00B46389" w:rsidRPr="0085561A" w:rsidRDefault="00B46389" w:rsidP="00B46389">
      <w:pPr>
        <w:rPr>
          <w:rFonts w:ascii="Arial Narrow" w:hAnsi="Arial Narrow"/>
          <w:color w:val="000000" w:themeColor="text1"/>
          <w:sz w:val="24"/>
          <w:szCs w:val="24"/>
        </w:rPr>
      </w:pPr>
      <w:r w:rsidRPr="0085561A">
        <w:rPr>
          <w:rFonts w:ascii="Arial Narrow" w:hAnsi="Arial Narrow"/>
          <w:color w:val="000000" w:themeColor="text1"/>
          <w:sz w:val="24"/>
          <w:szCs w:val="24"/>
        </w:rPr>
        <w:t xml:space="preserve">D’un côté, le dispositif sous la tutelle du </w:t>
      </w:r>
      <w:r w:rsidR="001A5ABA" w:rsidRPr="0085561A">
        <w:rPr>
          <w:rFonts w:ascii="Arial Narrow" w:hAnsi="Arial Narrow"/>
          <w:color w:val="000000" w:themeColor="text1"/>
          <w:sz w:val="24"/>
          <w:szCs w:val="24"/>
        </w:rPr>
        <w:t>MENAET</w:t>
      </w:r>
      <w:r w:rsidRPr="0085561A">
        <w:rPr>
          <w:rFonts w:ascii="Arial Narrow" w:hAnsi="Arial Narrow"/>
          <w:color w:val="000000" w:themeColor="text1"/>
          <w:sz w:val="24"/>
          <w:szCs w:val="24"/>
        </w:rPr>
        <w:t xml:space="preserve"> a connu une croissance modérée de son réseau, passant de 2 245 à 2</w:t>
      </w:r>
      <w:r w:rsidR="00775BFE" w:rsidRPr="0085561A">
        <w:rPr>
          <w:rFonts w:ascii="Arial Narrow" w:hAnsi="Arial Narrow"/>
          <w:color w:val="000000" w:themeColor="text1"/>
          <w:sz w:val="24"/>
          <w:szCs w:val="24"/>
        </w:rPr>
        <w:t> </w:t>
      </w:r>
      <w:r w:rsidRPr="0085561A">
        <w:rPr>
          <w:rFonts w:ascii="Arial Narrow" w:hAnsi="Arial Narrow"/>
          <w:color w:val="000000" w:themeColor="text1"/>
          <w:sz w:val="24"/>
          <w:szCs w:val="24"/>
        </w:rPr>
        <w:t xml:space="preserve">707 </w:t>
      </w:r>
      <w:r w:rsidR="00775BFE" w:rsidRPr="0085561A">
        <w:rPr>
          <w:rFonts w:ascii="Arial Narrow" w:hAnsi="Arial Narrow"/>
          <w:sz w:val="24"/>
          <w:szCs w:val="24"/>
        </w:rPr>
        <w:t>centres</w:t>
      </w:r>
      <w:r w:rsidRPr="0085561A">
        <w:rPr>
          <w:rFonts w:ascii="Arial Narrow" w:hAnsi="Arial Narrow"/>
          <w:color w:val="000000" w:themeColor="text1"/>
          <w:sz w:val="24"/>
          <w:szCs w:val="24"/>
        </w:rPr>
        <w:t xml:space="preserve"> entre 2020 et 2025. Toutefois les effectifs d’apprenants se maintiennent autour de 53 000 après avoir atteint un pic de 58 639 en 2021-2022. Cette évolution témoigne d’une certaine stabilité</w:t>
      </w:r>
      <w:r w:rsidR="00FB304F" w:rsidRPr="0085561A">
        <w:rPr>
          <w:rFonts w:ascii="Arial Narrow" w:hAnsi="Arial Narrow"/>
          <w:color w:val="000000" w:themeColor="text1"/>
          <w:sz w:val="24"/>
          <w:szCs w:val="24"/>
        </w:rPr>
        <w:t>,</w:t>
      </w:r>
      <w:r w:rsidRPr="0085561A">
        <w:rPr>
          <w:rFonts w:ascii="Arial Narrow" w:hAnsi="Arial Narrow"/>
          <w:color w:val="000000" w:themeColor="text1"/>
          <w:sz w:val="24"/>
          <w:szCs w:val="24"/>
        </w:rPr>
        <w:t xml:space="preserve"> mais aussi de difficultés à accroître significativement la base des bénéficiaires. </w:t>
      </w:r>
    </w:p>
    <w:p w14:paraId="431E00B5" w14:textId="79AEE8F9" w:rsidR="00B46389" w:rsidRPr="0085561A" w:rsidRDefault="00B46389" w:rsidP="00B46389">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De l’autre, la mobilisation d</w:t>
      </w:r>
      <w:r w:rsidR="00FA2574" w:rsidRPr="0085561A">
        <w:rPr>
          <w:rFonts w:ascii="Arial Narrow" w:eastAsia="Times New Roman" w:hAnsi="Arial Narrow" w:cs="Times New Roman"/>
          <w:sz w:val="24"/>
          <w:szCs w:val="24"/>
          <w:lang w:eastAsia="fr-FR"/>
        </w:rPr>
        <w:t>u</w:t>
      </w:r>
      <w:r w:rsidRPr="0085561A">
        <w:rPr>
          <w:rFonts w:ascii="Arial Narrow" w:eastAsia="Times New Roman" w:hAnsi="Arial Narrow" w:cs="Times New Roman"/>
          <w:sz w:val="24"/>
          <w:szCs w:val="24"/>
          <w:lang w:eastAsia="fr-FR"/>
        </w:rPr>
        <w:t xml:space="preserve"> CICA-ENF permettait, pour la campagne 2023-2024, d'obtenir des données plus considérables, avec 4 533 </w:t>
      </w:r>
      <w:r w:rsidR="00775BFE" w:rsidRPr="0085561A">
        <w:rPr>
          <w:rFonts w:ascii="Arial Narrow" w:hAnsi="Arial Narrow"/>
          <w:sz w:val="24"/>
          <w:szCs w:val="24"/>
        </w:rPr>
        <w:t>centres</w:t>
      </w:r>
      <w:r w:rsidRPr="0085561A">
        <w:rPr>
          <w:rFonts w:ascii="Arial Narrow" w:eastAsia="Times New Roman" w:hAnsi="Arial Narrow" w:cs="Times New Roman"/>
          <w:sz w:val="24"/>
          <w:szCs w:val="24"/>
          <w:lang w:eastAsia="fr-FR"/>
        </w:rPr>
        <w:t xml:space="preserve"> et 80 875 apprenants, soit près du double de la capacité du dispositif ministériel seul. Cette progression fulgurante illustre le </w:t>
      </w:r>
      <w:r w:rsidR="002325F4" w:rsidRPr="0085561A">
        <w:rPr>
          <w:rFonts w:ascii="Arial Narrow" w:eastAsia="Times New Roman" w:hAnsi="Arial Narrow" w:cs="Times New Roman"/>
          <w:sz w:val="24"/>
          <w:szCs w:val="24"/>
          <w:lang w:eastAsia="fr-FR"/>
        </w:rPr>
        <w:t>bien-fondé</w:t>
      </w:r>
      <w:r w:rsidRPr="0085561A">
        <w:rPr>
          <w:rFonts w:ascii="Arial Narrow" w:eastAsia="Times New Roman" w:hAnsi="Arial Narrow" w:cs="Times New Roman"/>
          <w:sz w:val="24"/>
          <w:szCs w:val="24"/>
          <w:lang w:eastAsia="fr-FR"/>
        </w:rPr>
        <w:t xml:space="preserve"> de la synergie d’action</w:t>
      </w:r>
      <w:r w:rsidR="008F7615" w:rsidRPr="0085561A">
        <w:rPr>
          <w:rFonts w:ascii="Arial Narrow" w:eastAsia="Times New Roman" w:hAnsi="Arial Narrow" w:cs="Times New Roman"/>
          <w:sz w:val="24"/>
          <w:szCs w:val="24"/>
          <w:lang w:eastAsia="fr-FR"/>
        </w:rPr>
        <w:t>s</w:t>
      </w:r>
      <w:r w:rsidRPr="0085561A">
        <w:rPr>
          <w:rFonts w:ascii="Arial Narrow" w:eastAsia="Times New Roman" w:hAnsi="Arial Narrow" w:cs="Times New Roman"/>
          <w:sz w:val="24"/>
          <w:szCs w:val="24"/>
          <w:lang w:eastAsia="fr-FR"/>
        </w:rPr>
        <w:t xml:space="preserve"> entre acteurs étatiques et non étatiques en matière de lutte contre l’analphabétisme. Cependant, la baisse enregistrée en 2024-2025 questionne la pérennité de cet engagement collectif. </w:t>
      </w:r>
    </w:p>
    <w:p w14:paraId="710DF6BE" w14:textId="16FD4D56" w:rsidR="00B46389" w:rsidRPr="0085561A" w:rsidRDefault="00B46389" w:rsidP="00B46389">
      <w:pPr>
        <w:rPr>
          <w:rFonts w:ascii="Arial Narrow" w:hAnsi="Arial Narrow"/>
          <w:sz w:val="24"/>
          <w:szCs w:val="24"/>
        </w:rPr>
      </w:pPr>
      <w:r w:rsidRPr="0085561A">
        <w:rPr>
          <w:rFonts w:ascii="Arial Narrow" w:hAnsi="Arial Narrow"/>
          <w:sz w:val="24"/>
          <w:szCs w:val="24"/>
        </w:rPr>
        <w:t xml:space="preserve">Pour ce qui est des </w:t>
      </w:r>
      <w:r w:rsidR="00775BFE" w:rsidRPr="0085561A">
        <w:rPr>
          <w:rFonts w:ascii="Arial Narrow" w:hAnsi="Arial Narrow"/>
          <w:sz w:val="24"/>
          <w:szCs w:val="24"/>
        </w:rPr>
        <w:t>centres</w:t>
      </w:r>
      <w:r w:rsidRPr="0085561A">
        <w:rPr>
          <w:rFonts w:ascii="Arial Narrow" w:hAnsi="Arial Narrow"/>
          <w:b/>
          <w:bCs/>
          <w:sz w:val="24"/>
          <w:szCs w:val="24"/>
        </w:rPr>
        <w:t xml:space="preserve"> </w:t>
      </w:r>
      <w:r w:rsidRPr="0085561A">
        <w:rPr>
          <w:rFonts w:ascii="Arial Narrow" w:hAnsi="Arial Narrow"/>
          <w:sz w:val="24"/>
          <w:szCs w:val="24"/>
        </w:rPr>
        <w:t xml:space="preserve">d’Éducation Communautaire (CEC), les données des deux dernières années sont présentées dans le tableau suivant : </w:t>
      </w:r>
    </w:p>
    <w:p w14:paraId="3FBFD2CE" w14:textId="34FBF1D9" w:rsidR="00B46389" w:rsidRPr="0085561A" w:rsidRDefault="00B46389" w:rsidP="00B46389">
      <w:pPr>
        <w:rPr>
          <w:rFonts w:ascii="Arial Narrow" w:hAnsi="Arial Narrow"/>
          <w:b/>
          <w:bCs/>
          <w:sz w:val="24"/>
          <w:szCs w:val="24"/>
        </w:rPr>
      </w:pPr>
      <w:r w:rsidRPr="0085561A">
        <w:rPr>
          <w:rFonts w:ascii="Arial Narrow" w:hAnsi="Arial Narrow"/>
          <w:b/>
          <w:bCs/>
          <w:sz w:val="24"/>
          <w:szCs w:val="24"/>
        </w:rPr>
        <w:t xml:space="preserve">Tableau 3 : Données sur les </w:t>
      </w:r>
      <w:r w:rsidR="00775BFE" w:rsidRPr="0085561A">
        <w:rPr>
          <w:rFonts w:ascii="Arial Narrow" w:hAnsi="Arial Narrow"/>
          <w:b/>
          <w:bCs/>
          <w:color w:val="000000" w:themeColor="text1"/>
          <w:sz w:val="24"/>
          <w:szCs w:val="24"/>
        </w:rPr>
        <w:t>centres</w:t>
      </w:r>
      <w:r w:rsidRPr="0085561A">
        <w:rPr>
          <w:rFonts w:ascii="Arial Narrow" w:hAnsi="Arial Narrow"/>
          <w:b/>
          <w:bCs/>
          <w:color w:val="000000" w:themeColor="text1"/>
          <w:sz w:val="24"/>
          <w:szCs w:val="24"/>
        </w:rPr>
        <w:t xml:space="preserve"> d’Éducation Communautaire </w:t>
      </w:r>
    </w:p>
    <w:tbl>
      <w:tblPr>
        <w:tblStyle w:val="Grilledutableau"/>
        <w:tblW w:w="0" w:type="auto"/>
        <w:tblLook w:val="04A0" w:firstRow="1" w:lastRow="0" w:firstColumn="1" w:lastColumn="0" w:noHBand="0" w:noVBand="1"/>
      </w:tblPr>
      <w:tblGrid>
        <w:gridCol w:w="2796"/>
        <w:gridCol w:w="2498"/>
        <w:gridCol w:w="1839"/>
        <w:gridCol w:w="1929"/>
      </w:tblGrid>
      <w:tr w:rsidR="00B46389" w:rsidRPr="0085561A" w14:paraId="17DF6239" w14:textId="77777777" w:rsidTr="002146F5">
        <w:trPr>
          <w:trHeight w:val="509"/>
        </w:trPr>
        <w:tc>
          <w:tcPr>
            <w:tcW w:w="2810" w:type="dxa"/>
          </w:tcPr>
          <w:p w14:paraId="3D07055F"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Année académique</w:t>
            </w:r>
          </w:p>
        </w:tc>
        <w:tc>
          <w:tcPr>
            <w:tcW w:w="2513" w:type="dxa"/>
          </w:tcPr>
          <w:p w14:paraId="5165F3DD" w14:textId="6E9947F2" w:rsidR="00B46389" w:rsidRPr="0085561A" w:rsidRDefault="0066665E" w:rsidP="002146F5">
            <w:pPr>
              <w:spacing w:line="276" w:lineRule="auto"/>
              <w:jc w:val="center"/>
              <w:rPr>
                <w:rFonts w:ascii="Arial Narrow" w:hAnsi="Arial Narrow"/>
                <w:b/>
                <w:bCs/>
                <w:sz w:val="24"/>
                <w:szCs w:val="24"/>
              </w:rPr>
            </w:pPr>
            <w:r w:rsidRPr="0085561A">
              <w:rPr>
                <w:rFonts w:ascii="Arial Narrow" w:hAnsi="Arial Narrow"/>
                <w:b/>
                <w:bCs/>
                <w:sz w:val="24"/>
                <w:szCs w:val="24"/>
              </w:rPr>
              <w:t>Centres</w:t>
            </w:r>
          </w:p>
        </w:tc>
        <w:tc>
          <w:tcPr>
            <w:tcW w:w="1844" w:type="dxa"/>
          </w:tcPr>
          <w:p w14:paraId="4F4943C5"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Apprenants</w:t>
            </w:r>
          </w:p>
        </w:tc>
        <w:tc>
          <w:tcPr>
            <w:tcW w:w="1935" w:type="dxa"/>
          </w:tcPr>
          <w:p w14:paraId="48B9B847"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Animateurs</w:t>
            </w:r>
          </w:p>
        </w:tc>
      </w:tr>
      <w:tr w:rsidR="00B46389" w:rsidRPr="0085561A" w14:paraId="417F8627" w14:textId="77777777" w:rsidTr="002146F5">
        <w:trPr>
          <w:trHeight w:val="366"/>
        </w:trPr>
        <w:tc>
          <w:tcPr>
            <w:tcW w:w="2810" w:type="dxa"/>
          </w:tcPr>
          <w:p w14:paraId="6FC7E3CB"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2023-2024</w:t>
            </w:r>
          </w:p>
        </w:tc>
        <w:tc>
          <w:tcPr>
            <w:tcW w:w="2513" w:type="dxa"/>
          </w:tcPr>
          <w:p w14:paraId="627AE0B3"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1 028</w:t>
            </w:r>
          </w:p>
        </w:tc>
        <w:tc>
          <w:tcPr>
            <w:tcW w:w="1844" w:type="dxa"/>
          </w:tcPr>
          <w:p w14:paraId="1F0B19E8"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78 693</w:t>
            </w:r>
          </w:p>
        </w:tc>
        <w:tc>
          <w:tcPr>
            <w:tcW w:w="1935" w:type="dxa"/>
          </w:tcPr>
          <w:p w14:paraId="07ED9BD2"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2 738</w:t>
            </w:r>
          </w:p>
        </w:tc>
      </w:tr>
      <w:tr w:rsidR="00B46389" w:rsidRPr="0085561A" w14:paraId="5078463C" w14:textId="77777777" w:rsidTr="002146F5">
        <w:trPr>
          <w:trHeight w:val="272"/>
        </w:trPr>
        <w:tc>
          <w:tcPr>
            <w:tcW w:w="2810" w:type="dxa"/>
          </w:tcPr>
          <w:p w14:paraId="544A6F37"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2024-2025</w:t>
            </w:r>
          </w:p>
        </w:tc>
        <w:tc>
          <w:tcPr>
            <w:tcW w:w="2513" w:type="dxa"/>
          </w:tcPr>
          <w:p w14:paraId="46998425"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956</w:t>
            </w:r>
          </w:p>
        </w:tc>
        <w:tc>
          <w:tcPr>
            <w:tcW w:w="1844" w:type="dxa"/>
          </w:tcPr>
          <w:p w14:paraId="0A6F6041"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58 320</w:t>
            </w:r>
          </w:p>
        </w:tc>
        <w:tc>
          <w:tcPr>
            <w:tcW w:w="1935" w:type="dxa"/>
          </w:tcPr>
          <w:p w14:paraId="6DCC44CC"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2 806</w:t>
            </w:r>
          </w:p>
        </w:tc>
      </w:tr>
    </w:tbl>
    <w:p w14:paraId="312B5D04" w14:textId="48BA2D2D" w:rsidR="00B46389" w:rsidRPr="0085561A" w:rsidRDefault="00B46389" w:rsidP="00B46389">
      <w:pPr>
        <w:ind w:left="2124" w:firstLine="708"/>
        <w:rPr>
          <w:rFonts w:ascii="Arial Narrow" w:hAnsi="Arial Narrow"/>
          <w:sz w:val="24"/>
          <w:szCs w:val="24"/>
        </w:rPr>
      </w:pPr>
      <w:r w:rsidRPr="0085561A">
        <w:rPr>
          <w:rFonts w:ascii="Arial Narrow" w:hAnsi="Arial Narrow"/>
          <w:sz w:val="24"/>
          <w:szCs w:val="24"/>
        </w:rPr>
        <w:t xml:space="preserve">Source : </w:t>
      </w:r>
      <w:r w:rsidR="001A5ABA" w:rsidRPr="0085561A">
        <w:rPr>
          <w:rFonts w:ascii="Arial Narrow" w:hAnsi="Arial Narrow"/>
          <w:sz w:val="24"/>
          <w:szCs w:val="24"/>
        </w:rPr>
        <w:t>MENAET</w:t>
      </w:r>
      <w:r w:rsidRPr="0085561A">
        <w:rPr>
          <w:rFonts w:ascii="Arial Narrow" w:hAnsi="Arial Narrow"/>
          <w:sz w:val="24"/>
          <w:szCs w:val="24"/>
        </w:rPr>
        <w:t>/DCSPA 2023-2025</w:t>
      </w:r>
    </w:p>
    <w:p w14:paraId="679C2789" w14:textId="60E90081" w:rsidR="00B46389" w:rsidRPr="0085561A" w:rsidRDefault="00B46389" w:rsidP="00B46389">
      <w:pPr>
        <w:rPr>
          <w:rFonts w:ascii="Arial Narrow" w:hAnsi="Arial Narrow"/>
          <w:sz w:val="24"/>
          <w:szCs w:val="24"/>
        </w:rPr>
      </w:pPr>
      <w:r w:rsidRPr="0085561A">
        <w:rPr>
          <w:rFonts w:ascii="Arial Narrow" w:hAnsi="Arial Narrow"/>
          <w:sz w:val="24"/>
          <w:szCs w:val="24"/>
        </w:rPr>
        <w:t xml:space="preserve">Pour la campagne 2023-2024, on comptait 1 028 </w:t>
      </w:r>
      <w:r w:rsidR="0066665E" w:rsidRPr="0085561A">
        <w:rPr>
          <w:rFonts w:ascii="Arial Narrow" w:hAnsi="Arial Narrow"/>
          <w:sz w:val="24"/>
          <w:szCs w:val="24"/>
        </w:rPr>
        <w:t>centres</w:t>
      </w:r>
      <w:r w:rsidRPr="0085561A">
        <w:rPr>
          <w:rFonts w:ascii="Arial Narrow" w:hAnsi="Arial Narrow"/>
          <w:sz w:val="24"/>
          <w:szCs w:val="24"/>
        </w:rPr>
        <w:t xml:space="preserve">, contre 956 pour la campagne 2024-2025, ce qui représente une baisse de 72 </w:t>
      </w:r>
      <w:r w:rsidR="0066665E" w:rsidRPr="0085561A">
        <w:rPr>
          <w:rFonts w:ascii="Arial Narrow" w:hAnsi="Arial Narrow"/>
          <w:sz w:val="24"/>
          <w:szCs w:val="24"/>
        </w:rPr>
        <w:t>centres</w:t>
      </w:r>
      <w:r w:rsidRPr="0085561A">
        <w:rPr>
          <w:rFonts w:ascii="Arial Narrow" w:hAnsi="Arial Narrow"/>
          <w:sz w:val="24"/>
          <w:szCs w:val="24"/>
        </w:rPr>
        <w:t>. Le nombre d’apprenants a également diminué, passant de 78 693 en 2023-2024 à 58 320 en 2024-2025, soit une réduction de 20 373 apprenants.</w:t>
      </w:r>
      <w:r w:rsidR="00C17C93" w:rsidRPr="0085561A">
        <w:rPr>
          <w:rFonts w:ascii="Arial Narrow" w:hAnsi="Arial Narrow"/>
          <w:sz w:val="24"/>
          <w:szCs w:val="24"/>
        </w:rPr>
        <w:t xml:space="preserve"> Cette réduction illustr</w:t>
      </w:r>
      <w:r w:rsidR="00732744">
        <w:rPr>
          <w:rFonts w:ascii="Arial Narrow" w:hAnsi="Arial Narrow"/>
          <w:sz w:val="24"/>
          <w:szCs w:val="24"/>
        </w:rPr>
        <w:t xml:space="preserve">e les efforts du gouvernement pour </w:t>
      </w:r>
      <w:r w:rsidR="00C17C93" w:rsidRPr="0085561A">
        <w:rPr>
          <w:rFonts w:ascii="Arial Narrow" w:hAnsi="Arial Narrow"/>
          <w:sz w:val="24"/>
          <w:szCs w:val="24"/>
        </w:rPr>
        <w:t>combler les déficit</w:t>
      </w:r>
      <w:r w:rsidR="004F38CD" w:rsidRPr="0085561A">
        <w:rPr>
          <w:rFonts w:ascii="Arial Narrow" w:hAnsi="Arial Narrow"/>
          <w:sz w:val="24"/>
          <w:szCs w:val="24"/>
        </w:rPr>
        <w:t>s</w:t>
      </w:r>
      <w:r w:rsidR="00C17C93" w:rsidRPr="0085561A">
        <w:rPr>
          <w:rFonts w:ascii="Arial Narrow" w:hAnsi="Arial Narrow"/>
          <w:sz w:val="24"/>
          <w:szCs w:val="24"/>
        </w:rPr>
        <w:t xml:space="preserve"> en infrastructure</w:t>
      </w:r>
      <w:r w:rsidR="00732744">
        <w:rPr>
          <w:rFonts w:ascii="Arial Narrow" w:hAnsi="Arial Narrow"/>
          <w:sz w:val="24"/>
          <w:szCs w:val="24"/>
        </w:rPr>
        <w:t>s</w:t>
      </w:r>
      <w:r w:rsidR="00C17C93" w:rsidRPr="0085561A">
        <w:rPr>
          <w:rFonts w:ascii="Arial Narrow" w:hAnsi="Arial Narrow"/>
          <w:sz w:val="24"/>
          <w:szCs w:val="24"/>
        </w:rPr>
        <w:t xml:space="preserve"> scolaire</w:t>
      </w:r>
      <w:r w:rsidR="00732744">
        <w:rPr>
          <w:rFonts w:ascii="Arial Narrow" w:hAnsi="Arial Narrow"/>
          <w:sz w:val="24"/>
          <w:szCs w:val="24"/>
        </w:rPr>
        <w:t>s</w:t>
      </w:r>
      <w:r w:rsidR="00C17C93" w:rsidRPr="0085561A">
        <w:rPr>
          <w:rFonts w:ascii="Arial Narrow" w:hAnsi="Arial Narrow"/>
          <w:sz w:val="24"/>
          <w:szCs w:val="24"/>
        </w:rPr>
        <w:t xml:space="preserve"> d’éducation de base. </w:t>
      </w:r>
    </w:p>
    <w:p w14:paraId="28C7AF0C" w14:textId="77777777" w:rsidR="00B46389" w:rsidRPr="0085561A" w:rsidRDefault="00B46389" w:rsidP="00B46389">
      <w:pPr>
        <w:rPr>
          <w:rFonts w:ascii="Arial Narrow" w:hAnsi="Arial Narrow"/>
          <w:b/>
          <w:bCs/>
          <w:sz w:val="24"/>
          <w:szCs w:val="24"/>
        </w:rPr>
      </w:pPr>
      <w:r w:rsidRPr="0085561A">
        <w:rPr>
          <w:rFonts w:ascii="Arial Narrow" w:hAnsi="Arial Narrow"/>
          <w:b/>
          <w:bCs/>
          <w:sz w:val="24"/>
          <w:szCs w:val="24"/>
        </w:rPr>
        <w:t xml:space="preserve">Tableau 4 : Données sur les </w:t>
      </w:r>
      <w:r w:rsidRPr="0085561A">
        <w:rPr>
          <w:rFonts w:ascii="Arial Narrow" w:hAnsi="Arial Narrow"/>
          <w:b/>
          <w:bCs/>
          <w:color w:val="000000" w:themeColor="text1"/>
          <w:sz w:val="24"/>
          <w:szCs w:val="24"/>
        </w:rPr>
        <w:t xml:space="preserve">Structures Islamiques d’Éducation </w:t>
      </w:r>
    </w:p>
    <w:tbl>
      <w:tblPr>
        <w:tblStyle w:val="Grilledutableau"/>
        <w:tblW w:w="0" w:type="auto"/>
        <w:tblLook w:val="04A0" w:firstRow="1" w:lastRow="0" w:firstColumn="1" w:lastColumn="0" w:noHBand="0" w:noVBand="1"/>
      </w:tblPr>
      <w:tblGrid>
        <w:gridCol w:w="2795"/>
        <w:gridCol w:w="2498"/>
        <w:gridCol w:w="1839"/>
        <w:gridCol w:w="1930"/>
      </w:tblGrid>
      <w:tr w:rsidR="00B46389" w:rsidRPr="0085561A" w14:paraId="00E628DD" w14:textId="77777777" w:rsidTr="002146F5">
        <w:trPr>
          <w:trHeight w:val="509"/>
        </w:trPr>
        <w:tc>
          <w:tcPr>
            <w:tcW w:w="2810" w:type="dxa"/>
          </w:tcPr>
          <w:p w14:paraId="0F9338E7" w14:textId="77777777" w:rsidR="00B46389" w:rsidRPr="0085561A" w:rsidRDefault="00B46389" w:rsidP="002146F5">
            <w:pPr>
              <w:spacing w:line="276" w:lineRule="auto"/>
              <w:rPr>
                <w:rFonts w:ascii="Arial Narrow" w:hAnsi="Arial Narrow"/>
                <w:b/>
                <w:bCs/>
                <w:sz w:val="24"/>
                <w:szCs w:val="24"/>
              </w:rPr>
            </w:pPr>
            <w:r w:rsidRPr="0085561A">
              <w:rPr>
                <w:rFonts w:ascii="Arial Narrow" w:hAnsi="Arial Narrow"/>
                <w:b/>
                <w:bCs/>
                <w:sz w:val="24"/>
                <w:szCs w:val="24"/>
              </w:rPr>
              <w:t xml:space="preserve">Année académique </w:t>
            </w:r>
          </w:p>
        </w:tc>
        <w:tc>
          <w:tcPr>
            <w:tcW w:w="2513" w:type="dxa"/>
          </w:tcPr>
          <w:p w14:paraId="1DFAABB8" w14:textId="1A6A06C3" w:rsidR="00B46389" w:rsidRPr="0085561A" w:rsidRDefault="0066665E" w:rsidP="002146F5">
            <w:pPr>
              <w:spacing w:line="276" w:lineRule="auto"/>
              <w:jc w:val="center"/>
              <w:rPr>
                <w:rFonts w:ascii="Arial Narrow" w:hAnsi="Arial Narrow"/>
                <w:b/>
                <w:bCs/>
                <w:sz w:val="24"/>
                <w:szCs w:val="24"/>
              </w:rPr>
            </w:pPr>
            <w:r w:rsidRPr="0085561A">
              <w:rPr>
                <w:rFonts w:ascii="Arial Narrow" w:hAnsi="Arial Narrow"/>
                <w:b/>
                <w:bCs/>
                <w:sz w:val="24"/>
                <w:szCs w:val="24"/>
              </w:rPr>
              <w:t>Centres</w:t>
            </w:r>
          </w:p>
        </w:tc>
        <w:tc>
          <w:tcPr>
            <w:tcW w:w="1844" w:type="dxa"/>
          </w:tcPr>
          <w:p w14:paraId="349A755B"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Apprenants</w:t>
            </w:r>
          </w:p>
        </w:tc>
        <w:tc>
          <w:tcPr>
            <w:tcW w:w="1935" w:type="dxa"/>
          </w:tcPr>
          <w:p w14:paraId="2494F0CA"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Enseignants</w:t>
            </w:r>
          </w:p>
        </w:tc>
      </w:tr>
      <w:tr w:rsidR="00B46389" w:rsidRPr="0085561A" w14:paraId="793066F4" w14:textId="77777777" w:rsidTr="002146F5">
        <w:trPr>
          <w:trHeight w:val="284"/>
        </w:trPr>
        <w:tc>
          <w:tcPr>
            <w:tcW w:w="2810" w:type="dxa"/>
          </w:tcPr>
          <w:p w14:paraId="18BA5199"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2023-2024</w:t>
            </w:r>
          </w:p>
        </w:tc>
        <w:tc>
          <w:tcPr>
            <w:tcW w:w="2513" w:type="dxa"/>
          </w:tcPr>
          <w:p w14:paraId="3ED90D9C"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3 573</w:t>
            </w:r>
          </w:p>
        </w:tc>
        <w:tc>
          <w:tcPr>
            <w:tcW w:w="1844" w:type="dxa"/>
          </w:tcPr>
          <w:p w14:paraId="27EBF366"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425 251</w:t>
            </w:r>
          </w:p>
        </w:tc>
        <w:tc>
          <w:tcPr>
            <w:tcW w:w="1935" w:type="dxa"/>
          </w:tcPr>
          <w:p w14:paraId="21E56A6C"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9 756</w:t>
            </w:r>
          </w:p>
        </w:tc>
      </w:tr>
      <w:tr w:rsidR="00B46389" w:rsidRPr="0085561A" w14:paraId="3ECEB0C4" w14:textId="77777777" w:rsidTr="002146F5">
        <w:trPr>
          <w:trHeight w:val="130"/>
        </w:trPr>
        <w:tc>
          <w:tcPr>
            <w:tcW w:w="2810" w:type="dxa"/>
          </w:tcPr>
          <w:p w14:paraId="50EAA7E9"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2024-2025</w:t>
            </w:r>
          </w:p>
        </w:tc>
        <w:tc>
          <w:tcPr>
            <w:tcW w:w="2513" w:type="dxa"/>
          </w:tcPr>
          <w:p w14:paraId="5538667E"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3 564</w:t>
            </w:r>
          </w:p>
        </w:tc>
        <w:tc>
          <w:tcPr>
            <w:tcW w:w="1844" w:type="dxa"/>
          </w:tcPr>
          <w:p w14:paraId="6FC0C93C"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361 915</w:t>
            </w:r>
          </w:p>
        </w:tc>
        <w:tc>
          <w:tcPr>
            <w:tcW w:w="1935" w:type="dxa"/>
          </w:tcPr>
          <w:p w14:paraId="51F4FE5A"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11 264</w:t>
            </w:r>
          </w:p>
        </w:tc>
      </w:tr>
    </w:tbl>
    <w:p w14:paraId="1A602287" w14:textId="79177C64" w:rsidR="00B46389" w:rsidRPr="0085561A" w:rsidRDefault="00B46389" w:rsidP="00B46389">
      <w:pPr>
        <w:jc w:val="center"/>
        <w:rPr>
          <w:rFonts w:ascii="Arial Narrow" w:hAnsi="Arial Narrow"/>
          <w:sz w:val="24"/>
          <w:szCs w:val="24"/>
        </w:rPr>
      </w:pPr>
      <w:r w:rsidRPr="0085561A">
        <w:rPr>
          <w:rFonts w:ascii="Arial Narrow" w:hAnsi="Arial Narrow"/>
          <w:sz w:val="24"/>
          <w:szCs w:val="24"/>
        </w:rPr>
        <w:t xml:space="preserve">Source : </w:t>
      </w:r>
      <w:r w:rsidR="001A5ABA" w:rsidRPr="0085561A">
        <w:rPr>
          <w:rFonts w:ascii="Arial Narrow" w:hAnsi="Arial Narrow"/>
          <w:sz w:val="24"/>
          <w:szCs w:val="24"/>
        </w:rPr>
        <w:t>MENAET</w:t>
      </w:r>
      <w:r w:rsidRPr="0085561A">
        <w:rPr>
          <w:rFonts w:ascii="Arial Narrow" w:hAnsi="Arial Narrow"/>
          <w:sz w:val="24"/>
          <w:szCs w:val="24"/>
        </w:rPr>
        <w:t>/DCSPA 2023-2025</w:t>
      </w:r>
    </w:p>
    <w:p w14:paraId="751947EB" w14:textId="7EA7E090" w:rsidR="00B46389" w:rsidRPr="0085561A" w:rsidRDefault="00B46389" w:rsidP="00B46389">
      <w:pPr>
        <w:rPr>
          <w:rFonts w:ascii="Arial Narrow" w:hAnsi="Arial Narrow"/>
          <w:sz w:val="24"/>
          <w:szCs w:val="24"/>
        </w:rPr>
      </w:pPr>
      <w:r w:rsidRPr="0085561A">
        <w:rPr>
          <w:rFonts w:ascii="Arial Narrow" w:hAnsi="Arial Narrow"/>
          <w:sz w:val="24"/>
          <w:szCs w:val="24"/>
        </w:rPr>
        <w:t>Les données de ce tableau indiquent une diminution de 63 336 apprenants entre 2023-2024 et 2024-2025. En revanche, le nombre d’enseignants a augmenté, passant de 9 756 en 2023-2024 à 11 264 en 2024-2025, soit une hausse de 1 508 enseignants.</w:t>
      </w:r>
      <w:r w:rsidR="00A870D3" w:rsidRPr="0085561A">
        <w:rPr>
          <w:rFonts w:ascii="Arial Narrow" w:hAnsi="Arial Narrow"/>
          <w:sz w:val="24"/>
          <w:szCs w:val="24"/>
        </w:rPr>
        <w:t xml:space="preserve"> Cette hausse d’enseignants s’inscrit dans la prise en compte</w:t>
      </w:r>
      <w:r w:rsidRPr="0085561A">
        <w:rPr>
          <w:rFonts w:ascii="Arial Narrow" w:hAnsi="Arial Narrow"/>
          <w:sz w:val="24"/>
          <w:szCs w:val="24"/>
        </w:rPr>
        <w:t xml:space="preserve"> </w:t>
      </w:r>
      <w:r w:rsidR="00A870D3" w:rsidRPr="0085561A">
        <w:rPr>
          <w:rFonts w:ascii="Arial Narrow" w:hAnsi="Arial Narrow"/>
          <w:sz w:val="24"/>
          <w:szCs w:val="24"/>
        </w:rPr>
        <w:t xml:space="preserve">des langues d’enseignement dans le cadre des programmes français et arabophones. </w:t>
      </w:r>
      <w:r w:rsidRPr="0085561A">
        <w:rPr>
          <w:rFonts w:ascii="Arial Narrow" w:hAnsi="Arial Narrow"/>
          <w:sz w:val="24"/>
          <w:szCs w:val="24"/>
        </w:rPr>
        <w:t xml:space="preserve">Quant aux </w:t>
      </w:r>
      <w:r w:rsidR="0066665E" w:rsidRPr="0085561A">
        <w:rPr>
          <w:rFonts w:ascii="Arial Narrow" w:hAnsi="Arial Narrow"/>
          <w:sz w:val="24"/>
          <w:szCs w:val="24"/>
        </w:rPr>
        <w:lastRenderedPageBreak/>
        <w:t>centres</w:t>
      </w:r>
      <w:r w:rsidRPr="0085561A">
        <w:rPr>
          <w:rFonts w:ascii="Arial Narrow" w:hAnsi="Arial Narrow"/>
          <w:sz w:val="24"/>
          <w:szCs w:val="24"/>
        </w:rPr>
        <w:t>, leur nombre connaît une légère baisse, de 3 573 à 3</w:t>
      </w:r>
      <w:r w:rsidR="00B66022" w:rsidRPr="0085561A">
        <w:rPr>
          <w:rFonts w:ascii="Arial Narrow" w:hAnsi="Arial Narrow"/>
          <w:sz w:val="24"/>
          <w:szCs w:val="24"/>
        </w:rPr>
        <w:t> </w:t>
      </w:r>
      <w:r w:rsidRPr="0085561A">
        <w:rPr>
          <w:rFonts w:ascii="Arial Narrow" w:hAnsi="Arial Narrow"/>
          <w:sz w:val="24"/>
          <w:szCs w:val="24"/>
        </w:rPr>
        <w:t>564.</w:t>
      </w:r>
      <w:r w:rsidR="00DC78E8" w:rsidRPr="0085561A">
        <w:rPr>
          <w:rFonts w:ascii="Arial Narrow" w:hAnsi="Arial Narrow"/>
          <w:sz w:val="24"/>
          <w:szCs w:val="24"/>
        </w:rPr>
        <w:t xml:space="preserve"> Cette baisse du nombre de </w:t>
      </w:r>
      <w:r w:rsidR="002D37C1" w:rsidRPr="0085561A">
        <w:rPr>
          <w:rFonts w:ascii="Arial Narrow" w:hAnsi="Arial Narrow"/>
          <w:sz w:val="24"/>
          <w:szCs w:val="24"/>
        </w:rPr>
        <w:t>Institut</w:t>
      </w:r>
      <w:r w:rsidR="00DC78E8" w:rsidRPr="0085561A">
        <w:rPr>
          <w:rFonts w:ascii="Arial Narrow" w:hAnsi="Arial Narrow"/>
          <w:sz w:val="24"/>
          <w:szCs w:val="24"/>
        </w:rPr>
        <w:t>s est liée à leur reconnaissance</w:t>
      </w:r>
      <w:r w:rsidR="00672389" w:rsidRPr="0085561A">
        <w:rPr>
          <w:rFonts w:ascii="Arial Narrow" w:hAnsi="Arial Narrow"/>
          <w:sz w:val="24"/>
          <w:szCs w:val="24"/>
        </w:rPr>
        <w:t xml:space="preserve"> comme école confessionnelle islamique privée.</w:t>
      </w:r>
    </w:p>
    <w:p w14:paraId="65E8E905" w14:textId="4DF65094" w:rsidR="00B46389" w:rsidRPr="0085561A" w:rsidRDefault="00B46389" w:rsidP="00B46389">
      <w:pPr>
        <w:rPr>
          <w:rFonts w:ascii="Arial Narrow" w:hAnsi="Arial Narrow"/>
          <w:b/>
          <w:bCs/>
          <w:sz w:val="24"/>
          <w:szCs w:val="24"/>
        </w:rPr>
      </w:pPr>
      <w:r w:rsidRPr="0085561A">
        <w:rPr>
          <w:rFonts w:ascii="Arial Narrow" w:hAnsi="Arial Narrow"/>
          <w:b/>
          <w:bCs/>
          <w:sz w:val="24"/>
          <w:szCs w:val="24"/>
        </w:rPr>
        <w:t xml:space="preserve">Tableau 5 : Données sur les </w:t>
      </w:r>
      <w:r w:rsidRPr="0085561A">
        <w:rPr>
          <w:rFonts w:ascii="Arial Narrow" w:hAnsi="Arial Narrow"/>
          <w:b/>
          <w:bCs/>
          <w:color w:val="000000" w:themeColor="text1"/>
          <w:sz w:val="24"/>
          <w:szCs w:val="24"/>
        </w:rPr>
        <w:t xml:space="preserve">classes passerelles </w:t>
      </w:r>
    </w:p>
    <w:tbl>
      <w:tblPr>
        <w:tblStyle w:val="Grilledutableau"/>
        <w:tblW w:w="0" w:type="auto"/>
        <w:tblLook w:val="04A0" w:firstRow="1" w:lastRow="0" w:firstColumn="1" w:lastColumn="0" w:noHBand="0" w:noVBand="1"/>
      </w:tblPr>
      <w:tblGrid>
        <w:gridCol w:w="2796"/>
        <w:gridCol w:w="2498"/>
        <w:gridCol w:w="1839"/>
        <w:gridCol w:w="1929"/>
      </w:tblGrid>
      <w:tr w:rsidR="00B46389" w:rsidRPr="0085561A" w14:paraId="03EBDABD" w14:textId="77777777" w:rsidTr="002146F5">
        <w:trPr>
          <w:trHeight w:val="509"/>
        </w:trPr>
        <w:tc>
          <w:tcPr>
            <w:tcW w:w="2810" w:type="dxa"/>
          </w:tcPr>
          <w:p w14:paraId="33405F53"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Année académique</w:t>
            </w:r>
          </w:p>
        </w:tc>
        <w:tc>
          <w:tcPr>
            <w:tcW w:w="2513" w:type="dxa"/>
          </w:tcPr>
          <w:p w14:paraId="4795CC51" w14:textId="0EEB6BC4" w:rsidR="00B46389" w:rsidRPr="0085561A" w:rsidRDefault="0066665E" w:rsidP="002146F5">
            <w:pPr>
              <w:spacing w:line="276" w:lineRule="auto"/>
              <w:jc w:val="center"/>
              <w:rPr>
                <w:rFonts w:ascii="Arial Narrow" w:hAnsi="Arial Narrow"/>
                <w:b/>
                <w:bCs/>
                <w:sz w:val="24"/>
                <w:szCs w:val="24"/>
              </w:rPr>
            </w:pPr>
            <w:r w:rsidRPr="0085561A">
              <w:rPr>
                <w:rFonts w:ascii="Arial Narrow" w:hAnsi="Arial Narrow"/>
                <w:b/>
                <w:bCs/>
                <w:sz w:val="24"/>
                <w:szCs w:val="24"/>
              </w:rPr>
              <w:t>Centres</w:t>
            </w:r>
          </w:p>
        </w:tc>
        <w:tc>
          <w:tcPr>
            <w:tcW w:w="1844" w:type="dxa"/>
          </w:tcPr>
          <w:p w14:paraId="58CC1F1C"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Apprenants</w:t>
            </w:r>
          </w:p>
        </w:tc>
        <w:tc>
          <w:tcPr>
            <w:tcW w:w="1935" w:type="dxa"/>
          </w:tcPr>
          <w:p w14:paraId="29D24D4A" w14:textId="77777777" w:rsidR="00B46389" w:rsidRPr="0085561A" w:rsidRDefault="00B46389" w:rsidP="002146F5">
            <w:pPr>
              <w:spacing w:line="276" w:lineRule="auto"/>
              <w:jc w:val="center"/>
              <w:rPr>
                <w:rFonts w:ascii="Arial Narrow" w:hAnsi="Arial Narrow"/>
                <w:b/>
                <w:bCs/>
                <w:sz w:val="24"/>
                <w:szCs w:val="24"/>
              </w:rPr>
            </w:pPr>
            <w:r w:rsidRPr="0085561A">
              <w:rPr>
                <w:rFonts w:ascii="Arial Narrow" w:hAnsi="Arial Narrow"/>
                <w:b/>
                <w:bCs/>
                <w:sz w:val="24"/>
                <w:szCs w:val="24"/>
              </w:rPr>
              <w:t>Animateurs</w:t>
            </w:r>
          </w:p>
        </w:tc>
      </w:tr>
      <w:tr w:rsidR="00B46389" w:rsidRPr="0085561A" w14:paraId="0340EC11" w14:textId="77777777" w:rsidTr="002146F5">
        <w:trPr>
          <w:trHeight w:val="296"/>
        </w:trPr>
        <w:tc>
          <w:tcPr>
            <w:tcW w:w="2810" w:type="dxa"/>
          </w:tcPr>
          <w:p w14:paraId="0A3349BF"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2023-2024</w:t>
            </w:r>
          </w:p>
        </w:tc>
        <w:tc>
          <w:tcPr>
            <w:tcW w:w="2513" w:type="dxa"/>
          </w:tcPr>
          <w:p w14:paraId="6CA0E9FE"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261</w:t>
            </w:r>
          </w:p>
        </w:tc>
        <w:tc>
          <w:tcPr>
            <w:tcW w:w="1844" w:type="dxa"/>
          </w:tcPr>
          <w:p w14:paraId="743DABA8"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6969</w:t>
            </w:r>
          </w:p>
        </w:tc>
        <w:tc>
          <w:tcPr>
            <w:tcW w:w="1935" w:type="dxa"/>
          </w:tcPr>
          <w:p w14:paraId="7CEF4BEE"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261</w:t>
            </w:r>
          </w:p>
        </w:tc>
      </w:tr>
      <w:tr w:rsidR="00B46389" w:rsidRPr="0085561A" w14:paraId="47B9BA16" w14:textId="77777777" w:rsidTr="002146F5">
        <w:trPr>
          <w:trHeight w:val="272"/>
        </w:trPr>
        <w:tc>
          <w:tcPr>
            <w:tcW w:w="2810" w:type="dxa"/>
          </w:tcPr>
          <w:p w14:paraId="6CACEC5D"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2024-2025</w:t>
            </w:r>
          </w:p>
        </w:tc>
        <w:tc>
          <w:tcPr>
            <w:tcW w:w="2513" w:type="dxa"/>
          </w:tcPr>
          <w:p w14:paraId="40F4A1BA"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sz w:val="24"/>
                <w:szCs w:val="24"/>
              </w:rPr>
              <w:t>256</w:t>
            </w:r>
          </w:p>
        </w:tc>
        <w:tc>
          <w:tcPr>
            <w:tcW w:w="1844" w:type="dxa"/>
          </w:tcPr>
          <w:p w14:paraId="03ED2362"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5910</w:t>
            </w:r>
          </w:p>
        </w:tc>
        <w:tc>
          <w:tcPr>
            <w:tcW w:w="1935" w:type="dxa"/>
          </w:tcPr>
          <w:p w14:paraId="3B730CAA" w14:textId="77777777" w:rsidR="00B46389" w:rsidRPr="0085561A" w:rsidRDefault="00B46389" w:rsidP="002146F5">
            <w:pPr>
              <w:spacing w:line="276" w:lineRule="auto"/>
              <w:jc w:val="center"/>
              <w:rPr>
                <w:rFonts w:ascii="Arial Narrow" w:hAnsi="Arial Narrow"/>
                <w:sz w:val="24"/>
                <w:szCs w:val="24"/>
              </w:rPr>
            </w:pPr>
            <w:r w:rsidRPr="0085561A">
              <w:rPr>
                <w:rFonts w:ascii="Arial Narrow" w:hAnsi="Arial Narrow" w:cs="Calibri"/>
                <w:color w:val="000000"/>
                <w:sz w:val="24"/>
                <w:szCs w:val="24"/>
              </w:rPr>
              <w:t>256</w:t>
            </w:r>
          </w:p>
        </w:tc>
      </w:tr>
    </w:tbl>
    <w:p w14:paraId="3B24C026" w14:textId="0ACCAE6E" w:rsidR="00B46389" w:rsidRPr="0085561A" w:rsidRDefault="00B46389" w:rsidP="00B46389">
      <w:pPr>
        <w:jc w:val="center"/>
        <w:rPr>
          <w:rFonts w:ascii="Arial Narrow" w:hAnsi="Arial Narrow"/>
          <w:sz w:val="24"/>
          <w:szCs w:val="24"/>
        </w:rPr>
      </w:pPr>
      <w:r w:rsidRPr="0085561A">
        <w:rPr>
          <w:rFonts w:ascii="Arial Narrow" w:hAnsi="Arial Narrow"/>
          <w:sz w:val="24"/>
          <w:szCs w:val="24"/>
        </w:rPr>
        <w:t xml:space="preserve">Source : </w:t>
      </w:r>
      <w:r w:rsidR="001A5ABA" w:rsidRPr="0085561A">
        <w:rPr>
          <w:rFonts w:ascii="Arial Narrow" w:hAnsi="Arial Narrow"/>
          <w:sz w:val="24"/>
          <w:szCs w:val="24"/>
        </w:rPr>
        <w:t>MENAET</w:t>
      </w:r>
      <w:r w:rsidRPr="0085561A">
        <w:rPr>
          <w:rFonts w:ascii="Arial Narrow" w:hAnsi="Arial Narrow"/>
          <w:sz w:val="24"/>
          <w:szCs w:val="24"/>
        </w:rPr>
        <w:t>/DCSPA 2023-2025</w:t>
      </w:r>
    </w:p>
    <w:p w14:paraId="0BEC49B3" w14:textId="5AF245B5" w:rsidR="00B46389" w:rsidRPr="0085561A" w:rsidRDefault="00B46389" w:rsidP="00B46389">
      <w:pPr>
        <w:rPr>
          <w:rFonts w:ascii="Arial Narrow" w:hAnsi="Arial Narrow"/>
          <w:color w:val="000000" w:themeColor="text1"/>
          <w:sz w:val="24"/>
          <w:szCs w:val="24"/>
        </w:rPr>
      </w:pPr>
      <w:r w:rsidRPr="0085561A">
        <w:rPr>
          <w:rFonts w:ascii="Arial Narrow" w:hAnsi="Arial Narrow"/>
          <w:color w:val="000000" w:themeColor="text1"/>
          <w:sz w:val="24"/>
          <w:szCs w:val="24"/>
        </w:rPr>
        <w:t xml:space="preserve">Le nombre de </w:t>
      </w:r>
      <w:r w:rsidR="0066665E" w:rsidRPr="0085561A">
        <w:rPr>
          <w:rFonts w:ascii="Arial Narrow" w:hAnsi="Arial Narrow"/>
          <w:sz w:val="24"/>
          <w:szCs w:val="24"/>
        </w:rPr>
        <w:t>centres</w:t>
      </w:r>
      <w:r w:rsidRPr="0085561A">
        <w:rPr>
          <w:rFonts w:ascii="Arial Narrow" w:hAnsi="Arial Narrow"/>
          <w:color w:val="000000" w:themeColor="text1"/>
          <w:sz w:val="24"/>
          <w:szCs w:val="24"/>
        </w:rPr>
        <w:t xml:space="preserve"> et d’animateurs dans les classes passerelles reste relativement stable, avec 261 en 2023-2024 contre 256 en 2024-2025. En revanche, on observe une baisse de 1 059 apprenants entre ces deux années</w:t>
      </w:r>
      <w:r w:rsidRPr="0085561A">
        <w:rPr>
          <w:rFonts w:ascii="Arial Narrow" w:hAnsi="Arial Narrow"/>
          <w:b/>
          <w:bCs/>
          <w:color w:val="000000" w:themeColor="text1"/>
          <w:sz w:val="24"/>
          <w:szCs w:val="24"/>
        </w:rPr>
        <w:t>.</w:t>
      </w:r>
      <w:r w:rsidRPr="0085561A">
        <w:rPr>
          <w:rFonts w:ascii="Arial Narrow" w:hAnsi="Arial Narrow"/>
          <w:color w:val="000000" w:themeColor="text1"/>
          <w:sz w:val="24"/>
          <w:szCs w:val="24"/>
        </w:rPr>
        <w:t xml:space="preserve"> </w:t>
      </w:r>
    </w:p>
    <w:tbl>
      <w:tblPr>
        <w:tblStyle w:val="Grilledutableau"/>
        <w:tblW w:w="0" w:type="auto"/>
        <w:tblInd w:w="-567" w:type="dxa"/>
        <w:tblLook w:val="04A0" w:firstRow="1" w:lastRow="0" w:firstColumn="1" w:lastColumn="0" w:noHBand="0" w:noVBand="1"/>
      </w:tblPr>
      <w:tblGrid>
        <w:gridCol w:w="1803"/>
        <w:gridCol w:w="1235"/>
        <w:gridCol w:w="1365"/>
        <w:gridCol w:w="1519"/>
        <w:gridCol w:w="1235"/>
        <w:gridCol w:w="1236"/>
        <w:gridCol w:w="1236"/>
      </w:tblGrid>
      <w:tr w:rsidR="007E7340" w:rsidRPr="0085561A" w14:paraId="340C5825" w14:textId="77777777" w:rsidTr="00D70945">
        <w:trPr>
          <w:trHeight w:val="397"/>
        </w:trPr>
        <w:tc>
          <w:tcPr>
            <w:tcW w:w="1803" w:type="dxa"/>
            <w:tcBorders>
              <w:top w:val="nil"/>
              <w:left w:val="nil"/>
              <w:bottom w:val="nil"/>
            </w:tcBorders>
            <w:vAlign w:val="center"/>
          </w:tcPr>
          <w:p w14:paraId="0340A1AB" w14:textId="192EE29D" w:rsidR="007E7340" w:rsidRPr="0085561A" w:rsidRDefault="007E7340" w:rsidP="00D70945">
            <w:pPr>
              <w:spacing w:line="276" w:lineRule="auto"/>
              <w:jc w:val="center"/>
              <w:rPr>
                <w:rFonts w:ascii="Arial Narrow" w:hAnsi="Arial Narrow"/>
                <w:color w:val="000000" w:themeColor="text1"/>
                <w:sz w:val="24"/>
                <w:szCs w:val="24"/>
              </w:rPr>
            </w:pPr>
          </w:p>
        </w:tc>
        <w:tc>
          <w:tcPr>
            <w:tcW w:w="4119" w:type="dxa"/>
            <w:gridSpan w:val="3"/>
            <w:vAlign w:val="center"/>
          </w:tcPr>
          <w:p w14:paraId="6186D71D" w14:textId="63F82325"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Campagne 2023-2024</w:t>
            </w:r>
          </w:p>
        </w:tc>
        <w:tc>
          <w:tcPr>
            <w:tcW w:w="3707" w:type="dxa"/>
            <w:gridSpan w:val="3"/>
            <w:vAlign w:val="center"/>
          </w:tcPr>
          <w:p w14:paraId="4D439087" w14:textId="01CA4589"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Campagne 2024-2025</w:t>
            </w:r>
          </w:p>
        </w:tc>
      </w:tr>
      <w:tr w:rsidR="007E7340" w:rsidRPr="0085561A" w14:paraId="18A2E810" w14:textId="77777777" w:rsidTr="00D70945">
        <w:trPr>
          <w:trHeight w:val="397"/>
        </w:trPr>
        <w:tc>
          <w:tcPr>
            <w:tcW w:w="1803" w:type="dxa"/>
            <w:tcBorders>
              <w:top w:val="nil"/>
              <w:left w:val="nil"/>
              <w:bottom w:val="nil"/>
            </w:tcBorders>
            <w:vAlign w:val="center"/>
          </w:tcPr>
          <w:p w14:paraId="589E59C2" w14:textId="77777777" w:rsidR="007E7340" w:rsidRPr="0085561A" w:rsidRDefault="007E7340" w:rsidP="00D70945">
            <w:pPr>
              <w:spacing w:line="276" w:lineRule="auto"/>
              <w:jc w:val="center"/>
              <w:rPr>
                <w:rFonts w:ascii="Arial Narrow" w:hAnsi="Arial Narrow"/>
                <w:color w:val="000000" w:themeColor="text1"/>
                <w:sz w:val="24"/>
                <w:szCs w:val="24"/>
              </w:rPr>
            </w:pPr>
          </w:p>
        </w:tc>
        <w:tc>
          <w:tcPr>
            <w:tcW w:w="1235" w:type="dxa"/>
            <w:vMerge w:val="restart"/>
            <w:vAlign w:val="center"/>
          </w:tcPr>
          <w:p w14:paraId="5D240973" w14:textId="4BF59E09" w:rsidR="007E7340" w:rsidRPr="0085561A" w:rsidRDefault="002D37C1"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Institut</w:t>
            </w:r>
            <w:r w:rsidR="007E7340" w:rsidRPr="0085561A">
              <w:rPr>
                <w:rFonts w:ascii="Arial Narrow" w:hAnsi="Arial Narrow"/>
                <w:color w:val="000000" w:themeColor="text1"/>
                <w:sz w:val="24"/>
                <w:szCs w:val="24"/>
              </w:rPr>
              <w:t xml:space="preserve">s </w:t>
            </w:r>
          </w:p>
        </w:tc>
        <w:tc>
          <w:tcPr>
            <w:tcW w:w="2884" w:type="dxa"/>
            <w:gridSpan w:val="2"/>
            <w:vAlign w:val="center"/>
          </w:tcPr>
          <w:p w14:paraId="4DE64AE8" w14:textId="64B0E9E3" w:rsidR="007E7340" w:rsidRPr="0085561A" w:rsidRDefault="007E7340"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 xml:space="preserve">Effectifs </w:t>
            </w:r>
          </w:p>
        </w:tc>
        <w:tc>
          <w:tcPr>
            <w:tcW w:w="1235" w:type="dxa"/>
            <w:vMerge w:val="restart"/>
            <w:vAlign w:val="center"/>
          </w:tcPr>
          <w:p w14:paraId="16D4818C" w14:textId="1FC2C978" w:rsidR="007E7340" w:rsidRPr="0085561A" w:rsidRDefault="002D37C1"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Institut</w:t>
            </w:r>
            <w:r w:rsidR="007E7340" w:rsidRPr="0085561A">
              <w:rPr>
                <w:rFonts w:ascii="Arial Narrow" w:hAnsi="Arial Narrow"/>
                <w:color w:val="000000" w:themeColor="text1"/>
                <w:sz w:val="24"/>
                <w:szCs w:val="24"/>
              </w:rPr>
              <w:t xml:space="preserve">s </w:t>
            </w:r>
          </w:p>
        </w:tc>
        <w:tc>
          <w:tcPr>
            <w:tcW w:w="2472" w:type="dxa"/>
            <w:gridSpan w:val="2"/>
            <w:vAlign w:val="center"/>
          </w:tcPr>
          <w:p w14:paraId="069EE424" w14:textId="394217E5" w:rsidR="007E7340" w:rsidRPr="0085561A" w:rsidRDefault="007E7340"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 xml:space="preserve">Effectifs </w:t>
            </w:r>
          </w:p>
        </w:tc>
      </w:tr>
      <w:tr w:rsidR="007E7340" w:rsidRPr="0085561A" w14:paraId="24D40EB2" w14:textId="77777777" w:rsidTr="00D70945">
        <w:trPr>
          <w:trHeight w:val="397"/>
        </w:trPr>
        <w:tc>
          <w:tcPr>
            <w:tcW w:w="1803" w:type="dxa"/>
            <w:tcBorders>
              <w:top w:val="nil"/>
              <w:left w:val="nil"/>
            </w:tcBorders>
            <w:vAlign w:val="center"/>
          </w:tcPr>
          <w:p w14:paraId="73B05467" w14:textId="77777777" w:rsidR="007E7340" w:rsidRPr="0085561A" w:rsidRDefault="007E7340" w:rsidP="00D70945">
            <w:pPr>
              <w:spacing w:line="276" w:lineRule="auto"/>
              <w:jc w:val="center"/>
              <w:rPr>
                <w:rFonts w:ascii="Arial Narrow" w:hAnsi="Arial Narrow"/>
                <w:color w:val="000000" w:themeColor="text1"/>
                <w:sz w:val="24"/>
                <w:szCs w:val="24"/>
              </w:rPr>
            </w:pPr>
          </w:p>
        </w:tc>
        <w:tc>
          <w:tcPr>
            <w:tcW w:w="1235" w:type="dxa"/>
            <w:vMerge/>
            <w:vAlign w:val="center"/>
          </w:tcPr>
          <w:p w14:paraId="4EA2D8F2" w14:textId="77777777" w:rsidR="007E7340" w:rsidRPr="0085561A" w:rsidRDefault="007E7340" w:rsidP="00D70945">
            <w:pPr>
              <w:spacing w:line="276" w:lineRule="auto"/>
              <w:jc w:val="center"/>
              <w:rPr>
                <w:rFonts w:ascii="Arial Narrow" w:hAnsi="Arial Narrow"/>
                <w:color w:val="000000" w:themeColor="text1"/>
                <w:sz w:val="24"/>
                <w:szCs w:val="24"/>
              </w:rPr>
            </w:pPr>
          </w:p>
        </w:tc>
        <w:tc>
          <w:tcPr>
            <w:tcW w:w="1365" w:type="dxa"/>
            <w:vAlign w:val="center"/>
          </w:tcPr>
          <w:p w14:paraId="58699A8C" w14:textId="21A5B9E1" w:rsidR="007E7340" w:rsidRPr="0085561A" w:rsidRDefault="007E7340"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 xml:space="preserve">Hommes </w:t>
            </w:r>
          </w:p>
        </w:tc>
        <w:tc>
          <w:tcPr>
            <w:tcW w:w="1519" w:type="dxa"/>
            <w:vAlign w:val="center"/>
          </w:tcPr>
          <w:p w14:paraId="665AD682" w14:textId="532E2522" w:rsidR="007E7340" w:rsidRPr="0085561A" w:rsidRDefault="007E7340"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 xml:space="preserve">Femmes </w:t>
            </w:r>
          </w:p>
        </w:tc>
        <w:tc>
          <w:tcPr>
            <w:tcW w:w="1235" w:type="dxa"/>
            <w:vMerge/>
            <w:vAlign w:val="center"/>
          </w:tcPr>
          <w:p w14:paraId="45E41769" w14:textId="77777777" w:rsidR="007E7340" w:rsidRPr="0085561A" w:rsidRDefault="007E7340" w:rsidP="00D70945">
            <w:pPr>
              <w:spacing w:line="276" w:lineRule="auto"/>
              <w:jc w:val="center"/>
              <w:rPr>
                <w:rFonts w:ascii="Arial Narrow" w:hAnsi="Arial Narrow"/>
                <w:color w:val="000000" w:themeColor="text1"/>
                <w:sz w:val="24"/>
                <w:szCs w:val="24"/>
              </w:rPr>
            </w:pPr>
          </w:p>
        </w:tc>
        <w:tc>
          <w:tcPr>
            <w:tcW w:w="1236" w:type="dxa"/>
            <w:vAlign w:val="center"/>
          </w:tcPr>
          <w:p w14:paraId="5A62FD58" w14:textId="6060A97C" w:rsidR="007E7340" w:rsidRPr="0085561A" w:rsidRDefault="007E7340"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 xml:space="preserve">Hommes </w:t>
            </w:r>
          </w:p>
        </w:tc>
        <w:tc>
          <w:tcPr>
            <w:tcW w:w="1236" w:type="dxa"/>
            <w:vAlign w:val="center"/>
          </w:tcPr>
          <w:p w14:paraId="229E0FE2" w14:textId="4DE9E608" w:rsidR="007E7340" w:rsidRPr="0085561A" w:rsidRDefault="007E7340"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 xml:space="preserve">Femmes </w:t>
            </w:r>
          </w:p>
        </w:tc>
      </w:tr>
      <w:tr w:rsidR="007E7340" w:rsidRPr="0085561A" w14:paraId="40AB650E" w14:textId="77777777" w:rsidTr="00D70945">
        <w:trPr>
          <w:trHeight w:val="397"/>
        </w:trPr>
        <w:tc>
          <w:tcPr>
            <w:tcW w:w="1803" w:type="dxa"/>
            <w:vAlign w:val="center"/>
          </w:tcPr>
          <w:p w14:paraId="3B6813C7" w14:textId="25640694"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Stratégie (MENA)</w:t>
            </w:r>
          </w:p>
        </w:tc>
        <w:tc>
          <w:tcPr>
            <w:tcW w:w="1235" w:type="dxa"/>
            <w:vAlign w:val="center"/>
          </w:tcPr>
          <w:p w14:paraId="22CB9A07" w14:textId="05D7F7B8" w:rsidR="007E7340" w:rsidRPr="0085561A" w:rsidRDefault="007E7340"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10</w:t>
            </w:r>
          </w:p>
        </w:tc>
        <w:tc>
          <w:tcPr>
            <w:tcW w:w="1365" w:type="dxa"/>
            <w:vAlign w:val="center"/>
          </w:tcPr>
          <w:p w14:paraId="77E0C51F" w14:textId="1AC3D494"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100</w:t>
            </w:r>
          </w:p>
        </w:tc>
        <w:tc>
          <w:tcPr>
            <w:tcW w:w="1519" w:type="dxa"/>
            <w:vAlign w:val="center"/>
          </w:tcPr>
          <w:p w14:paraId="04F73A84" w14:textId="4709C05B"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109</w:t>
            </w:r>
          </w:p>
        </w:tc>
        <w:tc>
          <w:tcPr>
            <w:tcW w:w="1235" w:type="dxa"/>
            <w:vAlign w:val="center"/>
          </w:tcPr>
          <w:p w14:paraId="1B8C7DFF" w14:textId="1F08D382"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30</w:t>
            </w:r>
          </w:p>
        </w:tc>
        <w:tc>
          <w:tcPr>
            <w:tcW w:w="1236" w:type="dxa"/>
            <w:vAlign w:val="center"/>
          </w:tcPr>
          <w:p w14:paraId="77CA6145" w14:textId="76B619D8"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314</w:t>
            </w:r>
          </w:p>
        </w:tc>
        <w:tc>
          <w:tcPr>
            <w:tcW w:w="1236" w:type="dxa"/>
            <w:vAlign w:val="center"/>
          </w:tcPr>
          <w:p w14:paraId="2A0298C4" w14:textId="40973CFF"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280</w:t>
            </w:r>
          </w:p>
        </w:tc>
      </w:tr>
      <w:tr w:rsidR="007E7340" w:rsidRPr="0085561A" w14:paraId="28DB58B8" w14:textId="77777777" w:rsidTr="00D70945">
        <w:trPr>
          <w:trHeight w:val="397"/>
        </w:trPr>
        <w:tc>
          <w:tcPr>
            <w:tcW w:w="1803" w:type="dxa"/>
            <w:vAlign w:val="center"/>
          </w:tcPr>
          <w:p w14:paraId="3CAD5D05" w14:textId="3DDC07AF"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Partenaires de mise en œuvre</w:t>
            </w:r>
          </w:p>
        </w:tc>
        <w:tc>
          <w:tcPr>
            <w:tcW w:w="1235" w:type="dxa"/>
            <w:vAlign w:val="center"/>
          </w:tcPr>
          <w:p w14:paraId="62CC26C7" w14:textId="69CB8DE3"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251</w:t>
            </w:r>
          </w:p>
        </w:tc>
        <w:tc>
          <w:tcPr>
            <w:tcW w:w="1365" w:type="dxa"/>
            <w:vAlign w:val="center"/>
          </w:tcPr>
          <w:p w14:paraId="56086B5B" w14:textId="50BF5587"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3843</w:t>
            </w:r>
          </w:p>
        </w:tc>
        <w:tc>
          <w:tcPr>
            <w:tcW w:w="1519" w:type="dxa"/>
            <w:vAlign w:val="center"/>
          </w:tcPr>
          <w:p w14:paraId="61D64CED" w14:textId="5768C06B"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2917</w:t>
            </w:r>
          </w:p>
        </w:tc>
        <w:tc>
          <w:tcPr>
            <w:tcW w:w="1235" w:type="dxa"/>
            <w:vAlign w:val="center"/>
          </w:tcPr>
          <w:p w14:paraId="7551FE34" w14:textId="1AACE2EF"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226</w:t>
            </w:r>
          </w:p>
        </w:tc>
        <w:tc>
          <w:tcPr>
            <w:tcW w:w="1236" w:type="dxa"/>
            <w:vAlign w:val="center"/>
          </w:tcPr>
          <w:p w14:paraId="6592167C" w14:textId="45B992BC"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2951</w:t>
            </w:r>
          </w:p>
        </w:tc>
        <w:tc>
          <w:tcPr>
            <w:tcW w:w="1236" w:type="dxa"/>
            <w:vAlign w:val="center"/>
          </w:tcPr>
          <w:p w14:paraId="30758E28" w14:textId="233B115F" w:rsidR="007E7340" w:rsidRPr="0085561A" w:rsidRDefault="00E80093" w:rsidP="00D70945">
            <w:pPr>
              <w:spacing w:line="276" w:lineRule="auto"/>
              <w:jc w:val="center"/>
              <w:rPr>
                <w:rFonts w:ascii="Arial Narrow" w:hAnsi="Arial Narrow"/>
                <w:color w:val="000000" w:themeColor="text1"/>
                <w:sz w:val="24"/>
                <w:szCs w:val="24"/>
              </w:rPr>
            </w:pPr>
            <w:r w:rsidRPr="0085561A">
              <w:rPr>
                <w:rFonts w:ascii="Arial Narrow" w:hAnsi="Arial Narrow"/>
                <w:color w:val="000000" w:themeColor="text1"/>
                <w:sz w:val="24"/>
                <w:szCs w:val="24"/>
              </w:rPr>
              <w:t>3239</w:t>
            </w:r>
          </w:p>
        </w:tc>
      </w:tr>
    </w:tbl>
    <w:p w14:paraId="1AE7DE4D" w14:textId="77777777" w:rsidR="007E7340" w:rsidRPr="0085561A" w:rsidRDefault="007E7340" w:rsidP="00B46389">
      <w:pPr>
        <w:rPr>
          <w:rFonts w:ascii="Arial Narrow" w:hAnsi="Arial Narrow"/>
          <w:color w:val="000000" w:themeColor="text1"/>
          <w:sz w:val="10"/>
          <w:szCs w:val="10"/>
        </w:rPr>
      </w:pPr>
    </w:p>
    <w:p w14:paraId="1C290145" w14:textId="08C131C3" w:rsidR="00B46389" w:rsidRPr="0085561A" w:rsidRDefault="00B46389" w:rsidP="00B46389">
      <w:pPr>
        <w:pStyle w:val="Alpagraph"/>
        <w:rPr>
          <w:rFonts w:ascii="Arial Narrow" w:hAnsi="Arial Narrow"/>
          <w:color w:val="auto"/>
          <w:sz w:val="24"/>
          <w:szCs w:val="24"/>
        </w:rPr>
      </w:pPr>
      <w:bookmarkStart w:id="78" w:name="_Toc207656815"/>
      <w:bookmarkStart w:id="79" w:name="_Toc207656992"/>
      <w:bookmarkStart w:id="80" w:name="_Toc207658528"/>
      <w:r w:rsidRPr="0085561A">
        <w:rPr>
          <w:rFonts w:ascii="Arial Narrow" w:hAnsi="Arial Narrow"/>
          <w:color w:val="auto"/>
          <w:sz w:val="24"/>
          <w:szCs w:val="24"/>
        </w:rPr>
        <w:t xml:space="preserve">Graphique 1 : Répartition du taux d’alphabétisation de la population de </w:t>
      </w:r>
      <w:r w:rsidR="004F38CD" w:rsidRPr="0085561A">
        <w:rPr>
          <w:rFonts w:ascii="Arial Narrow" w:hAnsi="Arial Narrow"/>
          <w:color w:val="auto"/>
          <w:sz w:val="24"/>
          <w:szCs w:val="24"/>
        </w:rPr>
        <w:t>9 ans et plus et 15 ans et plus</w:t>
      </w:r>
      <w:r w:rsidRPr="0085561A">
        <w:rPr>
          <w:rFonts w:ascii="Arial Narrow" w:hAnsi="Arial Narrow"/>
          <w:color w:val="auto"/>
          <w:sz w:val="24"/>
          <w:szCs w:val="24"/>
        </w:rPr>
        <w:t xml:space="preserve"> dans n’importe quelle langue et dans la langue française</w:t>
      </w:r>
      <w:bookmarkEnd w:id="78"/>
      <w:bookmarkEnd w:id="79"/>
      <w:bookmarkEnd w:id="80"/>
      <w:r w:rsidRPr="0085561A">
        <w:rPr>
          <w:rFonts w:ascii="Arial Narrow" w:hAnsi="Arial Narrow"/>
          <w:color w:val="auto"/>
          <w:sz w:val="24"/>
          <w:szCs w:val="24"/>
        </w:rPr>
        <w:t xml:space="preserve"> </w:t>
      </w:r>
    </w:p>
    <w:p w14:paraId="0177AAD1" w14:textId="77777777" w:rsidR="00B46389" w:rsidRPr="0085561A" w:rsidRDefault="00B46389" w:rsidP="00B46389">
      <w:pPr>
        <w:rPr>
          <w:rFonts w:ascii="Arial Narrow" w:eastAsia="Montserrat" w:hAnsi="Arial Narrow" w:cs="Montserrat"/>
          <w:b/>
          <w:sz w:val="24"/>
          <w:szCs w:val="24"/>
        </w:rPr>
      </w:pPr>
      <w:r w:rsidRPr="0085561A">
        <w:rPr>
          <w:rFonts w:ascii="Arial Narrow" w:eastAsia="Montserrat" w:hAnsi="Arial Narrow" w:cs="Montserrat"/>
          <w:b/>
          <w:noProof/>
          <w:sz w:val="24"/>
          <w:szCs w:val="24"/>
          <w:lang w:eastAsia="fr-FR"/>
        </w:rPr>
        <w:drawing>
          <wp:inline distT="0" distB="0" distL="0" distR="0" wp14:anchorId="10014AF3" wp14:editId="1CA4FD6F">
            <wp:extent cx="5724250" cy="3525462"/>
            <wp:effectExtent l="0" t="0" r="10160" b="18415"/>
            <wp:docPr id="8" name="Graphique 8">
              <a:extLst xmlns:a="http://schemas.openxmlformats.org/drawingml/2006/main">
                <a:ext uri="{FF2B5EF4-FFF2-40B4-BE49-F238E27FC236}">
                  <a16:creationId xmlns:a16="http://schemas.microsoft.com/office/drawing/2014/main" id="{C351E5BF-0A6C-4745-8541-209E25CC5A7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6E0D57C" w14:textId="77777777" w:rsidR="00B46389" w:rsidRPr="0085561A" w:rsidRDefault="00B46389" w:rsidP="00B46389">
      <w:pPr>
        <w:keepLines/>
        <w:tabs>
          <w:tab w:val="left" w:pos="8216"/>
        </w:tabs>
        <w:rPr>
          <w:rFonts w:ascii="Arial Narrow" w:eastAsia="Montserrat" w:hAnsi="Arial Narrow" w:cs="Montserrat"/>
          <w:bCs/>
          <w:sz w:val="24"/>
          <w:szCs w:val="24"/>
        </w:rPr>
      </w:pPr>
      <w:r w:rsidRPr="0085561A">
        <w:rPr>
          <w:rFonts w:ascii="Arial Narrow" w:eastAsia="Montserrat" w:hAnsi="Arial Narrow" w:cs="Montserrat"/>
          <w:b/>
          <w:sz w:val="24"/>
          <w:szCs w:val="24"/>
        </w:rPr>
        <w:t xml:space="preserve">         Source :</w:t>
      </w:r>
      <w:r w:rsidRPr="0085561A">
        <w:rPr>
          <w:rFonts w:ascii="Arial Narrow" w:eastAsia="Montserrat" w:hAnsi="Arial Narrow" w:cs="Montserrat"/>
          <w:bCs/>
          <w:sz w:val="24"/>
          <w:szCs w:val="24"/>
        </w:rPr>
        <w:t xml:space="preserve"> </w:t>
      </w:r>
      <w:r w:rsidRPr="0085561A">
        <w:rPr>
          <w:rFonts w:ascii="Arial Narrow" w:eastAsia="Montserrat" w:hAnsi="Arial Narrow" w:cs="Montserrat"/>
          <w:b/>
          <w:sz w:val="24"/>
          <w:szCs w:val="24"/>
        </w:rPr>
        <w:t>ANStat, ESACI 2025</w:t>
      </w:r>
      <w:r w:rsidRPr="0085561A">
        <w:rPr>
          <w:rFonts w:ascii="Arial Narrow" w:eastAsia="Montserrat" w:hAnsi="Arial Narrow" w:cs="Montserrat"/>
          <w:b/>
          <w:sz w:val="24"/>
          <w:szCs w:val="24"/>
        </w:rPr>
        <w:tab/>
      </w:r>
    </w:p>
    <w:p w14:paraId="0E93E894" w14:textId="77777777" w:rsidR="0066665E" w:rsidRPr="0085561A" w:rsidRDefault="00B46389">
      <w:pPr>
        <w:spacing w:line="278" w:lineRule="auto"/>
        <w:rPr>
          <w:rFonts w:ascii="Arial Narrow" w:eastAsia="Montserrat" w:hAnsi="Arial Narrow" w:cs="Montserrat"/>
          <w:bCs/>
          <w:sz w:val="24"/>
          <w:szCs w:val="24"/>
        </w:rPr>
      </w:pPr>
      <w:r w:rsidRPr="0085561A">
        <w:rPr>
          <w:rFonts w:ascii="Arial Narrow" w:eastAsia="Montserrat" w:hAnsi="Arial Narrow" w:cs="Montserrat"/>
          <w:bCs/>
          <w:sz w:val="24"/>
          <w:szCs w:val="24"/>
        </w:rPr>
        <w:lastRenderedPageBreak/>
        <w:t>Au regard de ces tendances,</w:t>
      </w:r>
      <w:r w:rsidR="00834E87" w:rsidRPr="0085561A">
        <w:rPr>
          <w:rFonts w:ascii="Arial Narrow" w:eastAsia="Montserrat" w:hAnsi="Arial Narrow" w:cs="Montserrat"/>
          <w:bCs/>
          <w:sz w:val="24"/>
          <w:szCs w:val="24"/>
        </w:rPr>
        <w:t xml:space="preserve"> </w:t>
      </w:r>
      <w:r w:rsidR="001C67EE" w:rsidRPr="0085561A">
        <w:rPr>
          <w:rFonts w:ascii="Arial Narrow" w:eastAsia="Montserrat" w:hAnsi="Arial Narrow" w:cs="Montserrat"/>
          <w:bCs/>
          <w:sz w:val="24"/>
          <w:szCs w:val="24"/>
        </w:rPr>
        <w:t>l’</w:t>
      </w:r>
      <w:r w:rsidRPr="0085561A">
        <w:rPr>
          <w:rFonts w:ascii="Arial Narrow" w:eastAsia="Montserrat" w:hAnsi="Arial Narrow" w:cs="Montserrat"/>
          <w:bCs/>
          <w:sz w:val="24"/>
          <w:szCs w:val="24"/>
        </w:rPr>
        <w:t>on constate que plus de la moitié de la population (des 15 ans et plus) en Côte d’Ivoire est alphabétisée. Toutefois, ces taux varient d’une région à une autre comme l’illustre la carte ci-après.</w:t>
      </w:r>
    </w:p>
    <w:p w14:paraId="4F0DD259" w14:textId="6775C4EC" w:rsidR="003C26BE" w:rsidRPr="0085561A" w:rsidRDefault="003C26BE" w:rsidP="003C26BE">
      <w:pPr>
        <w:pStyle w:val="ESAcarte"/>
        <w:rPr>
          <w:rFonts w:ascii="Arial Narrow" w:hAnsi="Arial Narrow"/>
          <w:color w:val="auto"/>
          <w:sz w:val="24"/>
          <w:szCs w:val="24"/>
        </w:rPr>
      </w:pPr>
      <w:r w:rsidRPr="0085561A">
        <w:rPr>
          <w:rFonts w:ascii="Arial Narrow" w:hAnsi="Arial Narrow"/>
          <w:color w:val="auto"/>
          <w:sz w:val="24"/>
          <w:szCs w:val="24"/>
        </w:rPr>
        <w:t>Carte 1 : Répartition de la population de 15 ans</w:t>
      </w:r>
      <w:r w:rsidR="00AF0601" w:rsidRPr="0085561A">
        <w:rPr>
          <w:rFonts w:ascii="Arial Narrow" w:hAnsi="Arial Narrow"/>
          <w:color w:val="auto"/>
          <w:sz w:val="24"/>
          <w:szCs w:val="24"/>
        </w:rPr>
        <w:t xml:space="preserve"> et plus</w:t>
      </w:r>
      <w:r w:rsidRPr="0085561A">
        <w:rPr>
          <w:rFonts w:ascii="Arial Narrow" w:hAnsi="Arial Narrow"/>
          <w:color w:val="auto"/>
          <w:sz w:val="24"/>
          <w:szCs w:val="24"/>
        </w:rPr>
        <w:t xml:space="preserve"> </w:t>
      </w:r>
      <w:r w:rsidR="00AF0601" w:rsidRPr="0085561A">
        <w:rPr>
          <w:rFonts w:ascii="Arial Narrow" w:hAnsi="Arial Narrow"/>
          <w:color w:val="auto"/>
          <w:sz w:val="24"/>
          <w:szCs w:val="24"/>
        </w:rPr>
        <w:t>alphabétisée</w:t>
      </w:r>
      <w:r w:rsidRPr="0085561A">
        <w:rPr>
          <w:rFonts w:ascii="Arial Narrow" w:hAnsi="Arial Narrow"/>
          <w:color w:val="auto"/>
          <w:sz w:val="24"/>
          <w:szCs w:val="24"/>
        </w:rPr>
        <w:t xml:space="preserve"> quelle que soit la langue</w:t>
      </w:r>
      <w:bookmarkEnd w:id="2"/>
    </w:p>
    <w:p w14:paraId="604B6E7B" w14:textId="74F4922E" w:rsidR="003C26BE" w:rsidRPr="0085561A" w:rsidRDefault="00AF0601" w:rsidP="007047D5">
      <w:pPr>
        <w:pStyle w:val="ESAcarte"/>
        <w:jc w:val="center"/>
        <w:rPr>
          <w:rFonts w:ascii="Arial Narrow" w:hAnsi="Arial Narrow"/>
          <w:color w:val="auto"/>
          <w:sz w:val="24"/>
          <w:szCs w:val="24"/>
        </w:rPr>
      </w:pPr>
      <w:r w:rsidRPr="0085561A">
        <w:rPr>
          <w:rFonts w:ascii="Arial Narrow" w:hAnsi="Arial Narrow"/>
          <w:noProof/>
          <w:color w:val="auto"/>
          <w:sz w:val="24"/>
          <w:szCs w:val="24"/>
          <w:lang w:val="fr-FR"/>
        </w:rPr>
        <w:drawing>
          <wp:inline distT="0" distB="0" distL="0" distR="0" wp14:anchorId="7F5B6D3F" wp14:editId="70AA9A2F">
            <wp:extent cx="3299054" cy="3620584"/>
            <wp:effectExtent l="0" t="0" r="0" b="0"/>
            <wp:docPr id="6" name="Image 8">
              <a:extLst xmlns:a="http://schemas.openxmlformats.org/drawingml/2006/main">
                <a:ext uri="{FF2B5EF4-FFF2-40B4-BE49-F238E27FC236}">
                  <a16:creationId xmlns:a16="http://schemas.microsoft.com/office/drawing/2014/main" id="{095349D0-B18E-4B57-9FFA-E73EF78DF3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8">
                      <a:extLst>
                        <a:ext uri="{FF2B5EF4-FFF2-40B4-BE49-F238E27FC236}">
                          <a16:creationId xmlns:a16="http://schemas.microsoft.com/office/drawing/2014/main" id="{095349D0-B18E-4B57-9FFA-E73EF78DF313}"/>
                        </a:ext>
                      </a:extLst>
                    </pic:cNvPr>
                    <pic:cNvPicPr>
                      <a:picLocks noChangeAspect="1"/>
                    </pic:cNvPicPr>
                  </pic:nvPicPr>
                  <pic:blipFill>
                    <a:blip r:embed="rId12"/>
                    <a:stretch>
                      <a:fillRect/>
                    </a:stretch>
                  </pic:blipFill>
                  <pic:spPr>
                    <a:xfrm>
                      <a:off x="0" y="0"/>
                      <a:ext cx="3304710" cy="3626792"/>
                    </a:xfrm>
                    <a:prstGeom prst="rect">
                      <a:avLst/>
                    </a:prstGeom>
                  </pic:spPr>
                </pic:pic>
              </a:graphicData>
            </a:graphic>
          </wp:inline>
        </w:drawing>
      </w:r>
    </w:p>
    <w:p w14:paraId="48DA4FD5" w14:textId="6598D4D6" w:rsidR="003C26BE" w:rsidRPr="0085561A" w:rsidRDefault="003C26BE" w:rsidP="00AF0601">
      <w:pPr>
        <w:keepLines/>
        <w:jc w:val="center"/>
        <w:rPr>
          <w:rFonts w:ascii="Arial Narrow" w:eastAsia="Montserrat" w:hAnsi="Arial Narrow" w:cs="Montserrat"/>
          <w:b/>
          <w:sz w:val="24"/>
          <w:szCs w:val="24"/>
        </w:rPr>
      </w:pPr>
      <w:r w:rsidRPr="0085561A">
        <w:rPr>
          <w:rFonts w:ascii="Arial Narrow" w:eastAsia="Montserrat" w:hAnsi="Arial Narrow" w:cs="Montserrat"/>
          <w:b/>
          <w:sz w:val="24"/>
          <w:szCs w:val="24"/>
        </w:rPr>
        <w:t>Source :</w:t>
      </w:r>
      <w:r w:rsidRPr="0085561A">
        <w:rPr>
          <w:rFonts w:ascii="Arial Narrow" w:eastAsia="Montserrat" w:hAnsi="Arial Narrow" w:cs="Montserrat"/>
          <w:bCs/>
          <w:sz w:val="24"/>
          <w:szCs w:val="24"/>
        </w:rPr>
        <w:t xml:space="preserve"> </w:t>
      </w:r>
      <w:r w:rsidRPr="0085561A">
        <w:rPr>
          <w:rFonts w:ascii="Arial Narrow" w:eastAsia="Montserrat" w:hAnsi="Arial Narrow" w:cs="Montserrat"/>
          <w:b/>
          <w:sz w:val="24"/>
          <w:szCs w:val="24"/>
        </w:rPr>
        <w:t>ANStat, ESACI 2025</w:t>
      </w:r>
    </w:p>
    <w:p w14:paraId="332A05C3" w14:textId="03385084" w:rsidR="007047D5" w:rsidRPr="0085561A" w:rsidRDefault="007047D5" w:rsidP="00F71D21">
      <w:pPr>
        <w:keepLines/>
        <w:rPr>
          <w:rFonts w:ascii="Arial Narrow" w:eastAsia="Montserrat" w:hAnsi="Arial Narrow" w:cs="Montserrat"/>
          <w:bCs/>
          <w:sz w:val="24"/>
          <w:szCs w:val="24"/>
        </w:rPr>
      </w:pPr>
      <w:r w:rsidRPr="0085561A">
        <w:rPr>
          <w:rFonts w:ascii="Arial Narrow" w:eastAsia="Montserrat" w:hAnsi="Arial Narrow" w:cs="Montserrat"/>
          <w:bCs/>
          <w:sz w:val="24"/>
          <w:szCs w:val="24"/>
        </w:rPr>
        <w:t>Cette carte met en lumière une répartition inégale du taux d’alphabétisation sur le territoire ivoirien. On note un clivage territorial marqué avec</w:t>
      </w:r>
      <w:r w:rsidR="00593DEB" w:rsidRPr="0085561A">
        <w:rPr>
          <w:rFonts w:ascii="Arial Narrow" w:eastAsia="Montserrat" w:hAnsi="Arial Narrow" w:cs="Montserrat"/>
          <w:bCs/>
          <w:sz w:val="24"/>
          <w:szCs w:val="24"/>
        </w:rPr>
        <w:t xml:space="preserve"> la région du </w:t>
      </w:r>
      <w:proofErr w:type="spellStart"/>
      <w:r w:rsidR="00593DEB" w:rsidRPr="0085561A">
        <w:rPr>
          <w:rFonts w:ascii="Arial Narrow" w:eastAsia="Montserrat" w:hAnsi="Arial Narrow" w:cs="Montserrat"/>
          <w:bCs/>
          <w:sz w:val="24"/>
          <w:szCs w:val="24"/>
        </w:rPr>
        <w:t>Bounkani</w:t>
      </w:r>
      <w:proofErr w:type="spellEnd"/>
      <w:r w:rsidR="00593DEB" w:rsidRPr="0085561A">
        <w:rPr>
          <w:rFonts w:ascii="Arial Narrow" w:eastAsia="Montserrat" w:hAnsi="Arial Narrow" w:cs="Montserrat"/>
          <w:bCs/>
          <w:sz w:val="24"/>
          <w:szCs w:val="24"/>
        </w:rPr>
        <w:t xml:space="preserve"> au</w:t>
      </w:r>
      <w:r w:rsidRPr="0085561A">
        <w:rPr>
          <w:rFonts w:ascii="Arial Narrow" w:eastAsia="Montserrat" w:hAnsi="Arial Narrow" w:cs="Montserrat"/>
          <w:bCs/>
          <w:sz w:val="24"/>
          <w:szCs w:val="24"/>
        </w:rPr>
        <w:t xml:space="preserve"> nord-est</w:t>
      </w:r>
      <w:r w:rsidR="002354B3" w:rsidRPr="0085561A">
        <w:rPr>
          <w:rFonts w:ascii="Arial Narrow" w:eastAsia="Montserrat" w:hAnsi="Arial Narrow" w:cs="Montserrat"/>
          <w:bCs/>
          <w:sz w:val="24"/>
          <w:szCs w:val="24"/>
        </w:rPr>
        <w:t xml:space="preserve"> du pays</w:t>
      </w:r>
      <w:r w:rsidR="00593DEB" w:rsidRPr="0085561A">
        <w:rPr>
          <w:rFonts w:ascii="Arial Narrow" w:eastAsia="Montserrat" w:hAnsi="Arial Narrow" w:cs="Montserrat"/>
          <w:bCs/>
          <w:sz w:val="24"/>
          <w:szCs w:val="24"/>
        </w:rPr>
        <w:t xml:space="preserve">, les régions du Bafing, du Folon, du </w:t>
      </w:r>
      <w:proofErr w:type="spellStart"/>
      <w:r w:rsidR="00593DEB" w:rsidRPr="0085561A">
        <w:rPr>
          <w:rFonts w:ascii="Arial Narrow" w:eastAsia="Montserrat" w:hAnsi="Arial Narrow" w:cs="Montserrat"/>
          <w:bCs/>
          <w:sz w:val="24"/>
          <w:szCs w:val="24"/>
        </w:rPr>
        <w:t>Worogoudou</w:t>
      </w:r>
      <w:proofErr w:type="spellEnd"/>
      <w:r w:rsidR="00593DEB" w:rsidRPr="0085561A">
        <w:rPr>
          <w:rFonts w:ascii="Arial Narrow" w:eastAsia="Montserrat" w:hAnsi="Arial Narrow" w:cs="Montserrat"/>
          <w:bCs/>
          <w:sz w:val="24"/>
          <w:szCs w:val="24"/>
        </w:rPr>
        <w:t xml:space="preserve">, du </w:t>
      </w:r>
      <w:proofErr w:type="spellStart"/>
      <w:r w:rsidR="00593DEB" w:rsidRPr="0085561A">
        <w:rPr>
          <w:rFonts w:ascii="Arial Narrow" w:eastAsia="Montserrat" w:hAnsi="Arial Narrow" w:cs="Montserrat"/>
          <w:bCs/>
          <w:sz w:val="24"/>
          <w:szCs w:val="24"/>
        </w:rPr>
        <w:t>Béré</w:t>
      </w:r>
      <w:proofErr w:type="spellEnd"/>
      <w:r w:rsidR="00593DEB" w:rsidRPr="0085561A">
        <w:rPr>
          <w:rFonts w:ascii="Arial Narrow" w:eastAsia="Montserrat" w:hAnsi="Arial Narrow" w:cs="Montserrat"/>
          <w:bCs/>
          <w:sz w:val="24"/>
          <w:szCs w:val="24"/>
        </w:rPr>
        <w:t xml:space="preserve">, de la </w:t>
      </w:r>
      <w:proofErr w:type="spellStart"/>
      <w:r w:rsidR="00593DEB" w:rsidRPr="0085561A">
        <w:rPr>
          <w:rFonts w:ascii="Arial Narrow" w:eastAsia="Montserrat" w:hAnsi="Arial Narrow" w:cs="Montserrat"/>
          <w:bCs/>
          <w:sz w:val="24"/>
          <w:szCs w:val="24"/>
        </w:rPr>
        <w:t>Bagoué</w:t>
      </w:r>
      <w:proofErr w:type="spellEnd"/>
      <w:r w:rsidR="00593DEB" w:rsidRPr="0085561A">
        <w:rPr>
          <w:rFonts w:ascii="Arial Narrow" w:eastAsia="Montserrat" w:hAnsi="Arial Narrow" w:cs="Montserrat"/>
          <w:bCs/>
          <w:sz w:val="24"/>
          <w:szCs w:val="24"/>
        </w:rPr>
        <w:t xml:space="preserve"> et du </w:t>
      </w:r>
      <w:proofErr w:type="spellStart"/>
      <w:r w:rsidR="00593DEB" w:rsidRPr="0085561A">
        <w:rPr>
          <w:rFonts w:ascii="Arial Narrow" w:eastAsia="Montserrat" w:hAnsi="Arial Narrow" w:cs="Montserrat"/>
          <w:bCs/>
          <w:sz w:val="24"/>
          <w:szCs w:val="24"/>
        </w:rPr>
        <w:t>Kabadougou</w:t>
      </w:r>
      <w:proofErr w:type="spellEnd"/>
      <w:r w:rsidR="00593DEB" w:rsidRPr="0085561A">
        <w:rPr>
          <w:rFonts w:ascii="Arial Narrow" w:eastAsia="Montserrat" w:hAnsi="Arial Narrow" w:cs="Montserrat"/>
          <w:bCs/>
          <w:sz w:val="24"/>
          <w:szCs w:val="24"/>
        </w:rPr>
        <w:t xml:space="preserve"> au </w:t>
      </w:r>
      <w:r w:rsidR="0079138D" w:rsidRPr="0085561A">
        <w:rPr>
          <w:rFonts w:ascii="Arial Narrow" w:eastAsia="Montserrat" w:hAnsi="Arial Narrow" w:cs="Montserrat"/>
          <w:bCs/>
          <w:sz w:val="24"/>
          <w:szCs w:val="24"/>
        </w:rPr>
        <w:t>nord-ouest</w:t>
      </w:r>
      <w:r w:rsidR="002354B3" w:rsidRPr="0085561A">
        <w:rPr>
          <w:rFonts w:ascii="Arial Narrow" w:eastAsia="Montserrat" w:hAnsi="Arial Narrow" w:cs="Montserrat"/>
          <w:bCs/>
          <w:sz w:val="24"/>
          <w:szCs w:val="24"/>
        </w:rPr>
        <w:t xml:space="preserve"> et</w:t>
      </w:r>
      <w:r w:rsidR="00593DEB" w:rsidRPr="0085561A">
        <w:rPr>
          <w:rFonts w:ascii="Arial Narrow" w:eastAsia="Montserrat" w:hAnsi="Arial Narrow" w:cs="Montserrat"/>
          <w:bCs/>
          <w:sz w:val="24"/>
          <w:szCs w:val="24"/>
        </w:rPr>
        <w:t xml:space="preserve"> la région du Cavally à l’ouest </w:t>
      </w:r>
      <w:r w:rsidRPr="0085561A">
        <w:rPr>
          <w:rFonts w:ascii="Arial Narrow" w:eastAsia="Montserrat" w:hAnsi="Arial Narrow" w:cs="Montserrat"/>
          <w:bCs/>
          <w:sz w:val="24"/>
          <w:szCs w:val="24"/>
        </w:rPr>
        <w:t>qui con</w:t>
      </w:r>
      <w:r w:rsidR="0066665E" w:rsidRPr="0085561A">
        <w:rPr>
          <w:rFonts w:ascii="Arial Narrow" w:eastAsia="Montserrat" w:hAnsi="Arial Narrow" w:cs="Montserrat"/>
          <w:bCs/>
          <w:sz w:val="24"/>
          <w:szCs w:val="24"/>
        </w:rPr>
        <w:t>centre</w:t>
      </w:r>
      <w:r w:rsidRPr="0085561A">
        <w:rPr>
          <w:rFonts w:ascii="Arial Narrow" w:eastAsia="Montserrat" w:hAnsi="Arial Narrow" w:cs="Montserrat"/>
          <w:bCs/>
          <w:sz w:val="24"/>
          <w:szCs w:val="24"/>
        </w:rPr>
        <w:t xml:space="preserve"> les taux d’alphabétisation les plus faibles. </w:t>
      </w:r>
      <w:r w:rsidR="00FB304F" w:rsidRPr="0085561A">
        <w:rPr>
          <w:rFonts w:ascii="Arial Narrow" w:eastAsia="Montserrat" w:hAnsi="Arial Narrow" w:cs="Montserrat"/>
          <w:bCs/>
          <w:sz w:val="24"/>
          <w:szCs w:val="24"/>
        </w:rPr>
        <w:t>À</w:t>
      </w:r>
      <w:r w:rsidRPr="0085561A">
        <w:rPr>
          <w:rFonts w:ascii="Arial Narrow" w:eastAsia="Montserrat" w:hAnsi="Arial Narrow" w:cs="Montserrat"/>
          <w:bCs/>
          <w:sz w:val="24"/>
          <w:szCs w:val="24"/>
        </w:rPr>
        <w:t xml:space="preserve"> l’opposé,</w:t>
      </w:r>
      <w:r w:rsidR="004E37A3" w:rsidRPr="0085561A">
        <w:rPr>
          <w:rFonts w:ascii="Arial Narrow" w:eastAsia="Montserrat" w:hAnsi="Arial Narrow" w:cs="Montserrat"/>
          <w:bCs/>
          <w:sz w:val="24"/>
          <w:szCs w:val="24"/>
        </w:rPr>
        <w:t xml:space="preserve"> </w:t>
      </w:r>
      <w:r w:rsidR="00B37F44" w:rsidRPr="0085561A">
        <w:rPr>
          <w:rFonts w:ascii="Arial Narrow" w:eastAsia="Montserrat" w:hAnsi="Arial Narrow" w:cs="Montserrat"/>
          <w:bCs/>
          <w:sz w:val="24"/>
          <w:szCs w:val="24"/>
        </w:rPr>
        <w:t>les régions des Grands-Ponts, de la Mé, du Sud-Comoé</w:t>
      </w:r>
      <w:r w:rsidR="004E37A3" w:rsidRPr="0085561A">
        <w:rPr>
          <w:rFonts w:ascii="Arial Narrow" w:eastAsia="Montserrat" w:hAnsi="Arial Narrow" w:cs="Montserrat"/>
          <w:bCs/>
          <w:sz w:val="24"/>
          <w:szCs w:val="24"/>
        </w:rPr>
        <w:t xml:space="preserve">, </w:t>
      </w:r>
      <w:r w:rsidR="00B37F44" w:rsidRPr="0085561A">
        <w:rPr>
          <w:rFonts w:ascii="Arial Narrow" w:eastAsia="Montserrat" w:hAnsi="Arial Narrow" w:cs="Montserrat"/>
          <w:bCs/>
          <w:sz w:val="24"/>
          <w:szCs w:val="24"/>
        </w:rPr>
        <w:t>d</w:t>
      </w:r>
      <w:r w:rsidR="004E37A3" w:rsidRPr="0085561A">
        <w:rPr>
          <w:rFonts w:ascii="Arial Narrow" w:eastAsia="Montserrat" w:hAnsi="Arial Narrow" w:cs="Montserrat"/>
          <w:bCs/>
          <w:sz w:val="24"/>
          <w:szCs w:val="24"/>
        </w:rPr>
        <w:t xml:space="preserve">e </w:t>
      </w:r>
      <w:r w:rsidR="00B37F44" w:rsidRPr="0085561A">
        <w:rPr>
          <w:rFonts w:ascii="Arial Narrow" w:eastAsia="Montserrat" w:hAnsi="Arial Narrow" w:cs="Montserrat"/>
          <w:bCs/>
          <w:sz w:val="24"/>
          <w:szCs w:val="24"/>
        </w:rPr>
        <w:t>l’</w:t>
      </w:r>
      <w:proofErr w:type="spellStart"/>
      <w:r w:rsidR="00B37F44" w:rsidRPr="0085561A">
        <w:rPr>
          <w:rFonts w:ascii="Arial Narrow" w:eastAsia="Montserrat" w:hAnsi="Arial Narrow" w:cs="Montserrat"/>
          <w:bCs/>
          <w:sz w:val="24"/>
          <w:szCs w:val="24"/>
        </w:rPr>
        <w:t>Agneby-Tiassa</w:t>
      </w:r>
      <w:proofErr w:type="spellEnd"/>
      <w:r w:rsidR="004E37A3" w:rsidRPr="0085561A">
        <w:rPr>
          <w:rFonts w:ascii="Arial Narrow" w:eastAsia="Montserrat" w:hAnsi="Arial Narrow" w:cs="Montserrat"/>
          <w:bCs/>
          <w:sz w:val="24"/>
          <w:szCs w:val="24"/>
        </w:rPr>
        <w:t xml:space="preserve"> et du district d’Abidjan au sud</w:t>
      </w:r>
      <w:r w:rsidRPr="0085561A">
        <w:rPr>
          <w:rFonts w:ascii="Arial Narrow" w:eastAsia="Montserrat" w:hAnsi="Arial Narrow" w:cs="Montserrat"/>
          <w:bCs/>
          <w:sz w:val="24"/>
          <w:szCs w:val="24"/>
        </w:rPr>
        <w:t xml:space="preserve"> </w:t>
      </w:r>
      <w:r w:rsidR="00B37F44" w:rsidRPr="0085561A">
        <w:rPr>
          <w:rFonts w:ascii="Arial Narrow" w:eastAsia="Montserrat" w:hAnsi="Arial Narrow" w:cs="Montserrat"/>
          <w:bCs/>
          <w:sz w:val="24"/>
          <w:szCs w:val="24"/>
        </w:rPr>
        <w:t xml:space="preserve">et certaines régions du </w:t>
      </w:r>
      <w:r w:rsidR="0066665E" w:rsidRPr="0085561A">
        <w:rPr>
          <w:rFonts w:ascii="Arial Narrow" w:eastAsia="Montserrat" w:hAnsi="Arial Narrow" w:cs="Montserrat"/>
          <w:bCs/>
          <w:sz w:val="24"/>
          <w:szCs w:val="24"/>
        </w:rPr>
        <w:t>centre</w:t>
      </w:r>
      <w:r w:rsidR="00B37F44" w:rsidRPr="0085561A">
        <w:rPr>
          <w:rFonts w:ascii="Arial Narrow" w:eastAsia="Montserrat" w:hAnsi="Arial Narrow" w:cs="Montserrat"/>
          <w:bCs/>
          <w:sz w:val="24"/>
          <w:szCs w:val="24"/>
        </w:rPr>
        <w:t xml:space="preserve"> </w:t>
      </w:r>
      <w:r w:rsidR="004E37A3" w:rsidRPr="0085561A">
        <w:rPr>
          <w:rFonts w:ascii="Arial Narrow" w:eastAsia="Montserrat" w:hAnsi="Arial Narrow" w:cs="Montserrat"/>
          <w:bCs/>
          <w:sz w:val="24"/>
          <w:szCs w:val="24"/>
        </w:rPr>
        <w:t xml:space="preserve">le </w:t>
      </w:r>
      <w:proofErr w:type="spellStart"/>
      <w:r w:rsidR="00B37F44" w:rsidRPr="0085561A">
        <w:rPr>
          <w:rFonts w:ascii="Arial Narrow" w:eastAsia="Montserrat" w:hAnsi="Arial Narrow" w:cs="Montserrat"/>
          <w:bCs/>
          <w:sz w:val="24"/>
          <w:szCs w:val="24"/>
        </w:rPr>
        <w:t>Gbêkè</w:t>
      </w:r>
      <w:proofErr w:type="spellEnd"/>
      <w:r w:rsidR="00B37F44" w:rsidRPr="0085561A">
        <w:rPr>
          <w:rFonts w:ascii="Arial Narrow" w:eastAsia="Montserrat" w:hAnsi="Arial Narrow" w:cs="Montserrat"/>
          <w:bCs/>
          <w:sz w:val="24"/>
          <w:szCs w:val="24"/>
        </w:rPr>
        <w:t xml:space="preserve">, </w:t>
      </w:r>
      <w:r w:rsidR="004E37A3" w:rsidRPr="0085561A">
        <w:rPr>
          <w:rFonts w:ascii="Arial Narrow" w:eastAsia="Montserrat" w:hAnsi="Arial Narrow" w:cs="Montserrat"/>
          <w:bCs/>
          <w:sz w:val="24"/>
          <w:szCs w:val="24"/>
        </w:rPr>
        <w:t>l’</w:t>
      </w:r>
      <w:proofErr w:type="spellStart"/>
      <w:r w:rsidR="00B37F44" w:rsidRPr="0085561A">
        <w:rPr>
          <w:rFonts w:ascii="Arial Narrow" w:eastAsia="Montserrat" w:hAnsi="Arial Narrow" w:cs="Montserrat"/>
          <w:bCs/>
          <w:sz w:val="24"/>
          <w:szCs w:val="24"/>
        </w:rPr>
        <w:t>Iffou</w:t>
      </w:r>
      <w:proofErr w:type="spellEnd"/>
      <w:r w:rsidR="004E37A3" w:rsidRPr="0085561A">
        <w:rPr>
          <w:rFonts w:ascii="Arial Narrow" w:eastAsia="Montserrat" w:hAnsi="Arial Narrow" w:cs="Montserrat"/>
          <w:bCs/>
          <w:sz w:val="24"/>
          <w:szCs w:val="24"/>
        </w:rPr>
        <w:t>,</w:t>
      </w:r>
      <w:r w:rsidR="00B37F44" w:rsidRPr="0085561A">
        <w:rPr>
          <w:rFonts w:ascii="Arial Narrow" w:eastAsia="Montserrat" w:hAnsi="Arial Narrow" w:cs="Montserrat"/>
          <w:bCs/>
          <w:sz w:val="24"/>
          <w:szCs w:val="24"/>
        </w:rPr>
        <w:t xml:space="preserve"> </w:t>
      </w:r>
      <w:r w:rsidR="004E37A3" w:rsidRPr="0085561A">
        <w:rPr>
          <w:rFonts w:ascii="Arial Narrow" w:eastAsia="Montserrat" w:hAnsi="Arial Narrow" w:cs="Montserrat"/>
          <w:bCs/>
          <w:sz w:val="24"/>
          <w:szCs w:val="24"/>
        </w:rPr>
        <w:t xml:space="preserve">le </w:t>
      </w:r>
      <w:proofErr w:type="spellStart"/>
      <w:r w:rsidR="00B37F44" w:rsidRPr="0085561A">
        <w:rPr>
          <w:rFonts w:ascii="Arial Narrow" w:eastAsia="Montserrat" w:hAnsi="Arial Narrow" w:cs="Montserrat"/>
          <w:bCs/>
          <w:sz w:val="24"/>
          <w:szCs w:val="24"/>
        </w:rPr>
        <w:t>Moronou</w:t>
      </w:r>
      <w:proofErr w:type="spellEnd"/>
      <w:r w:rsidR="004E37A3" w:rsidRPr="0085561A">
        <w:rPr>
          <w:rFonts w:ascii="Arial Narrow" w:eastAsia="Montserrat" w:hAnsi="Arial Narrow" w:cs="Montserrat"/>
          <w:bCs/>
          <w:sz w:val="24"/>
          <w:szCs w:val="24"/>
        </w:rPr>
        <w:t xml:space="preserve"> et le district de Yamoussoukro</w:t>
      </w:r>
      <w:r w:rsidR="00B37F44" w:rsidRPr="0085561A">
        <w:rPr>
          <w:rFonts w:ascii="Arial Narrow" w:eastAsia="Montserrat" w:hAnsi="Arial Narrow" w:cs="Montserrat"/>
          <w:bCs/>
          <w:sz w:val="24"/>
          <w:szCs w:val="24"/>
        </w:rPr>
        <w:t xml:space="preserve">, </w:t>
      </w:r>
      <w:r w:rsidRPr="0085561A">
        <w:rPr>
          <w:rFonts w:ascii="Arial Narrow" w:eastAsia="Montserrat" w:hAnsi="Arial Narrow" w:cs="Montserrat"/>
          <w:bCs/>
          <w:sz w:val="24"/>
          <w:szCs w:val="24"/>
        </w:rPr>
        <w:t>affichent</w:t>
      </w:r>
      <w:r w:rsidR="00B37F44" w:rsidRPr="0085561A">
        <w:rPr>
          <w:rFonts w:ascii="Arial Narrow" w:eastAsia="Montserrat" w:hAnsi="Arial Narrow" w:cs="Montserrat"/>
          <w:bCs/>
          <w:sz w:val="24"/>
          <w:szCs w:val="24"/>
        </w:rPr>
        <w:t xml:space="preserve"> </w:t>
      </w:r>
      <w:r w:rsidRPr="0085561A">
        <w:rPr>
          <w:rFonts w:ascii="Arial Narrow" w:eastAsia="Montserrat" w:hAnsi="Arial Narrow" w:cs="Montserrat"/>
          <w:bCs/>
          <w:sz w:val="24"/>
          <w:szCs w:val="24"/>
        </w:rPr>
        <w:t>des taux d’alphabétisation supérieurs.</w:t>
      </w:r>
      <w:r w:rsidR="00C211BD" w:rsidRPr="0085561A">
        <w:rPr>
          <w:rFonts w:ascii="Arial Narrow" w:eastAsia="Montserrat" w:hAnsi="Arial Narrow" w:cs="Montserrat"/>
          <w:bCs/>
          <w:sz w:val="24"/>
          <w:szCs w:val="24"/>
        </w:rPr>
        <w:t xml:space="preserve"> </w:t>
      </w:r>
      <w:r w:rsidR="00E75190" w:rsidRPr="0085561A">
        <w:rPr>
          <w:rFonts w:ascii="Arial Narrow" w:eastAsia="Montserrat" w:hAnsi="Arial Narrow" w:cs="Montserrat"/>
          <w:bCs/>
          <w:sz w:val="24"/>
          <w:szCs w:val="24"/>
        </w:rPr>
        <w:t xml:space="preserve">Les </w:t>
      </w:r>
      <w:r w:rsidR="004C1C9E" w:rsidRPr="0085561A">
        <w:rPr>
          <w:rFonts w:ascii="Arial Narrow" w:eastAsia="Montserrat" w:hAnsi="Arial Narrow" w:cs="Montserrat"/>
          <w:bCs/>
          <w:sz w:val="24"/>
          <w:szCs w:val="24"/>
        </w:rPr>
        <w:t xml:space="preserve">autres </w:t>
      </w:r>
      <w:r w:rsidR="00C211BD" w:rsidRPr="0085561A">
        <w:rPr>
          <w:rFonts w:ascii="Arial Narrow" w:eastAsia="Montserrat" w:hAnsi="Arial Narrow" w:cs="Montserrat"/>
          <w:bCs/>
          <w:sz w:val="24"/>
          <w:szCs w:val="24"/>
        </w:rPr>
        <w:t>régions</w:t>
      </w:r>
      <w:r w:rsidR="002C161C" w:rsidRPr="0085561A">
        <w:rPr>
          <w:rFonts w:ascii="Arial Narrow" w:eastAsia="Montserrat" w:hAnsi="Arial Narrow" w:cs="Montserrat"/>
          <w:bCs/>
          <w:sz w:val="24"/>
          <w:szCs w:val="24"/>
        </w:rPr>
        <w:t xml:space="preserve"> ont des taux d’alphabétisation </w:t>
      </w:r>
      <w:r w:rsidR="00E75190" w:rsidRPr="0085561A">
        <w:rPr>
          <w:rFonts w:ascii="Arial Narrow" w:eastAsia="Montserrat" w:hAnsi="Arial Narrow" w:cs="Montserrat"/>
          <w:bCs/>
          <w:sz w:val="24"/>
          <w:szCs w:val="24"/>
        </w:rPr>
        <w:t xml:space="preserve">entre 40 </w:t>
      </w:r>
      <w:r w:rsidR="002C161C" w:rsidRPr="0085561A">
        <w:rPr>
          <w:rFonts w:ascii="Arial Narrow" w:eastAsia="Montserrat" w:hAnsi="Arial Narrow" w:cs="Montserrat"/>
          <w:bCs/>
          <w:sz w:val="24"/>
          <w:szCs w:val="24"/>
        </w:rPr>
        <w:t>et</w:t>
      </w:r>
      <w:r w:rsidR="00E75190" w:rsidRPr="0085561A">
        <w:rPr>
          <w:rFonts w:ascii="Arial Narrow" w:eastAsia="Montserrat" w:hAnsi="Arial Narrow" w:cs="Montserrat"/>
          <w:bCs/>
          <w:sz w:val="24"/>
          <w:szCs w:val="24"/>
        </w:rPr>
        <w:t xml:space="preserve"> 60%</w:t>
      </w:r>
      <w:r w:rsidR="00C211BD" w:rsidRPr="0085561A">
        <w:rPr>
          <w:rFonts w:ascii="Arial Narrow" w:eastAsia="Montserrat" w:hAnsi="Arial Narrow" w:cs="Montserrat"/>
          <w:bCs/>
          <w:sz w:val="24"/>
          <w:szCs w:val="24"/>
        </w:rPr>
        <w:t xml:space="preserve">. </w:t>
      </w:r>
    </w:p>
    <w:p w14:paraId="04B45EFC" w14:textId="22759027" w:rsidR="00F70C6F" w:rsidRPr="0085561A" w:rsidRDefault="003C26BE" w:rsidP="003C26BE">
      <w:pPr>
        <w:spacing w:before="240" w:after="240"/>
        <w:rPr>
          <w:rFonts w:ascii="Arial Narrow" w:eastAsia="Montserrat" w:hAnsi="Arial Narrow" w:cs="Montserrat"/>
          <w:sz w:val="24"/>
          <w:szCs w:val="24"/>
        </w:rPr>
      </w:pPr>
      <w:r w:rsidRPr="0085561A">
        <w:rPr>
          <w:rFonts w:ascii="Arial Narrow" w:eastAsia="Montserrat" w:hAnsi="Arial Narrow" w:cs="Montserrat"/>
          <w:sz w:val="24"/>
          <w:szCs w:val="24"/>
        </w:rPr>
        <w:t xml:space="preserve">Malgré les nombreux défis liés à la réduction drastique du taux d’analphabétisme en Côte d’Ivoire, force est de constater que </w:t>
      </w:r>
      <w:r w:rsidR="002C161C" w:rsidRPr="0085561A">
        <w:rPr>
          <w:rFonts w:ascii="Arial Narrow" w:eastAsia="Montserrat" w:hAnsi="Arial Narrow" w:cs="Montserrat"/>
          <w:sz w:val="24"/>
          <w:szCs w:val="24"/>
        </w:rPr>
        <w:t>d</w:t>
      </w:r>
      <w:r w:rsidRPr="0085561A">
        <w:rPr>
          <w:rFonts w:ascii="Arial Narrow" w:eastAsia="Montserrat" w:hAnsi="Arial Narrow" w:cs="Montserrat"/>
          <w:sz w:val="24"/>
          <w:szCs w:val="24"/>
        </w:rPr>
        <w:t>es efforts considérables de l’État ont porté leurs fruits. Cela se manifeste par la réduction progressive du taux d’analphabétisme depuis 1988</w:t>
      </w:r>
      <w:r w:rsidR="000272F5" w:rsidRPr="0085561A">
        <w:rPr>
          <w:rFonts w:ascii="Arial Narrow" w:eastAsia="Montserrat" w:hAnsi="Arial Narrow" w:cs="Montserrat"/>
          <w:sz w:val="24"/>
          <w:szCs w:val="24"/>
        </w:rPr>
        <w:t>, comme le montre le graphique ci-après :</w:t>
      </w:r>
    </w:p>
    <w:p w14:paraId="71C09A44" w14:textId="2B101E82" w:rsidR="000E467C" w:rsidRPr="0085561A" w:rsidRDefault="000E467C" w:rsidP="000E467C">
      <w:pPr>
        <w:spacing w:line="278" w:lineRule="auto"/>
        <w:rPr>
          <w:rFonts w:ascii="Arial Narrow" w:eastAsia="Montserrat" w:hAnsi="Arial Narrow" w:cs="Montserrat"/>
          <w:sz w:val="24"/>
          <w:szCs w:val="24"/>
        </w:rPr>
      </w:pPr>
      <w:r w:rsidRPr="0085561A">
        <w:rPr>
          <w:rFonts w:ascii="Arial Narrow" w:eastAsia="Montserrat" w:hAnsi="Arial Narrow" w:cs="Montserrat"/>
          <w:sz w:val="24"/>
          <w:szCs w:val="24"/>
        </w:rPr>
        <w:br w:type="page"/>
      </w:r>
    </w:p>
    <w:p w14:paraId="6EAF7E51" w14:textId="77777777" w:rsidR="003C26BE" w:rsidRPr="0085561A" w:rsidRDefault="003C26BE" w:rsidP="003C26BE">
      <w:pPr>
        <w:pStyle w:val="Alpagraph"/>
        <w:rPr>
          <w:rFonts w:ascii="Arial Narrow" w:hAnsi="Arial Narrow"/>
          <w:color w:val="000000" w:themeColor="text1"/>
          <w:sz w:val="24"/>
          <w:szCs w:val="24"/>
        </w:rPr>
      </w:pPr>
      <w:bookmarkStart w:id="81" w:name="_Toc207656820"/>
      <w:bookmarkStart w:id="82" w:name="_Toc207656997"/>
      <w:bookmarkStart w:id="83" w:name="_Toc207658533"/>
      <w:bookmarkStart w:id="84" w:name="_Hlk214492205"/>
      <w:r w:rsidRPr="0085561A">
        <w:rPr>
          <w:rFonts w:ascii="Arial Narrow" w:hAnsi="Arial Narrow"/>
          <w:color w:val="000000" w:themeColor="text1"/>
          <w:sz w:val="24"/>
          <w:szCs w:val="24"/>
        </w:rPr>
        <w:lastRenderedPageBreak/>
        <w:t>Graphique 2 : Évolution du taux d’analphabétisme selon les opérations de recensement en 1988, 1998 et 2021 et ESACI 2025</w:t>
      </w:r>
      <w:bookmarkEnd w:id="81"/>
      <w:bookmarkEnd w:id="82"/>
      <w:bookmarkEnd w:id="83"/>
    </w:p>
    <w:bookmarkEnd w:id="84"/>
    <w:p w14:paraId="5D8DD0E6" w14:textId="77777777" w:rsidR="003C26BE" w:rsidRPr="0085561A" w:rsidRDefault="003C26BE" w:rsidP="003C26BE">
      <w:pPr>
        <w:keepLines/>
        <w:rPr>
          <w:rFonts w:ascii="Arial Narrow" w:hAnsi="Arial Narrow"/>
          <w:noProof/>
          <w:sz w:val="24"/>
          <w:szCs w:val="24"/>
          <w:lang w:eastAsia="fr-FR"/>
        </w:rPr>
      </w:pPr>
      <w:r w:rsidRPr="0085561A">
        <w:rPr>
          <w:rFonts w:ascii="Arial Narrow" w:hAnsi="Arial Narrow"/>
          <w:noProof/>
          <w:sz w:val="24"/>
          <w:szCs w:val="24"/>
          <w:lang w:eastAsia="fr-FR"/>
        </w:rPr>
        <w:drawing>
          <wp:inline distT="0" distB="0" distL="0" distR="0" wp14:anchorId="68CD38E7" wp14:editId="240CDE25">
            <wp:extent cx="5383714" cy="2601395"/>
            <wp:effectExtent l="0" t="0" r="7620" b="8890"/>
            <wp:docPr id="10" name="Graphique 10">
              <a:extLst xmlns:a="http://schemas.openxmlformats.org/drawingml/2006/main">
                <a:ext uri="{FF2B5EF4-FFF2-40B4-BE49-F238E27FC236}">
                  <a16:creationId xmlns:a16="http://schemas.microsoft.com/office/drawing/2014/main" id="{F843620F-5161-4C4C-9636-F133BFC2CF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49401EA" w14:textId="4021B46D" w:rsidR="003C26BE" w:rsidRPr="0085561A" w:rsidRDefault="003C26BE" w:rsidP="000272F5">
      <w:pPr>
        <w:keepLines/>
        <w:jc w:val="center"/>
        <w:rPr>
          <w:rFonts w:ascii="Arial Narrow" w:eastAsia="Montserrat" w:hAnsi="Arial Narrow" w:cs="Montserrat"/>
          <w:b/>
          <w:sz w:val="24"/>
          <w:szCs w:val="24"/>
        </w:rPr>
      </w:pPr>
      <w:r w:rsidRPr="0085561A">
        <w:rPr>
          <w:rFonts w:ascii="Arial Narrow" w:eastAsia="Montserrat" w:hAnsi="Arial Narrow" w:cs="Montserrat"/>
          <w:b/>
          <w:sz w:val="24"/>
          <w:szCs w:val="24"/>
        </w:rPr>
        <w:t>Source :</w:t>
      </w:r>
      <w:r w:rsidRPr="0085561A">
        <w:rPr>
          <w:rFonts w:ascii="Arial Narrow" w:eastAsia="Montserrat" w:hAnsi="Arial Narrow" w:cs="Montserrat"/>
          <w:bCs/>
          <w:sz w:val="24"/>
          <w:szCs w:val="24"/>
        </w:rPr>
        <w:t xml:space="preserve"> </w:t>
      </w:r>
      <w:r w:rsidRPr="0085561A">
        <w:rPr>
          <w:rFonts w:ascii="Arial Narrow" w:eastAsia="Montserrat" w:hAnsi="Arial Narrow" w:cs="Montserrat"/>
          <w:b/>
          <w:sz w:val="24"/>
          <w:szCs w:val="24"/>
        </w:rPr>
        <w:t>ANStat, ESACI 2025</w:t>
      </w:r>
    </w:p>
    <w:p w14:paraId="368BA5EF" w14:textId="25F2B4BC" w:rsidR="00C02CD2" w:rsidRPr="0085561A" w:rsidRDefault="00F71D21" w:rsidP="003C26BE">
      <w:pPr>
        <w:keepLines/>
        <w:rPr>
          <w:rFonts w:ascii="Arial Narrow" w:eastAsia="Montserrat" w:hAnsi="Arial Narrow" w:cs="Montserrat"/>
          <w:bCs/>
          <w:sz w:val="24"/>
          <w:szCs w:val="24"/>
        </w:rPr>
      </w:pPr>
      <w:r w:rsidRPr="0085561A">
        <w:rPr>
          <w:rFonts w:ascii="Arial Narrow" w:eastAsia="Montserrat" w:hAnsi="Arial Narrow" w:cs="Montserrat"/>
          <w:bCs/>
          <w:sz w:val="24"/>
          <w:szCs w:val="24"/>
        </w:rPr>
        <w:t xml:space="preserve">Ce graphique portant sur l’évolution du taux d’analphabétisme sur près de quatre décennies met en exergue une réduction de l’analphabétisme </w:t>
      </w:r>
      <w:r w:rsidR="00D32080" w:rsidRPr="0085561A">
        <w:rPr>
          <w:rFonts w:ascii="Arial Narrow" w:eastAsia="Montserrat" w:hAnsi="Arial Narrow" w:cs="Montserrat"/>
          <w:bCs/>
          <w:sz w:val="24"/>
          <w:szCs w:val="24"/>
        </w:rPr>
        <w:t xml:space="preserve">aussi bien chez les femmes que chez les hommes, passant de 64,8% en 1988 à 46,5% en 2025. Les inégalités entre les hommes et femmes en matière d’alphabétisation </w:t>
      </w:r>
      <w:r w:rsidR="00C02CD2" w:rsidRPr="0085561A">
        <w:rPr>
          <w:rFonts w:ascii="Arial Narrow" w:eastAsia="Montserrat" w:hAnsi="Arial Narrow" w:cs="Montserrat"/>
          <w:bCs/>
          <w:sz w:val="24"/>
          <w:szCs w:val="24"/>
        </w:rPr>
        <w:t>continuent d’être</w:t>
      </w:r>
      <w:r w:rsidR="00D32080" w:rsidRPr="0085561A">
        <w:rPr>
          <w:rFonts w:ascii="Arial Narrow" w:eastAsia="Montserrat" w:hAnsi="Arial Narrow" w:cs="Montserrat"/>
          <w:bCs/>
          <w:sz w:val="24"/>
          <w:szCs w:val="24"/>
        </w:rPr>
        <w:t xml:space="preserve"> tenaces. Les femmes restent systématiquement les plus touchées par l’analphabétisme. </w:t>
      </w:r>
      <w:r w:rsidR="00C02CD2" w:rsidRPr="0085561A">
        <w:rPr>
          <w:rFonts w:ascii="Arial Narrow" w:eastAsia="Montserrat" w:hAnsi="Arial Narrow" w:cs="Montserrat"/>
          <w:bCs/>
          <w:sz w:val="24"/>
          <w:szCs w:val="24"/>
        </w:rPr>
        <w:t>Comparativement à la période 2021-</w:t>
      </w:r>
      <w:r w:rsidR="001C67EE" w:rsidRPr="0085561A">
        <w:rPr>
          <w:rFonts w:ascii="Arial Narrow" w:eastAsia="Montserrat" w:hAnsi="Arial Narrow" w:cs="Montserrat"/>
          <w:bCs/>
          <w:sz w:val="24"/>
          <w:szCs w:val="24"/>
        </w:rPr>
        <w:t>2025, l’</w:t>
      </w:r>
      <w:r w:rsidR="00C02CD2" w:rsidRPr="0085561A">
        <w:rPr>
          <w:rFonts w:ascii="Arial Narrow" w:eastAsia="Montserrat" w:hAnsi="Arial Narrow" w:cs="Montserrat"/>
          <w:bCs/>
          <w:sz w:val="24"/>
          <w:szCs w:val="24"/>
        </w:rPr>
        <w:t xml:space="preserve">on observe un ralentissement notable de la baisse de l’analphabétisme de 1998 à 2021. </w:t>
      </w:r>
    </w:p>
    <w:p w14:paraId="723A9AC3" w14:textId="056BFD85" w:rsidR="00847C24" w:rsidRPr="0085561A" w:rsidRDefault="00331F7D" w:rsidP="00E558F7">
      <w:pPr>
        <w:keepLines/>
        <w:rPr>
          <w:rFonts w:ascii="Arial Narrow" w:eastAsia="Montserrat" w:hAnsi="Arial Narrow" w:cs="Montserrat"/>
          <w:bCs/>
          <w:sz w:val="24"/>
          <w:szCs w:val="24"/>
        </w:rPr>
      </w:pPr>
      <w:r w:rsidRPr="0085561A">
        <w:rPr>
          <w:rFonts w:ascii="Arial Narrow" w:eastAsia="Montserrat" w:hAnsi="Arial Narrow" w:cs="Montserrat"/>
          <w:bCs/>
          <w:sz w:val="24"/>
          <w:szCs w:val="24"/>
        </w:rPr>
        <w:t>Chez les enfants âgés de 9 à 17 ans, la proportion d’analphabètes est globalement équilibrée entre les garçons (49,3 %) et les filles (50,7 %). Toutefois, certaines situations de vulnérabilité révèlent des écarts notables entre les sexes. Les enfants en situation de handicap présentent un niveau d’analphabétisme nettement plus élevé chez les garçons (60,6 %) que chez les filles (39,4 %), ce qui traduit une plus grande exposition masculine aux difficultés d’apprentissage dans ce groupe.</w:t>
      </w:r>
    </w:p>
    <w:p w14:paraId="0EE45F83" w14:textId="47B7D386" w:rsidR="009147B5" w:rsidRPr="0085561A" w:rsidRDefault="009147B5" w:rsidP="00D2512A">
      <w:pPr>
        <w:pStyle w:val="Titre2"/>
        <w:numPr>
          <w:ilvl w:val="1"/>
          <w:numId w:val="3"/>
        </w:numPr>
        <w:rPr>
          <w:rFonts w:ascii="Arial Narrow" w:hAnsi="Arial Narrow"/>
          <w:b/>
          <w:bCs/>
          <w:color w:val="000000" w:themeColor="text1"/>
          <w:sz w:val="24"/>
          <w:szCs w:val="24"/>
        </w:rPr>
      </w:pPr>
      <w:bookmarkStart w:id="85" w:name="_Toc223359849"/>
      <w:r w:rsidRPr="0085561A">
        <w:rPr>
          <w:rFonts w:ascii="Arial Narrow" w:hAnsi="Arial Narrow"/>
          <w:b/>
          <w:bCs/>
          <w:color w:val="000000" w:themeColor="text1"/>
          <w:sz w:val="24"/>
          <w:szCs w:val="24"/>
        </w:rPr>
        <w:t>Forces de l’alphabétisation en Côte d’Ivoire</w:t>
      </w:r>
      <w:bookmarkEnd w:id="85"/>
    </w:p>
    <w:p w14:paraId="6A30D837" w14:textId="3E493194" w:rsidR="009147B5" w:rsidRPr="0085561A" w:rsidRDefault="009147B5" w:rsidP="009147B5">
      <w:pPr>
        <w:spacing w:before="100" w:beforeAutospacing="1" w:after="100" w:afterAutospacing="1" w:line="240" w:lineRule="auto"/>
        <w:rPr>
          <w:rFonts w:ascii="Arial Narrow" w:eastAsia="Times New Roman" w:hAnsi="Arial Narrow" w:cs="Times New Roman"/>
          <w:sz w:val="24"/>
          <w:szCs w:val="24"/>
          <w:highlight w:val="yellow"/>
          <w:lang w:eastAsia="fr-FR"/>
        </w:rPr>
      </w:pPr>
      <w:r w:rsidRPr="0085561A">
        <w:rPr>
          <w:rFonts w:ascii="Arial Narrow" w:hAnsi="Arial Narrow" w:cs="Times New Roman"/>
          <w:sz w:val="24"/>
          <w:szCs w:val="24"/>
        </w:rPr>
        <w:t>L</w:t>
      </w:r>
      <w:r w:rsidR="00954699" w:rsidRPr="0085561A">
        <w:rPr>
          <w:rFonts w:ascii="Arial Narrow" w:hAnsi="Arial Narrow" w:cs="Times New Roman"/>
          <w:sz w:val="24"/>
          <w:szCs w:val="24"/>
        </w:rPr>
        <w:t xml:space="preserve">es données </w:t>
      </w:r>
      <w:r w:rsidRPr="0085561A">
        <w:rPr>
          <w:rFonts w:ascii="Arial Narrow" w:hAnsi="Arial Narrow" w:cs="Times New Roman"/>
          <w:sz w:val="24"/>
          <w:szCs w:val="24"/>
        </w:rPr>
        <w:t xml:space="preserve">du sous-secteur de l'Alphabétisation </w:t>
      </w:r>
      <w:r w:rsidR="001F7B46" w:rsidRPr="0085561A">
        <w:rPr>
          <w:rFonts w:ascii="Arial Narrow" w:hAnsi="Arial Narrow" w:cs="Times New Roman"/>
          <w:sz w:val="24"/>
          <w:szCs w:val="24"/>
        </w:rPr>
        <w:t>confirment</w:t>
      </w:r>
      <w:r w:rsidRPr="0085561A">
        <w:rPr>
          <w:rFonts w:ascii="Arial Narrow" w:hAnsi="Arial Narrow" w:cs="Times New Roman"/>
          <w:sz w:val="24"/>
          <w:szCs w:val="24"/>
        </w:rPr>
        <w:t xml:space="preserve"> l'existence d'un écosystème favorable en Côte d'Ivoire. </w:t>
      </w:r>
      <w:r w:rsidR="00954699" w:rsidRPr="0085561A">
        <w:rPr>
          <w:rFonts w:ascii="Arial Narrow" w:hAnsi="Arial Narrow" w:cs="Times New Roman"/>
          <w:sz w:val="24"/>
          <w:szCs w:val="24"/>
        </w:rPr>
        <w:t xml:space="preserve">Cet écosystème </w:t>
      </w:r>
      <w:r w:rsidRPr="0085561A">
        <w:rPr>
          <w:rFonts w:ascii="Arial Narrow" w:hAnsi="Arial Narrow" w:cs="Times New Roman"/>
          <w:sz w:val="24"/>
          <w:szCs w:val="24"/>
        </w:rPr>
        <w:t xml:space="preserve">ne repose pas sur un levier unique, mais sur la convergence de </w:t>
      </w:r>
      <w:r w:rsidR="00787483" w:rsidRPr="0085561A">
        <w:rPr>
          <w:rFonts w:ascii="Arial Narrow" w:hAnsi="Arial Narrow" w:cs="Times New Roman"/>
          <w:sz w:val="24"/>
          <w:szCs w:val="24"/>
        </w:rPr>
        <w:t>trois</w:t>
      </w:r>
      <w:r w:rsidRPr="0085561A">
        <w:rPr>
          <w:rFonts w:ascii="Arial Narrow" w:hAnsi="Arial Narrow" w:cs="Times New Roman"/>
          <w:sz w:val="24"/>
          <w:szCs w:val="24"/>
        </w:rPr>
        <w:t xml:space="preserve"> atouts majeurs : une volonté politique affirmée, une architecture institutionnelle clarifiée, et </w:t>
      </w:r>
      <w:r w:rsidR="00787483" w:rsidRPr="0085561A">
        <w:rPr>
          <w:rFonts w:ascii="Arial Narrow" w:hAnsi="Arial Narrow" w:cs="Times New Roman"/>
          <w:sz w:val="24"/>
          <w:szCs w:val="24"/>
        </w:rPr>
        <w:t>des offres d’alphabétisation</w:t>
      </w:r>
      <w:r w:rsidRPr="0085561A">
        <w:rPr>
          <w:rFonts w:ascii="Arial Narrow" w:hAnsi="Arial Narrow" w:cs="Times New Roman"/>
          <w:sz w:val="24"/>
          <w:szCs w:val="24"/>
        </w:rPr>
        <w:t xml:space="preserve">. </w:t>
      </w:r>
    </w:p>
    <w:p w14:paraId="6EE39596" w14:textId="77777777" w:rsidR="009147B5" w:rsidRPr="0085561A" w:rsidRDefault="009147B5" w:rsidP="00691BE9">
      <w:pPr>
        <w:rPr>
          <w:rFonts w:ascii="Arial Narrow" w:hAnsi="Arial Narrow"/>
          <w:b/>
          <w:bCs/>
          <w:sz w:val="24"/>
          <w:szCs w:val="24"/>
        </w:rPr>
      </w:pPr>
      <w:r w:rsidRPr="0085561A">
        <w:rPr>
          <w:rFonts w:ascii="Arial Narrow" w:hAnsi="Arial Narrow"/>
          <w:b/>
          <w:bCs/>
          <w:sz w:val="24"/>
          <w:szCs w:val="24"/>
        </w:rPr>
        <w:t>Au niveau de l’engagement politique</w:t>
      </w:r>
    </w:p>
    <w:p w14:paraId="67276BFB" w14:textId="77777777" w:rsidR="00E558F7" w:rsidRPr="0085561A" w:rsidRDefault="0011773E" w:rsidP="00E558F7">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P</w:t>
      </w:r>
      <w:r w:rsidR="009147B5" w:rsidRPr="0085561A">
        <w:rPr>
          <w:rFonts w:ascii="Arial Narrow" w:eastAsia="Times New Roman" w:hAnsi="Arial Narrow" w:cs="Times New Roman"/>
          <w:sz w:val="24"/>
          <w:szCs w:val="24"/>
          <w:lang w:eastAsia="fr-FR"/>
        </w:rPr>
        <w:t>ilier fondamental du développement humain et social</w:t>
      </w:r>
      <w:r w:rsidRPr="0085561A">
        <w:rPr>
          <w:rFonts w:ascii="Arial Narrow" w:eastAsia="Times New Roman" w:hAnsi="Arial Narrow" w:cs="Times New Roman"/>
          <w:sz w:val="24"/>
          <w:szCs w:val="24"/>
          <w:lang w:eastAsia="fr-FR"/>
        </w:rPr>
        <w:t xml:space="preserve">, l'alphabétisation </w:t>
      </w:r>
      <w:r w:rsidR="004F38CD" w:rsidRPr="0085561A">
        <w:rPr>
          <w:rFonts w:ascii="Arial Narrow" w:eastAsia="Times New Roman" w:hAnsi="Arial Narrow" w:cs="Times New Roman"/>
          <w:sz w:val="24"/>
          <w:szCs w:val="24"/>
          <w:lang w:eastAsia="fr-FR"/>
        </w:rPr>
        <w:t>fait partie des axes prioritaire</w:t>
      </w:r>
      <w:r w:rsidR="00761857" w:rsidRPr="0085561A">
        <w:rPr>
          <w:rFonts w:ascii="Arial Narrow" w:eastAsia="Times New Roman" w:hAnsi="Arial Narrow" w:cs="Times New Roman"/>
          <w:sz w:val="24"/>
          <w:szCs w:val="24"/>
          <w:lang w:eastAsia="fr-FR"/>
        </w:rPr>
        <w:t>s</w:t>
      </w:r>
      <w:r w:rsidR="009147B5" w:rsidRPr="0085561A">
        <w:rPr>
          <w:rFonts w:ascii="Arial Narrow" w:eastAsia="Times New Roman" w:hAnsi="Arial Narrow" w:cs="Times New Roman"/>
          <w:sz w:val="24"/>
          <w:szCs w:val="24"/>
          <w:lang w:eastAsia="fr-FR"/>
        </w:rPr>
        <w:t xml:space="preserve"> des </w:t>
      </w:r>
      <w:r w:rsidR="009147B5" w:rsidRPr="0085561A">
        <w:rPr>
          <w:rFonts w:ascii="Arial Narrow" w:hAnsi="Arial Narrow" w:cs="Times New Roman"/>
          <w:sz w:val="24"/>
          <w:szCs w:val="24"/>
        </w:rPr>
        <w:t xml:space="preserve">États Généraux de l’Éducation Nationale et de l’Alphabétisation (EGENA). </w:t>
      </w:r>
      <w:r w:rsidRPr="0085561A">
        <w:rPr>
          <w:rFonts w:ascii="Arial Narrow" w:hAnsi="Arial Narrow" w:cs="Times New Roman"/>
          <w:sz w:val="24"/>
          <w:szCs w:val="24"/>
        </w:rPr>
        <w:t>Face aux</w:t>
      </w:r>
      <w:r w:rsidR="009147B5" w:rsidRPr="0085561A">
        <w:rPr>
          <w:rFonts w:ascii="Arial Narrow" w:hAnsi="Arial Narrow" w:cs="Times New Roman"/>
          <w:sz w:val="24"/>
          <w:szCs w:val="24"/>
        </w:rPr>
        <w:t xml:space="preserve"> défis majeurs liés à la crise de l'apprentissage, l'État de Côte d'Ivoire a mis en œuvre une série de réformes structurelles. L'am</w:t>
      </w:r>
      <w:r w:rsidRPr="0085561A">
        <w:rPr>
          <w:rFonts w:ascii="Arial Narrow" w:hAnsi="Arial Narrow" w:cs="Times New Roman"/>
          <w:sz w:val="24"/>
          <w:szCs w:val="24"/>
        </w:rPr>
        <w:t xml:space="preserve">bition est </w:t>
      </w:r>
      <w:r w:rsidR="008318EE" w:rsidRPr="0085561A">
        <w:rPr>
          <w:rFonts w:ascii="Arial Narrow" w:hAnsi="Arial Narrow" w:cs="Times New Roman"/>
          <w:sz w:val="24"/>
          <w:szCs w:val="24"/>
        </w:rPr>
        <w:t xml:space="preserve">de </w:t>
      </w:r>
      <w:r w:rsidR="00E11756" w:rsidRPr="0085561A">
        <w:rPr>
          <w:rFonts w:ascii="Arial Narrow" w:hAnsi="Arial Narrow" w:cs="Times New Roman"/>
          <w:sz w:val="24"/>
          <w:szCs w:val="24"/>
        </w:rPr>
        <w:t>faire passer le taux d’analphabétisme sous la barre des</w:t>
      </w:r>
      <w:r w:rsidRPr="0085561A">
        <w:rPr>
          <w:rFonts w:ascii="Arial Narrow" w:hAnsi="Arial Narrow" w:cs="Times New Roman"/>
          <w:sz w:val="24"/>
          <w:szCs w:val="24"/>
        </w:rPr>
        <w:t xml:space="preserve"> 30% </w:t>
      </w:r>
      <w:r w:rsidR="00E11756" w:rsidRPr="0085561A">
        <w:rPr>
          <w:rFonts w:ascii="Arial Narrow" w:hAnsi="Arial Narrow" w:cs="Times New Roman"/>
          <w:sz w:val="24"/>
          <w:szCs w:val="24"/>
        </w:rPr>
        <w:t xml:space="preserve">d’ici </w:t>
      </w:r>
      <w:r w:rsidR="001C67EE" w:rsidRPr="0085561A">
        <w:rPr>
          <w:rFonts w:ascii="Arial Narrow" w:hAnsi="Arial Narrow" w:cs="Times New Roman"/>
          <w:sz w:val="24"/>
          <w:szCs w:val="24"/>
        </w:rPr>
        <w:t xml:space="preserve">à </w:t>
      </w:r>
      <w:r w:rsidR="009147B5" w:rsidRPr="0085561A">
        <w:rPr>
          <w:rFonts w:ascii="Arial Narrow" w:hAnsi="Arial Narrow" w:cs="Times New Roman"/>
          <w:sz w:val="24"/>
          <w:szCs w:val="24"/>
        </w:rPr>
        <w:t xml:space="preserve">2030. </w:t>
      </w:r>
      <w:r w:rsidR="009147B5" w:rsidRPr="0085561A">
        <w:rPr>
          <w:rFonts w:ascii="Arial Narrow" w:eastAsia="Times New Roman" w:hAnsi="Arial Narrow" w:cs="Times New Roman"/>
          <w:sz w:val="24"/>
          <w:szCs w:val="24"/>
          <w:lang w:eastAsia="fr-FR"/>
        </w:rPr>
        <w:t>Cet engagement politique s'</w:t>
      </w:r>
      <w:r w:rsidR="002F7C80" w:rsidRPr="0085561A">
        <w:rPr>
          <w:rFonts w:ascii="Arial Narrow" w:eastAsia="Times New Roman" w:hAnsi="Arial Narrow" w:cs="Times New Roman"/>
          <w:sz w:val="24"/>
          <w:szCs w:val="24"/>
          <w:lang w:eastAsia="fr-FR"/>
        </w:rPr>
        <w:t xml:space="preserve">observe </w:t>
      </w:r>
      <w:r w:rsidRPr="0085561A">
        <w:rPr>
          <w:rFonts w:ascii="Arial Narrow" w:eastAsia="Times New Roman" w:hAnsi="Arial Narrow" w:cs="Times New Roman"/>
          <w:sz w:val="24"/>
          <w:szCs w:val="24"/>
          <w:lang w:eastAsia="fr-FR"/>
        </w:rPr>
        <w:t>dans</w:t>
      </w:r>
      <w:r w:rsidR="009147B5" w:rsidRPr="0085561A">
        <w:rPr>
          <w:rFonts w:ascii="Arial Narrow" w:eastAsia="Times New Roman" w:hAnsi="Arial Narrow" w:cs="Times New Roman"/>
          <w:sz w:val="24"/>
          <w:szCs w:val="24"/>
          <w:lang w:eastAsia="fr-FR"/>
        </w:rPr>
        <w:t xml:space="preserve"> le Programme Social du Gouvernement (Ps-Gouv) 2022-2024</w:t>
      </w:r>
      <w:r w:rsidR="002F7C80" w:rsidRPr="0085561A">
        <w:rPr>
          <w:rFonts w:ascii="Arial Narrow" w:eastAsia="Times New Roman" w:hAnsi="Arial Narrow" w:cs="Times New Roman"/>
          <w:sz w:val="24"/>
          <w:szCs w:val="24"/>
          <w:lang w:eastAsia="fr-FR"/>
        </w:rPr>
        <w:t>,</w:t>
      </w:r>
      <w:r w:rsidR="009147B5" w:rsidRPr="0085561A">
        <w:rPr>
          <w:rFonts w:ascii="Arial Narrow" w:eastAsia="Times New Roman" w:hAnsi="Arial Narrow" w:cs="Times New Roman"/>
          <w:sz w:val="24"/>
          <w:szCs w:val="24"/>
          <w:lang w:eastAsia="fr-FR"/>
        </w:rPr>
        <w:t xml:space="preserve"> dispositif </w:t>
      </w:r>
      <w:r w:rsidR="002F7C80" w:rsidRPr="0085561A">
        <w:rPr>
          <w:rFonts w:ascii="Arial Narrow" w:eastAsia="Times New Roman" w:hAnsi="Arial Narrow" w:cs="Times New Roman"/>
          <w:sz w:val="24"/>
          <w:szCs w:val="24"/>
          <w:lang w:eastAsia="fr-FR"/>
        </w:rPr>
        <w:t xml:space="preserve">qui </w:t>
      </w:r>
      <w:r w:rsidR="009147B5" w:rsidRPr="0085561A">
        <w:rPr>
          <w:rFonts w:ascii="Arial Narrow" w:eastAsia="Times New Roman" w:hAnsi="Arial Narrow" w:cs="Times New Roman"/>
          <w:sz w:val="24"/>
          <w:szCs w:val="24"/>
          <w:lang w:eastAsia="fr-FR"/>
        </w:rPr>
        <w:t>a permis d'opérationnaliser les stratégies nationales via une campagne d'alphabétisation d'envergure, touchant directement 6 000 bénéficiaires chaque année.</w:t>
      </w:r>
    </w:p>
    <w:p w14:paraId="7A8A5C69" w14:textId="330BCF96" w:rsidR="009147B5" w:rsidRPr="0085561A" w:rsidRDefault="009147B5" w:rsidP="00E558F7">
      <w:pPr>
        <w:spacing w:before="100" w:beforeAutospacing="1" w:after="100" w:afterAutospacing="1"/>
        <w:rPr>
          <w:rFonts w:ascii="Arial Narrow" w:eastAsia="Times New Roman" w:hAnsi="Arial Narrow" w:cs="Times New Roman"/>
          <w:sz w:val="24"/>
          <w:szCs w:val="24"/>
          <w:lang w:eastAsia="fr-FR"/>
        </w:rPr>
      </w:pPr>
      <w:r w:rsidRPr="0085561A">
        <w:rPr>
          <w:rFonts w:ascii="Arial Narrow" w:hAnsi="Arial Narrow"/>
          <w:b/>
          <w:bCs/>
          <w:sz w:val="24"/>
          <w:szCs w:val="24"/>
        </w:rPr>
        <w:lastRenderedPageBreak/>
        <w:t>Au niveau d</w:t>
      </w:r>
      <w:r w:rsidR="002916D0" w:rsidRPr="0085561A">
        <w:rPr>
          <w:rFonts w:ascii="Arial Narrow" w:hAnsi="Arial Narrow"/>
          <w:b/>
          <w:bCs/>
          <w:sz w:val="24"/>
          <w:szCs w:val="24"/>
        </w:rPr>
        <w:t>e la</w:t>
      </w:r>
      <w:r w:rsidRPr="0085561A">
        <w:rPr>
          <w:rFonts w:ascii="Arial Narrow" w:hAnsi="Arial Narrow"/>
          <w:b/>
          <w:bCs/>
          <w:sz w:val="24"/>
          <w:szCs w:val="24"/>
        </w:rPr>
        <w:t xml:space="preserve"> gouvernance</w:t>
      </w:r>
      <w:r w:rsidR="002916D0" w:rsidRPr="0085561A">
        <w:rPr>
          <w:rFonts w:ascii="Arial Narrow" w:hAnsi="Arial Narrow"/>
          <w:b/>
          <w:bCs/>
          <w:sz w:val="24"/>
          <w:szCs w:val="24"/>
        </w:rPr>
        <w:t xml:space="preserve"> et</w:t>
      </w:r>
      <w:r w:rsidR="00D01EA8" w:rsidRPr="0085561A">
        <w:rPr>
          <w:rFonts w:ascii="Arial Narrow" w:hAnsi="Arial Narrow"/>
          <w:b/>
          <w:bCs/>
          <w:sz w:val="24"/>
          <w:szCs w:val="24"/>
        </w:rPr>
        <w:t xml:space="preserve"> du cadre institutionnel</w:t>
      </w:r>
    </w:p>
    <w:p w14:paraId="29081A30" w14:textId="65C53897" w:rsidR="009147B5" w:rsidRPr="0085561A" w:rsidRDefault="009147B5" w:rsidP="00805D3E">
      <w:pPr>
        <w:pStyle w:val="NormalWeb"/>
        <w:spacing w:line="276" w:lineRule="auto"/>
        <w:rPr>
          <w:rFonts w:ascii="Arial Narrow" w:hAnsi="Arial Narrow"/>
        </w:rPr>
      </w:pPr>
      <w:r w:rsidRPr="0085561A">
        <w:rPr>
          <w:rFonts w:ascii="Arial Narrow" w:hAnsi="Arial Narrow"/>
        </w:rPr>
        <w:t>Pour optimiser la gouvernance du sous-secteur, le Ministère de l'Éducation Nationale</w:t>
      </w:r>
      <w:r w:rsidR="008E327A" w:rsidRPr="0085561A">
        <w:rPr>
          <w:rFonts w:ascii="Arial Narrow" w:hAnsi="Arial Narrow"/>
        </w:rPr>
        <w:t>,</w:t>
      </w:r>
      <w:r w:rsidRPr="0085561A">
        <w:rPr>
          <w:rFonts w:ascii="Arial Narrow" w:hAnsi="Arial Narrow"/>
        </w:rPr>
        <w:t xml:space="preserve"> de l'Alphabétisation</w:t>
      </w:r>
      <w:r w:rsidR="008E327A" w:rsidRPr="0085561A">
        <w:rPr>
          <w:rFonts w:ascii="Arial Narrow" w:hAnsi="Arial Narrow"/>
        </w:rPr>
        <w:t xml:space="preserve"> et de l’Enseignement Technique</w:t>
      </w:r>
      <w:r w:rsidRPr="0085561A">
        <w:rPr>
          <w:rFonts w:ascii="Arial Narrow" w:hAnsi="Arial Narrow"/>
        </w:rPr>
        <w:t xml:space="preserve"> (</w:t>
      </w:r>
      <w:r w:rsidR="001A5ABA" w:rsidRPr="0085561A">
        <w:rPr>
          <w:rFonts w:ascii="Arial Narrow" w:hAnsi="Arial Narrow"/>
        </w:rPr>
        <w:t>MENAET</w:t>
      </w:r>
      <w:r w:rsidRPr="0085561A">
        <w:rPr>
          <w:rFonts w:ascii="Arial Narrow" w:hAnsi="Arial Narrow"/>
        </w:rPr>
        <w:t>) a opéré une mutation structurelle majeure</w:t>
      </w:r>
      <w:r w:rsidR="008318EE" w:rsidRPr="0085561A">
        <w:rPr>
          <w:rFonts w:ascii="Arial Narrow" w:hAnsi="Arial Narrow"/>
        </w:rPr>
        <w:t xml:space="preserve"> en </w:t>
      </w:r>
      <w:r w:rsidR="00A128A5" w:rsidRPr="0085561A">
        <w:rPr>
          <w:rFonts w:ascii="Arial Narrow" w:hAnsi="Arial Narrow"/>
        </w:rPr>
        <w:t>pass</w:t>
      </w:r>
      <w:r w:rsidR="008318EE" w:rsidRPr="0085561A">
        <w:rPr>
          <w:rFonts w:ascii="Arial Narrow" w:hAnsi="Arial Narrow"/>
        </w:rPr>
        <w:t>ant</w:t>
      </w:r>
      <w:r w:rsidR="00A128A5" w:rsidRPr="0085561A">
        <w:rPr>
          <w:rFonts w:ascii="Arial Narrow" w:hAnsi="Arial Narrow"/>
        </w:rPr>
        <w:t xml:space="preserve"> d’une</w:t>
      </w:r>
      <w:r w:rsidRPr="0085561A">
        <w:rPr>
          <w:rFonts w:ascii="Arial Narrow" w:hAnsi="Arial Narrow"/>
        </w:rPr>
        <w:t xml:space="preserve"> gestion généraliste </w:t>
      </w:r>
      <w:r w:rsidR="00A128A5" w:rsidRPr="0085561A">
        <w:rPr>
          <w:rFonts w:ascii="Arial Narrow" w:hAnsi="Arial Narrow"/>
        </w:rPr>
        <w:t>à</w:t>
      </w:r>
      <w:r w:rsidRPr="0085561A">
        <w:rPr>
          <w:rFonts w:ascii="Arial Narrow" w:hAnsi="Arial Narrow"/>
        </w:rPr>
        <w:t xml:space="preserve"> une spécialisation des tâches. Cette nouvelle architecture repose sur quatre directions techniques complémentaires : la Direction de l'Alphabétisation des Adultes, des Jeunes et des Enfants </w:t>
      </w:r>
      <w:r w:rsidR="00761857" w:rsidRPr="0085561A">
        <w:rPr>
          <w:rFonts w:ascii="Arial Narrow" w:hAnsi="Arial Narrow"/>
        </w:rPr>
        <w:t>(DAAJE)</w:t>
      </w:r>
      <w:r w:rsidR="00761857" w:rsidRPr="0085561A" w:rsidDel="00761857">
        <w:rPr>
          <w:rFonts w:ascii="Arial Narrow" w:hAnsi="Arial Narrow"/>
        </w:rPr>
        <w:t xml:space="preserve"> </w:t>
      </w:r>
      <w:r w:rsidRPr="0085561A">
        <w:rPr>
          <w:rFonts w:ascii="Arial Narrow" w:hAnsi="Arial Narrow"/>
        </w:rPr>
        <w:t xml:space="preserve">assure le déploiement </w:t>
      </w:r>
      <w:r w:rsidR="00DF39A7" w:rsidRPr="0085561A">
        <w:rPr>
          <w:rFonts w:ascii="Arial Narrow" w:hAnsi="Arial Narrow"/>
        </w:rPr>
        <w:t>des programmes </w:t>
      </w:r>
      <w:r w:rsidR="00761857" w:rsidRPr="0085561A">
        <w:rPr>
          <w:rFonts w:ascii="Arial Narrow" w:hAnsi="Arial Narrow"/>
        </w:rPr>
        <w:t xml:space="preserve">d’alphabétisation </w:t>
      </w:r>
      <w:r w:rsidR="00DF39A7" w:rsidRPr="0085561A">
        <w:rPr>
          <w:rFonts w:ascii="Arial Narrow" w:hAnsi="Arial Narrow"/>
        </w:rPr>
        <w:t xml:space="preserve">sur le </w:t>
      </w:r>
      <w:r w:rsidRPr="0085561A">
        <w:rPr>
          <w:rFonts w:ascii="Arial Narrow" w:hAnsi="Arial Narrow"/>
        </w:rPr>
        <w:t xml:space="preserve">terrain; </w:t>
      </w:r>
      <w:r w:rsidR="00761857" w:rsidRPr="0085561A">
        <w:rPr>
          <w:rFonts w:ascii="Arial Narrow" w:hAnsi="Arial Narrow"/>
        </w:rPr>
        <w:t xml:space="preserve">la </w:t>
      </w:r>
      <w:r w:rsidRPr="0085561A">
        <w:rPr>
          <w:rFonts w:ascii="Arial Narrow" w:hAnsi="Arial Narrow"/>
        </w:rPr>
        <w:t>Direction de la Coordination et du Suivi</w:t>
      </w:r>
      <w:r w:rsidR="00F52291" w:rsidRPr="0085561A">
        <w:rPr>
          <w:rFonts w:ascii="Arial Narrow" w:hAnsi="Arial Narrow"/>
        </w:rPr>
        <w:t xml:space="preserve"> des Programmes d’Alphabétisation</w:t>
      </w:r>
      <w:r w:rsidR="00761857" w:rsidRPr="0085561A">
        <w:rPr>
          <w:rFonts w:ascii="Arial Narrow" w:hAnsi="Arial Narrow"/>
        </w:rPr>
        <w:t xml:space="preserve"> (DCSPA) </w:t>
      </w:r>
      <w:r w:rsidRPr="0085561A">
        <w:rPr>
          <w:rFonts w:ascii="Arial Narrow" w:hAnsi="Arial Narrow"/>
        </w:rPr>
        <w:t xml:space="preserve"> garantit la cohérence des actions</w:t>
      </w:r>
      <w:r w:rsidR="00DF39A7" w:rsidRPr="0085561A">
        <w:rPr>
          <w:rFonts w:ascii="Arial Narrow" w:hAnsi="Arial Narrow"/>
        </w:rPr>
        <w:t xml:space="preserve">, </w:t>
      </w:r>
      <w:r w:rsidRPr="0085561A">
        <w:rPr>
          <w:rFonts w:ascii="Arial Narrow" w:hAnsi="Arial Narrow"/>
        </w:rPr>
        <w:t xml:space="preserve">la fiabilité </w:t>
      </w:r>
      <w:r w:rsidR="00DF39A7" w:rsidRPr="0085561A">
        <w:rPr>
          <w:rFonts w:ascii="Arial Narrow" w:hAnsi="Arial Narrow"/>
        </w:rPr>
        <w:t xml:space="preserve">et la disponibilité </w:t>
      </w:r>
      <w:r w:rsidRPr="0085561A">
        <w:rPr>
          <w:rFonts w:ascii="Arial Narrow" w:hAnsi="Arial Narrow"/>
        </w:rPr>
        <w:t>des d'informations </w:t>
      </w:r>
      <w:r w:rsidR="00DF39A7" w:rsidRPr="0085561A">
        <w:rPr>
          <w:rFonts w:ascii="Arial Narrow" w:hAnsi="Arial Narrow"/>
        </w:rPr>
        <w:t>du sous-secteur</w:t>
      </w:r>
      <w:r w:rsidRPr="0085561A">
        <w:rPr>
          <w:rFonts w:ascii="Arial Narrow" w:hAnsi="Arial Narrow"/>
        </w:rPr>
        <w:t xml:space="preserve">; </w:t>
      </w:r>
      <w:r w:rsidR="00845046" w:rsidRPr="0085561A">
        <w:rPr>
          <w:rFonts w:ascii="Arial Narrow" w:hAnsi="Arial Narrow"/>
        </w:rPr>
        <w:t>l</w:t>
      </w:r>
      <w:r w:rsidRPr="0085561A">
        <w:rPr>
          <w:rFonts w:ascii="Arial Narrow" w:hAnsi="Arial Narrow"/>
        </w:rPr>
        <w:t xml:space="preserve">a </w:t>
      </w:r>
      <w:r w:rsidR="00F52291" w:rsidRPr="0085561A">
        <w:rPr>
          <w:rFonts w:ascii="Arial Narrow" w:hAnsi="Arial Narrow"/>
        </w:rPr>
        <w:t>Direction des Matériels Didactiques de l’Alphabétisation</w:t>
      </w:r>
      <w:r w:rsidR="00761857" w:rsidRPr="0085561A">
        <w:rPr>
          <w:rFonts w:ascii="Arial Narrow" w:hAnsi="Arial Narrow"/>
        </w:rPr>
        <w:t xml:space="preserve"> (DMDA) </w:t>
      </w:r>
      <w:r w:rsidRPr="0085561A">
        <w:rPr>
          <w:rFonts w:ascii="Arial Narrow" w:hAnsi="Arial Narrow"/>
        </w:rPr>
        <w:t xml:space="preserve">se consacre à la conception et </w:t>
      </w:r>
      <w:r w:rsidR="00A128A5" w:rsidRPr="0085561A">
        <w:rPr>
          <w:rFonts w:ascii="Arial Narrow" w:hAnsi="Arial Narrow"/>
        </w:rPr>
        <w:t xml:space="preserve">à </w:t>
      </w:r>
      <w:r w:rsidRPr="0085561A">
        <w:rPr>
          <w:rFonts w:ascii="Arial Narrow" w:hAnsi="Arial Narrow"/>
        </w:rPr>
        <w:t>la production des matériels didactiques</w:t>
      </w:r>
      <w:r w:rsidR="00A128A5" w:rsidRPr="0085561A">
        <w:rPr>
          <w:rFonts w:ascii="Arial Narrow" w:hAnsi="Arial Narrow"/>
        </w:rPr>
        <w:t> </w:t>
      </w:r>
      <w:r w:rsidR="00761857" w:rsidRPr="0085561A">
        <w:rPr>
          <w:rFonts w:ascii="Arial Narrow" w:hAnsi="Arial Narrow"/>
        </w:rPr>
        <w:t>d’alphabétisation et d’éducation non formelle</w:t>
      </w:r>
      <w:r w:rsidR="00A128A5" w:rsidRPr="0085561A">
        <w:rPr>
          <w:rFonts w:ascii="Arial Narrow" w:hAnsi="Arial Narrow"/>
        </w:rPr>
        <w:t>;</w:t>
      </w:r>
      <w:r w:rsidRPr="0085561A">
        <w:rPr>
          <w:rFonts w:ascii="Arial Narrow" w:hAnsi="Arial Narrow"/>
        </w:rPr>
        <w:t xml:space="preserve"> et la </w:t>
      </w:r>
      <w:r w:rsidR="00F52291" w:rsidRPr="0085561A">
        <w:rPr>
          <w:rFonts w:ascii="Arial Narrow" w:hAnsi="Arial Narrow"/>
        </w:rPr>
        <w:t>Direction de l’Éducation Non Formelle</w:t>
      </w:r>
      <w:r w:rsidR="00761857" w:rsidRPr="0085561A">
        <w:rPr>
          <w:rFonts w:ascii="Arial Narrow" w:hAnsi="Arial Narrow"/>
        </w:rPr>
        <w:t xml:space="preserve"> (DENF)</w:t>
      </w:r>
      <w:r w:rsidRPr="0085561A">
        <w:rPr>
          <w:rFonts w:ascii="Arial Narrow" w:hAnsi="Arial Narrow"/>
        </w:rPr>
        <w:t xml:space="preserve"> développe les offres d'Éducation Non Formelle pour capter les publics hors </w:t>
      </w:r>
      <w:r w:rsidR="00A128A5" w:rsidRPr="0085561A">
        <w:rPr>
          <w:rFonts w:ascii="Arial Narrow" w:hAnsi="Arial Narrow"/>
        </w:rPr>
        <w:t xml:space="preserve">du </w:t>
      </w:r>
      <w:r w:rsidRPr="0085561A">
        <w:rPr>
          <w:rFonts w:ascii="Arial Narrow" w:hAnsi="Arial Narrow"/>
        </w:rPr>
        <w:t xml:space="preserve">système </w:t>
      </w:r>
      <w:r w:rsidR="00DF39A7" w:rsidRPr="0085561A">
        <w:rPr>
          <w:rFonts w:ascii="Arial Narrow" w:hAnsi="Arial Narrow"/>
        </w:rPr>
        <w:t>formel</w:t>
      </w:r>
      <w:r w:rsidRPr="0085561A">
        <w:rPr>
          <w:rFonts w:ascii="Arial Narrow" w:hAnsi="Arial Narrow"/>
        </w:rPr>
        <w:t xml:space="preserve">. </w:t>
      </w:r>
      <w:r w:rsidR="00A128A5" w:rsidRPr="0085561A">
        <w:rPr>
          <w:rFonts w:ascii="Arial Narrow" w:hAnsi="Arial Narrow"/>
        </w:rPr>
        <w:t>C</w:t>
      </w:r>
      <w:r w:rsidRPr="0085561A">
        <w:rPr>
          <w:rFonts w:ascii="Arial Narrow" w:hAnsi="Arial Narrow"/>
        </w:rPr>
        <w:t xml:space="preserve">onscient que </w:t>
      </w:r>
      <w:r w:rsidR="00A128A5" w:rsidRPr="0085561A">
        <w:rPr>
          <w:rFonts w:ascii="Arial Narrow" w:hAnsi="Arial Narrow"/>
        </w:rPr>
        <w:t>l’action</w:t>
      </w:r>
      <w:r w:rsidRPr="0085561A">
        <w:rPr>
          <w:rFonts w:ascii="Arial Narrow" w:hAnsi="Arial Narrow"/>
        </w:rPr>
        <w:t xml:space="preserve"> de ces quatre directions d</w:t>
      </w:r>
      <w:r w:rsidR="00A128A5" w:rsidRPr="0085561A">
        <w:rPr>
          <w:rFonts w:ascii="Arial Narrow" w:hAnsi="Arial Narrow"/>
        </w:rPr>
        <w:t>oi</w:t>
      </w:r>
      <w:r w:rsidRPr="0085561A">
        <w:rPr>
          <w:rFonts w:ascii="Arial Narrow" w:hAnsi="Arial Narrow"/>
        </w:rPr>
        <w:t>t s’appuyer sur des données fiables</w:t>
      </w:r>
      <w:r w:rsidR="00A128A5" w:rsidRPr="0085561A">
        <w:rPr>
          <w:rFonts w:ascii="Arial Narrow" w:hAnsi="Arial Narrow"/>
        </w:rPr>
        <w:t xml:space="preserve">, le </w:t>
      </w:r>
      <w:r w:rsidR="001A5ABA" w:rsidRPr="0085561A">
        <w:rPr>
          <w:rFonts w:ascii="Arial Narrow" w:hAnsi="Arial Narrow"/>
        </w:rPr>
        <w:t>MENAET</w:t>
      </w:r>
      <w:r w:rsidRPr="0085561A">
        <w:rPr>
          <w:rFonts w:ascii="Arial Narrow" w:hAnsi="Arial Narrow"/>
        </w:rPr>
        <w:t xml:space="preserve"> a décidé de combler le vide statistique </w:t>
      </w:r>
      <w:r w:rsidR="00A128A5" w:rsidRPr="0085561A">
        <w:rPr>
          <w:rFonts w:ascii="Arial Narrow" w:hAnsi="Arial Narrow"/>
        </w:rPr>
        <w:t>en confiant à l'ANStat</w:t>
      </w:r>
      <w:r w:rsidRPr="0085561A">
        <w:rPr>
          <w:rFonts w:ascii="Arial Narrow" w:hAnsi="Arial Narrow"/>
        </w:rPr>
        <w:t xml:space="preserve"> l'Enquête Spécifique sur l’Alphabétisation (ESACI 2025), </w:t>
      </w:r>
      <w:r w:rsidR="00A128A5" w:rsidRPr="0085561A">
        <w:rPr>
          <w:rFonts w:ascii="Arial Narrow" w:hAnsi="Arial Narrow"/>
        </w:rPr>
        <w:t>qui</w:t>
      </w:r>
      <w:r w:rsidRPr="0085561A">
        <w:rPr>
          <w:rFonts w:ascii="Arial Narrow" w:hAnsi="Arial Narrow"/>
        </w:rPr>
        <w:t xml:space="preserve"> a produit des indicateurs représentatifs.</w:t>
      </w:r>
    </w:p>
    <w:p w14:paraId="36E16899" w14:textId="77777777" w:rsidR="009147B5" w:rsidRPr="0085561A" w:rsidRDefault="009147B5" w:rsidP="00691BE9">
      <w:pPr>
        <w:rPr>
          <w:rFonts w:ascii="Arial Narrow" w:hAnsi="Arial Narrow"/>
          <w:b/>
          <w:bCs/>
          <w:sz w:val="24"/>
          <w:szCs w:val="24"/>
        </w:rPr>
      </w:pPr>
      <w:r w:rsidRPr="0085561A">
        <w:rPr>
          <w:rFonts w:ascii="Arial Narrow" w:hAnsi="Arial Narrow"/>
          <w:b/>
          <w:bCs/>
          <w:sz w:val="24"/>
          <w:szCs w:val="24"/>
        </w:rPr>
        <w:t xml:space="preserve">Au niveau des offres d’alphabétisation </w:t>
      </w:r>
    </w:p>
    <w:p w14:paraId="0FA256D2" w14:textId="7C75625A" w:rsidR="00C147B6" w:rsidRPr="0085561A" w:rsidRDefault="009147B5" w:rsidP="00805D3E">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 xml:space="preserve">L'efficacité du système d’alphabétisation se mesure aujourd'hui par des progrès </w:t>
      </w:r>
      <w:r w:rsidR="00A128A5" w:rsidRPr="0085561A">
        <w:rPr>
          <w:rFonts w:ascii="Arial Narrow" w:eastAsia="Times New Roman" w:hAnsi="Arial Narrow" w:cs="Times New Roman"/>
          <w:sz w:val="24"/>
          <w:szCs w:val="24"/>
          <w:lang w:eastAsia="fr-FR"/>
        </w:rPr>
        <w:t>quantifiables</w:t>
      </w:r>
      <w:r w:rsidRPr="0085561A">
        <w:rPr>
          <w:rFonts w:ascii="Arial Narrow" w:eastAsia="Times New Roman" w:hAnsi="Arial Narrow" w:cs="Times New Roman"/>
          <w:sz w:val="24"/>
          <w:szCs w:val="24"/>
          <w:lang w:eastAsia="fr-FR"/>
        </w:rPr>
        <w:t xml:space="preserve"> et une modernisation des outils.</w:t>
      </w:r>
      <w:r w:rsidR="00A128A5" w:rsidRPr="0085561A">
        <w:rPr>
          <w:rFonts w:ascii="Arial Narrow" w:eastAsia="Times New Roman" w:hAnsi="Arial Narrow" w:cs="Times New Roman"/>
          <w:sz w:val="24"/>
          <w:szCs w:val="24"/>
          <w:lang w:eastAsia="fr-FR"/>
        </w:rPr>
        <w:t xml:space="preserve"> L</w:t>
      </w:r>
      <w:r w:rsidRPr="0085561A">
        <w:rPr>
          <w:rFonts w:ascii="Arial Narrow" w:eastAsia="Times New Roman" w:hAnsi="Arial Narrow" w:cs="Times New Roman"/>
          <w:sz w:val="24"/>
          <w:szCs w:val="24"/>
          <w:lang w:eastAsia="fr-FR"/>
        </w:rPr>
        <w:t xml:space="preserve">a Côte d'Ivoire récolte </w:t>
      </w:r>
      <w:r w:rsidR="00A128A5" w:rsidRPr="0085561A">
        <w:rPr>
          <w:rFonts w:ascii="Arial Narrow" w:eastAsia="Times New Roman" w:hAnsi="Arial Narrow" w:cs="Times New Roman"/>
          <w:sz w:val="24"/>
          <w:szCs w:val="24"/>
          <w:lang w:eastAsia="fr-FR"/>
        </w:rPr>
        <w:t xml:space="preserve">en effet </w:t>
      </w:r>
      <w:r w:rsidRPr="0085561A">
        <w:rPr>
          <w:rFonts w:ascii="Arial Narrow" w:eastAsia="Times New Roman" w:hAnsi="Arial Narrow" w:cs="Times New Roman"/>
          <w:sz w:val="24"/>
          <w:szCs w:val="24"/>
          <w:lang w:eastAsia="fr-FR"/>
        </w:rPr>
        <w:t xml:space="preserve">les dividendes de ses efforts de scolarisation et de lutte contre </w:t>
      </w:r>
      <w:r w:rsidR="00A128A5" w:rsidRPr="0085561A">
        <w:rPr>
          <w:rFonts w:ascii="Arial Narrow" w:eastAsia="Times New Roman" w:hAnsi="Arial Narrow" w:cs="Times New Roman"/>
          <w:sz w:val="24"/>
          <w:szCs w:val="24"/>
          <w:lang w:eastAsia="fr-FR"/>
        </w:rPr>
        <w:t>l'analphabétisme, avec un taux d’a</w:t>
      </w:r>
      <w:r w:rsidRPr="0085561A">
        <w:rPr>
          <w:rFonts w:ascii="Arial Narrow" w:eastAsia="Times New Roman" w:hAnsi="Arial Narrow" w:cs="Times New Roman"/>
          <w:sz w:val="24"/>
          <w:szCs w:val="24"/>
          <w:lang w:eastAsia="fr-FR"/>
        </w:rPr>
        <w:t>nalphabétis</w:t>
      </w:r>
      <w:r w:rsidR="00A128A5" w:rsidRPr="0085561A">
        <w:rPr>
          <w:rFonts w:ascii="Arial Narrow" w:eastAsia="Times New Roman" w:hAnsi="Arial Narrow" w:cs="Times New Roman"/>
          <w:sz w:val="24"/>
          <w:szCs w:val="24"/>
          <w:lang w:eastAsia="fr-FR"/>
        </w:rPr>
        <w:t>me pa</w:t>
      </w:r>
      <w:r w:rsidRPr="0085561A">
        <w:rPr>
          <w:rFonts w:ascii="Arial Narrow" w:eastAsia="Times New Roman" w:hAnsi="Arial Narrow" w:cs="Times New Roman"/>
          <w:sz w:val="24"/>
          <w:szCs w:val="24"/>
          <w:lang w:eastAsia="fr-FR"/>
        </w:rPr>
        <w:t>ss</w:t>
      </w:r>
      <w:r w:rsidR="00A128A5" w:rsidRPr="0085561A">
        <w:rPr>
          <w:rFonts w:ascii="Arial Narrow" w:eastAsia="Times New Roman" w:hAnsi="Arial Narrow" w:cs="Times New Roman"/>
          <w:sz w:val="24"/>
          <w:szCs w:val="24"/>
          <w:lang w:eastAsia="fr-FR"/>
        </w:rPr>
        <w:t xml:space="preserve">é </w:t>
      </w:r>
      <w:r w:rsidRPr="0085561A">
        <w:rPr>
          <w:rFonts w:ascii="Arial Narrow" w:eastAsia="Times New Roman" w:hAnsi="Arial Narrow" w:cs="Times New Roman"/>
          <w:sz w:val="24"/>
          <w:szCs w:val="24"/>
          <w:lang w:eastAsia="fr-FR"/>
        </w:rPr>
        <w:t xml:space="preserve">de </w:t>
      </w:r>
      <w:r w:rsidR="00C42BF8" w:rsidRPr="0085561A">
        <w:rPr>
          <w:rFonts w:ascii="Arial Narrow" w:eastAsia="Times New Roman" w:hAnsi="Arial Narrow" w:cs="Times New Roman"/>
          <w:sz w:val="24"/>
          <w:szCs w:val="24"/>
          <w:lang w:eastAsia="fr-FR"/>
        </w:rPr>
        <w:t xml:space="preserve">51,1 </w:t>
      </w:r>
      <w:r w:rsidRPr="0085561A">
        <w:rPr>
          <w:rFonts w:ascii="Arial Narrow" w:eastAsia="Times New Roman" w:hAnsi="Arial Narrow" w:cs="Times New Roman"/>
          <w:sz w:val="24"/>
          <w:szCs w:val="24"/>
          <w:lang w:eastAsia="fr-FR"/>
        </w:rPr>
        <w:t>%</w:t>
      </w:r>
      <w:r w:rsidR="00DF39A7" w:rsidRPr="0085561A">
        <w:rPr>
          <w:rFonts w:ascii="Arial Narrow" w:eastAsia="Times New Roman" w:hAnsi="Arial Narrow" w:cs="Times New Roman"/>
          <w:sz w:val="24"/>
          <w:szCs w:val="24"/>
          <w:lang w:eastAsia="fr-FR"/>
        </w:rPr>
        <w:t>(RGPH)</w:t>
      </w:r>
      <w:r w:rsidRPr="0085561A">
        <w:rPr>
          <w:rFonts w:ascii="Arial Narrow" w:eastAsia="Times New Roman" w:hAnsi="Arial Narrow" w:cs="Times New Roman"/>
          <w:sz w:val="24"/>
          <w:szCs w:val="24"/>
          <w:lang w:eastAsia="fr-FR"/>
        </w:rPr>
        <w:t xml:space="preserve"> en </w:t>
      </w:r>
      <w:r w:rsidR="00C42BF8" w:rsidRPr="0085561A">
        <w:rPr>
          <w:rFonts w:ascii="Arial Narrow" w:eastAsia="Times New Roman" w:hAnsi="Arial Narrow" w:cs="Times New Roman"/>
          <w:sz w:val="24"/>
          <w:szCs w:val="24"/>
          <w:lang w:eastAsia="fr-FR"/>
        </w:rPr>
        <w:t>2021</w:t>
      </w:r>
      <w:r w:rsidRPr="0085561A">
        <w:rPr>
          <w:rFonts w:ascii="Arial Narrow" w:eastAsia="Times New Roman" w:hAnsi="Arial Narrow" w:cs="Times New Roman"/>
          <w:sz w:val="24"/>
          <w:szCs w:val="24"/>
          <w:lang w:eastAsia="fr-FR"/>
        </w:rPr>
        <w:t xml:space="preserve"> à 4</w:t>
      </w:r>
      <w:r w:rsidR="00C42BF8" w:rsidRPr="0085561A">
        <w:rPr>
          <w:rFonts w:ascii="Arial Narrow" w:eastAsia="Times New Roman" w:hAnsi="Arial Narrow" w:cs="Times New Roman"/>
          <w:sz w:val="24"/>
          <w:szCs w:val="24"/>
          <w:lang w:eastAsia="fr-FR"/>
        </w:rPr>
        <w:t>6</w:t>
      </w:r>
      <w:r w:rsidRPr="0085561A">
        <w:rPr>
          <w:rFonts w:ascii="Arial Narrow" w:eastAsia="Times New Roman" w:hAnsi="Arial Narrow" w:cs="Times New Roman"/>
          <w:sz w:val="24"/>
          <w:szCs w:val="24"/>
          <w:lang w:eastAsia="fr-FR"/>
        </w:rPr>
        <w:t>,</w:t>
      </w:r>
      <w:r w:rsidR="00C42BF8" w:rsidRPr="0085561A">
        <w:rPr>
          <w:rFonts w:ascii="Arial Narrow" w:eastAsia="Times New Roman" w:hAnsi="Arial Narrow" w:cs="Times New Roman"/>
          <w:sz w:val="24"/>
          <w:szCs w:val="24"/>
          <w:lang w:eastAsia="fr-FR"/>
        </w:rPr>
        <w:t>5</w:t>
      </w:r>
      <w:r w:rsidRPr="0085561A">
        <w:rPr>
          <w:rFonts w:ascii="Arial Narrow" w:eastAsia="Times New Roman" w:hAnsi="Arial Narrow" w:cs="Times New Roman"/>
          <w:sz w:val="24"/>
          <w:szCs w:val="24"/>
          <w:lang w:eastAsia="fr-FR"/>
        </w:rPr>
        <w:t>%</w:t>
      </w:r>
      <w:r w:rsidR="00743450" w:rsidRPr="0085561A">
        <w:rPr>
          <w:rFonts w:ascii="Arial Narrow" w:eastAsia="Times New Roman" w:hAnsi="Arial Narrow" w:cs="Times New Roman"/>
          <w:sz w:val="24"/>
          <w:szCs w:val="24"/>
          <w:lang w:eastAsia="fr-FR"/>
        </w:rPr>
        <w:t xml:space="preserve"> (ESACI) </w:t>
      </w:r>
      <w:r w:rsidRPr="0085561A">
        <w:rPr>
          <w:rFonts w:ascii="Arial Narrow" w:eastAsia="Times New Roman" w:hAnsi="Arial Narrow" w:cs="Times New Roman"/>
          <w:sz w:val="24"/>
          <w:szCs w:val="24"/>
          <w:lang w:eastAsia="fr-FR"/>
        </w:rPr>
        <w:t xml:space="preserve">en 2025. Ce progrès est particulièrement marqué chez les femmes, dont le taux d'analphabétisme a baissé de manière significative passant de </w:t>
      </w:r>
      <w:r w:rsidR="00A049FC" w:rsidRPr="0085561A">
        <w:rPr>
          <w:rFonts w:ascii="Arial Narrow" w:eastAsia="Times New Roman" w:hAnsi="Arial Narrow" w:cs="Times New Roman"/>
          <w:sz w:val="24"/>
          <w:szCs w:val="24"/>
          <w:lang w:eastAsia="fr-FR"/>
        </w:rPr>
        <w:t>5</w:t>
      </w:r>
      <w:r w:rsidR="00C73CF7" w:rsidRPr="0085561A">
        <w:rPr>
          <w:rFonts w:ascii="Arial Narrow" w:eastAsia="Times New Roman" w:hAnsi="Arial Narrow" w:cs="Times New Roman"/>
          <w:sz w:val="24"/>
          <w:szCs w:val="24"/>
          <w:lang w:eastAsia="fr-FR"/>
        </w:rPr>
        <w:t>7</w:t>
      </w:r>
      <w:r w:rsidRPr="0085561A">
        <w:rPr>
          <w:rFonts w:ascii="Arial Narrow" w:eastAsia="Times New Roman" w:hAnsi="Arial Narrow" w:cs="Times New Roman"/>
          <w:sz w:val="24"/>
          <w:szCs w:val="24"/>
          <w:lang w:eastAsia="fr-FR"/>
        </w:rPr>
        <w:t>,</w:t>
      </w:r>
      <w:r w:rsidR="00C73CF7" w:rsidRPr="0085561A">
        <w:rPr>
          <w:rFonts w:ascii="Arial Narrow" w:eastAsia="Times New Roman" w:hAnsi="Arial Narrow" w:cs="Times New Roman"/>
          <w:sz w:val="24"/>
          <w:szCs w:val="24"/>
          <w:lang w:eastAsia="fr-FR"/>
        </w:rPr>
        <w:t>1</w:t>
      </w:r>
      <w:r w:rsidRPr="0085561A">
        <w:rPr>
          <w:rFonts w:ascii="Arial Narrow" w:eastAsia="Times New Roman" w:hAnsi="Arial Narrow" w:cs="Times New Roman"/>
          <w:sz w:val="24"/>
          <w:szCs w:val="24"/>
          <w:lang w:eastAsia="fr-FR"/>
        </w:rPr>
        <w:t xml:space="preserve"> % en </w:t>
      </w:r>
      <w:r w:rsidR="00A049FC" w:rsidRPr="0085561A">
        <w:rPr>
          <w:rFonts w:ascii="Arial Narrow" w:eastAsia="Times New Roman" w:hAnsi="Arial Narrow" w:cs="Times New Roman"/>
          <w:sz w:val="24"/>
          <w:szCs w:val="24"/>
          <w:lang w:eastAsia="fr-FR"/>
        </w:rPr>
        <w:t>202</w:t>
      </w:r>
      <w:r w:rsidRPr="0085561A">
        <w:rPr>
          <w:rFonts w:ascii="Arial Narrow" w:eastAsia="Times New Roman" w:hAnsi="Arial Narrow" w:cs="Times New Roman"/>
          <w:sz w:val="24"/>
          <w:szCs w:val="24"/>
          <w:lang w:eastAsia="fr-FR"/>
        </w:rPr>
        <w:t xml:space="preserve">1 à </w:t>
      </w:r>
      <w:r w:rsidR="00C42BF8" w:rsidRPr="0085561A">
        <w:rPr>
          <w:rFonts w:ascii="Arial Narrow" w:eastAsia="Times New Roman" w:hAnsi="Arial Narrow" w:cs="Times New Roman"/>
          <w:sz w:val="24"/>
          <w:szCs w:val="24"/>
          <w:lang w:eastAsia="fr-FR"/>
        </w:rPr>
        <w:t>55,7</w:t>
      </w:r>
      <w:r w:rsidRPr="0085561A">
        <w:rPr>
          <w:rFonts w:ascii="Arial Narrow" w:eastAsia="Times New Roman" w:hAnsi="Arial Narrow" w:cs="Times New Roman"/>
          <w:sz w:val="24"/>
          <w:szCs w:val="24"/>
          <w:lang w:eastAsia="fr-FR"/>
        </w:rPr>
        <w:t xml:space="preserve"> %</w:t>
      </w:r>
      <w:r w:rsidR="004128C3" w:rsidRPr="0085561A">
        <w:rPr>
          <w:rFonts w:ascii="Arial Narrow" w:eastAsia="Times New Roman" w:hAnsi="Arial Narrow" w:cs="Times New Roman"/>
          <w:sz w:val="24"/>
          <w:szCs w:val="24"/>
          <w:lang w:eastAsia="fr-FR"/>
        </w:rPr>
        <w:t xml:space="preserve"> en 2025</w:t>
      </w:r>
      <w:r w:rsidRPr="0085561A">
        <w:rPr>
          <w:rFonts w:ascii="Arial Narrow" w:eastAsia="Times New Roman" w:hAnsi="Arial Narrow" w:cs="Times New Roman"/>
          <w:sz w:val="24"/>
          <w:szCs w:val="24"/>
          <w:lang w:eastAsia="fr-FR"/>
        </w:rPr>
        <w:t xml:space="preserve"> (ESACI, 202</w:t>
      </w:r>
      <w:r w:rsidR="008E54CC" w:rsidRPr="0085561A">
        <w:rPr>
          <w:rFonts w:ascii="Arial Narrow" w:eastAsia="Times New Roman" w:hAnsi="Arial Narrow" w:cs="Times New Roman"/>
          <w:sz w:val="24"/>
          <w:szCs w:val="24"/>
          <w:lang w:eastAsia="fr-FR"/>
        </w:rPr>
        <w:t>5</w:t>
      </w:r>
      <w:r w:rsidRPr="0085561A">
        <w:rPr>
          <w:rFonts w:ascii="Arial Narrow" w:eastAsia="Times New Roman" w:hAnsi="Arial Narrow" w:cs="Times New Roman"/>
          <w:sz w:val="24"/>
          <w:szCs w:val="24"/>
          <w:lang w:eastAsia="fr-FR"/>
        </w:rPr>
        <w:t xml:space="preserve">). Sur le plan qualitatif, la stratégie </w:t>
      </w:r>
      <w:r w:rsidR="00A128A5" w:rsidRPr="0085561A">
        <w:rPr>
          <w:rFonts w:ascii="Arial Narrow" w:eastAsia="Times New Roman" w:hAnsi="Arial Narrow" w:cs="Times New Roman"/>
          <w:sz w:val="24"/>
          <w:szCs w:val="24"/>
          <w:lang w:eastAsia="fr-FR"/>
        </w:rPr>
        <w:t>évolue</w:t>
      </w:r>
      <w:r w:rsidRPr="0085561A">
        <w:rPr>
          <w:rFonts w:ascii="Arial Narrow" w:eastAsia="Times New Roman" w:hAnsi="Arial Narrow" w:cs="Times New Roman"/>
          <w:sz w:val="24"/>
          <w:szCs w:val="24"/>
          <w:lang w:eastAsia="fr-FR"/>
        </w:rPr>
        <w:t xml:space="preserve"> progressivement vers une approche fonctionnelle, </w:t>
      </w:r>
      <w:r w:rsidR="00A128A5" w:rsidRPr="0085561A">
        <w:rPr>
          <w:rFonts w:ascii="Arial Narrow" w:eastAsia="Times New Roman" w:hAnsi="Arial Narrow" w:cs="Times New Roman"/>
          <w:sz w:val="24"/>
          <w:szCs w:val="24"/>
          <w:lang w:eastAsia="fr-FR"/>
        </w:rPr>
        <w:t>intégrant le</w:t>
      </w:r>
      <w:r w:rsidRPr="0085561A">
        <w:rPr>
          <w:rFonts w:ascii="Arial Narrow" w:eastAsia="Times New Roman" w:hAnsi="Arial Narrow" w:cs="Times New Roman"/>
          <w:sz w:val="24"/>
          <w:szCs w:val="24"/>
          <w:lang w:eastAsia="fr-FR"/>
        </w:rPr>
        <w:t xml:space="preserve"> numérique, le bilinguisme français-langues locales et des savoirs pratiques. </w:t>
      </w:r>
    </w:p>
    <w:p w14:paraId="752CFA97" w14:textId="3F38EE3C" w:rsidR="002839C4" w:rsidRPr="0085561A" w:rsidRDefault="009147B5" w:rsidP="00D2512A">
      <w:pPr>
        <w:pStyle w:val="Titre2"/>
        <w:numPr>
          <w:ilvl w:val="1"/>
          <w:numId w:val="3"/>
        </w:numPr>
        <w:rPr>
          <w:rFonts w:ascii="Arial Narrow" w:hAnsi="Arial Narrow"/>
          <w:b/>
          <w:bCs/>
          <w:color w:val="000000" w:themeColor="text1"/>
          <w:sz w:val="24"/>
          <w:szCs w:val="24"/>
        </w:rPr>
      </w:pPr>
      <w:bookmarkStart w:id="86" w:name="_Toc223359850"/>
      <w:r w:rsidRPr="0085561A">
        <w:rPr>
          <w:rFonts w:ascii="Arial Narrow" w:hAnsi="Arial Narrow"/>
          <w:b/>
          <w:bCs/>
          <w:color w:val="000000" w:themeColor="text1"/>
          <w:sz w:val="24"/>
          <w:szCs w:val="24"/>
        </w:rPr>
        <w:t>Faiblesse</w:t>
      </w:r>
      <w:r w:rsidR="002146F5" w:rsidRPr="0085561A">
        <w:rPr>
          <w:rFonts w:ascii="Arial Narrow" w:hAnsi="Arial Narrow"/>
          <w:b/>
          <w:bCs/>
          <w:color w:val="000000" w:themeColor="text1"/>
          <w:sz w:val="24"/>
          <w:szCs w:val="24"/>
        </w:rPr>
        <w:t>s</w:t>
      </w:r>
      <w:r w:rsidRPr="0085561A">
        <w:rPr>
          <w:rFonts w:ascii="Arial Narrow" w:hAnsi="Arial Narrow"/>
          <w:b/>
          <w:bCs/>
          <w:color w:val="000000" w:themeColor="text1"/>
          <w:sz w:val="24"/>
          <w:szCs w:val="24"/>
        </w:rPr>
        <w:t xml:space="preserve"> de l’alphabétisation en Côte d’Ivoire</w:t>
      </w:r>
      <w:bookmarkEnd w:id="86"/>
    </w:p>
    <w:p w14:paraId="5772DFA3" w14:textId="77777777" w:rsidR="00977331" w:rsidRPr="0085561A" w:rsidRDefault="00A128A5" w:rsidP="00873F4A">
      <w:pPr>
        <w:rPr>
          <w:rFonts w:ascii="Arial Narrow" w:hAnsi="Arial Narrow"/>
          <w:sz w:val="24"/>
          <w:szCs w:val="24"/>
        </w:rPr>
      </w:pPr>
      <w:r w:rsidRPr="0085561A">
        <w:rPr>
          <w:rFonts w:ascii="Arial Narrow" w:hAnsi="Arial Narrow"/>
          <w:sz w:val="24"/>
          <w:szCs w:val="24"/>
        </w:rPr>
        <w:t>Si</w:t>
      </w:r>
      <w:r w:rsidR="002839C4" w:rsidRPr="0085561A">
        <w:rPr>
          <w:rFonts w:ascii="Arial Narrow" w:hAnsi="Arial Narrow"/>
          <w:sz w:val="24"/>
          <w:szCs w:val="24"/>
        </w:rPr>
        <w:t xml:space="preserve"> l’alphabétisation en Côte d’Ivoire a connu une </w:t>
      </w:r>
      <w:r w:rsidRPr="0085561A">
        <w:rPr>
          <w:rFonts w:ascii="Arial Narrow" w:hAnsi="Arial Narrow"/>
          <w:sz w:val="24"/>
          <w:szCs w:val="24"/>
        </w:rPr>
        <w:t xml:space="preserve">nette </w:t>
      </w:r>
      <w:r w:rsidR="002839C4" w:rsidRPr="0085561A">
        <w:rPr>
          <w:rFonts w:ascii="Arial Narrow" w:hAnsi="Arial Narrow"/>
          <w:sz w:val="24"/>
          <w:szCs w:val="24"/>
        </w:rPr>
        <w:t>amélioration ces derni</w:t>
      </w:r>
      <w:r w:rsidR="00FB304F" w:rsidRPr="0085561A">
        <w:rPr>
          <w:rFonts w:ascii="Arial Narrow" w:hAnsi="Arial Narrow"/>
          <w:sz w:val="24"/>
          <w:szCs w:val="24"/>
        </w:rPr>
        <w:t>ère</w:t>
      </w:r>
      <w:r w:rsidR="002839C4" w:rsidRPr="0085561A">
        <w:rPr>
          <w:rFonts w:ascii="Arial Narrow" w:hAnsi="Arial Narrow"/>
          <w:sz w:val="24"/>
          <w:szCs w:val="24"/>
        </w:rPr>
        <w:t xml:space="preserve">s années, </w:t>
      </w:r>
      <w:r w:rsidR="00175F1B" w:rsidRPr="0085561A">
        <w:rPr>
          <w:rFonts w:ascii="Arial Narrow" w:hAnsi="Arial Narrow"/>
          <w:sz w:val="24"/>
          <w:szCs w:val="24"/>
        </w:rPr>
        <w:t>d</w:t>
      </w:r>
      <w:r w:rsidR="002839C4" w:rsidRPr="0085561A">
        <w:rPr>
          <w:rFonts w:ascii="Arial Narrow" w:hAnsi="Arial Narrow"/>
          <w:sz w:val="24"/>
          <w:szCs w:val="24"/>
        </w:rPr>
        <w:t>es faiblesse</w:t>
      </w:r>
      <w:r w:rsidR="00796C4B" w:rsidRPr="0085561A">
        <w:rPr>
          <w:rFonts w:ascii="Arial Narrow" w:hAnsi="Arial Narrow"/>
          <w:sz w:val="24"/>
          <w:szCs w:val="24"/>
        </w:rPr>
        <w:t>s</w:t>
      </w:r>
      <w:r w:rsidR="002839C4" w:rsidRPr="0085561A">
        <w:rPr>
          <w:rFonts w:ascii="Arial Narrow" w:hAnsi="Arial Narrow"/>
          <w:sz w:val="24"/>
          <w:szCs w:val="24"/>
        </w:rPr>
        <w:t xml:space="preserve"> </w:t>
      </w:r>
      <w:r w:rsidR="00175F1B" w:rsidRPr="0085561A">
        <w:rPr>
          <w:rFonts w:ascii="Arial Narrow" w:hAnsi="Arial Narrow"/>
          <w:sz w:val="24"/>
          <w:szCs w:val="24"/>
        </w:rPr>
        <w:t xml:space="preserve">persistent et </w:t>
      </w:r>
      <w:r w:rsidR="002839C4" w:rsidRPr="0085561A">
        <w:rPr>
          <w:rFonts w:ascii="Arial Narrow" w:hAnsi="Arial Narrow"/>
          <w:sz w:val="24"/>
          <w:szCs w:val="24"/>
        </w:rPr>
        <w:t>impact</w:t>
      </w:r>
      <w:r w:rsidR="00796C4B" w:rsidRPr="0085561A">
        <w:rPr>
          <w:rFonts w:ascii="Arial Narrow" w:hAnsi="Arial Narrow"/>
          <w:sz w:val="24"/>
          <w:szCs w:val="24"/>
        </w:rPr>
        <w:t>ent</w:t>
      </w:r>
      <w:r w:rsidR="002839C4" w:rsidRPr="0085561A">
        <w:rPr>
          <w:rFonts w:ascii="Arial Narrow" w:hAnsi="Arial Narrow"/>
          <w:sz w:val="24"/>
          <w:szCs w:val="24"/>
        </w:rPr>
        <w:t xml:space="preserve"> les efforts déployé</w:t>
      </w:r>
      <w:r w:rsidR="00796C4B" w:rsidRPr="0085561A">
        <w:rPr>
          <w:rFonts w:ascii="Arial Narrow" w:hAnsi="Arial Narrow"/>
          <w:sz w:val="24"/>
          <w:szCs w:val="24"/>
        </w:rPr>
        <w:t>s</w:t>
      </w:r>
      <w:r w:rsidR="002839C4" w:rsidRPr="0085561A">
        <w:rPr>
          <w:rFonts w:ascii="Arial Narrow" w:hAnsi="Arial Narrow"/>
          <w:sz w:val="24"/>
          <w:szCs w:val="24"/>
        </w:rPr>
        <w:t xml:space="preserve">. </w:t>
      </w:r>
      <w:r w:rsidR="00AF1600" w:rsidRPr="0085561A">
        <w:rPr>
          <w:rFonts w:ascii="Arial Narrow" w:hAnsi="Arial Narrow"/>
          <w:sz w:val="24"/>
          <w:szCs w:val="24"/>
        </w:rPr>
        <w:t xml:space="preserve">Ces freins incluent notamment un </w:t>
      </w:r>
      <w:r w:rsidR="002839C4" w:rsidRPr="0085561A">
        <w:rPr>
          <w:rFonts w:ascii="Arial Narrow" w:hAnsi="Arial Narrow"/>
          <w:sz w:val="24"/>
          <w:szCs w:val="24"/>
        </w:rPr>
        <w:t xml:space="preserve">taux d’analphabétisme </w:t>
      </w:r>
      <w:r w:rsidR="00175F1B" w:rsidRPr="0085561A">
        <w:rPr>
          <w:rFonts w:ascii="Arial Narrow" w:hAnsi="Arial Narrow"/>
          <w:sz w:val="24"/>
          <w:szCs w:val="24"/>
        </w:rPr>
        <w:t xml:space="preserve">encore élevé et </w:t>
      </w:r>
      <w:r w:rsidR="00AF1600" w:rsidRPr="0085561A">
        <w:rPr>
          <w:rFonts w:ascii="Arial Narrow" w:hAnsi="Arial Narrow"/>
          <w:sz w:val="24"/>
          <w:szCs w:val="24"/>
        </w:rPr>
        <w:t>d</w:t>
      </w:r>
      <w:r w:rsidR="002839C4" w:rsidRPr="0085561A">
        <w:rPr>
          <w:rFonts w:ascii="Arial Narrow" w:hAnsi="Arial Narrow"/>
          <w:sz w:val="24"/>
          <w:szCs w:val="24"/>
        </w:rPr>
        <w:t>es inégalités</w:t>
      </w:r>
      <w:r w:rsidR="00AF1600" w:rsidRPr="0085561A">
        <w:rPr>
          <w:rFonts w:ascii="Arial Narrow" w:hAnsi="Arial Narrow"/>
          <w:sz w:val="24"/>
          <w:szCs w:val="24"/>
        </w:rPr>
        <w:t xml:space="preserve"> marquées</w:t>
      </w:r>
      <w:r w:rsidR="002839C4" w:rsidRPr="0085561A">
        <w:rPr>
          <w:rFonts w:ascii="Arial Narrow" w:hAnsi="Arial Narrow"/>
          <w:sz w:val="24"/>
          <w:szCs w:val="24"/>
        </w:rPr>
        <w:t xml:space="preserve">, </w:t>
      </w:r>
      <w:r w:rsidR="00AF1600" w:rsidRPr="0085561A">
        <w:rPr>
          <w:rFonts w:ascii="Arial Narrow" w:hAnsi="Arial Narrow"/>
          <w:sz w:val="24"/>
          <w:szCs w:val="24"/>
        </w:rPr>
        <w:t>un i</w:t>
      </w:r>
      <w:r w:rsidR="002839C4" w:rsidRPr="0085561A">
        <w:rPr>
          <w:rFonts w:ascii="Arial Narrow" w:hAnsi="Arial Narrow"/>
          <w:sz w:val="24"/>
          <w:szCs w:val="24"/>
        </w:rPr>
        <w:t xml:space="preserve">mpact </w:t>
      </w:r>
      <w:r w:rsidR="00AF1600" w:rsidRPr="0085561A">
        <w:rPr>
          <w:rFonts w:ascii="Arial Narrow" w:hAnsi="Arial Narrow"/>
          <w:sz w:val="24"/>
          <w:szCs w:val="24"/>
        </w:rPr>
        <w:t xml:space="preserve">limité </w:t>
      </w:r>
      <w:r w:rsidR="002839C4" w:rsidRPr="0085561A">
        <w:rPr>
          <w:rFonts w:ascii="Arial Narrow" w:hAnsi="Arial Narrow"/>
          <w:sz w:val="24"/>
          <w:szCs w:val="24"/>
        </w:rPr>
        <w:t xml:space="preserve">des offres </w:t>
      </w:r>
      <w:r w:rsidR="00AF1600" w:rsidRPr="0085561A">
        <w:rPr>
          <w:rFonts w:ascii="Arial Narrow" w:hAnsi="Arial Narrow"/>
          <w:sz w:val="24"/>
          <w:szCs w:val="24"/>
        </w:rPr>
        <w:t>existantes, ainsi que</w:t>
      </w:r>
      <w:r w:rsidR="00796C4B" w:rsidRPr="0085561A">
        <w:rPr>
          <w:rFonts w:ascii="Arial Narrow" w:hAnsi="Arial Narrow"/>
          <w:sz w:val="24"/>
          <w:szCs w:val="24"/>
        </w:rPr>
        <w:t xml:space="preserve"> de</w:t>
      </w:r>
      <w:r w:rsidR="00AF1600" w:rsidRPr="0085561A">
        <w:rPr>
          <w:rFonts w:ascii="Arial Narrow" w:hAnsi="Arial Narrow"/>
          <w:sz w:val="24"/>
          <w:szCs w:val="24"/>
        </w:rPr>
        <w:t>s problèmes de</w:t>
      </w:r>
      <w:r w:rsidR="002839C4" w:rsidRPr="0085561A">
        <w:rPr>
          <w:rFonts w:ascii="Arial Narrow" w:hAnsi="Arial Narrow"/>
          <w:sz w:val="24"/>
          <w:szCs w:val="24"/>
        </w:rPr>
        <w:t xml:space="preserve"> coordination des action</w:t>
      </w:r>
      <w:r w:rsidR="00796C4B" w:rsidRPr="0085561A">
        <w:rPr>
          <w:rFonts w:ascii="Arial Narrow" w:hAnsi="Arial Narrow"/>
          <w:sz w:val="24"/>
          <w:szCs w:val="24"/>
        </w:rPr>
        <w:t>s</w:t>
      </w:r>
      <w:r w:rsidR="00896B21" w:rsidRPr="0085561A">
        <w:rPr>
          <w:rFonts w:ascii="Arial Narrow" w:hAnsi="Arial Narrow"/>
          <w:sz w:val="24"/>
          <w:szCs w:val="24"/>
        </w:rPr>
        <w:t xml:space="preserve"> sur le terrain</w:t>
      </w:r>
      <w:r w:rsidR="00AF1600" w:rsidRPr="0085561A">
        <w:rPr>
          <w:rFonts w:ascii="Arial Narrow" w:hAnsi="Arial Narrow"/>
          <w:sz w:val="24"/>
          <w:szCs w:val="24"/>
        </w:rPr>
        <w:t xml:space="preserve">. </w:t>
      </w:r>
    </w:p>
    <w:p w14:paraId="59B58439" w14:textId="77777777" w:rsidR="00977331" w:rsidRPr="0085561A" w:rsidRDefault="00AF1600" w:rsidP="00873F4A">
      <w:pPr>
        <w:rPr>
          <w:rFonts w:ascii="Arial Narrow" w:hAnsi="Arial Narrow"/>
          <w:bCs/>
          <w:sz w:val="24"/>
          <w:szCs w:val="24"/>
        </w:rPr>
      </w:pPr>
      <w:r w:rsidRPr="0085561A">
        <w:rPr>
          <w:rFonts w:ascii="Arial Narrow" w:hAnsi="Arial Narrow"/>
          <w:sz w:val="24"/>
          <w:szCs w:val="24"/>
        </w:rPr>
        <w:t xml:space="preserve">S’y ajoutent </w:t>
      </w:r>
      <w:r w:rsidRPr="0085561A">
        <w:rPr>
          <w:rFonts w:ascii="Arial Narrow" w:hAnsi="Arial Narrow"/>
          <w:bCs/>
          <w:sz w:val="24"/>
          <w:szCs w:val="24"/>
        </w:rPr>
        <w:t xml:space="preserve">l’inadéquation des programmes </w:t>
      </w:r>
      <w:r w:rsidR="00896B21" w:rsidRPr="0085561A">
        <w:rPr>
          <w:rFonts w:ascii="Arial Narrow" w:hAnsi="Arial Narrow"/>
          <w:bCs/>
          <w:sz w:val="24"/>
          <w:szCs w:val="24"/>
        </w:rPr>
        <w:t xml:space="preserve">d’alphabétisation avec les </w:t>
      </w:r>
      <w:r w:rsidRPr="0085561A">
        <w:rPr>
          <w:rFonts w:ascii="Arial Narrow" w:hAnsi="Arial Narrow"/>
          <w:bCs/>
          <w:sz w:val="24"/>
          <w:szCs w:val="24"/>
        </w:rPr>
        <w:t xml:space="preserve">priorités </w:t>
      </w:r>
      <w:r w:rsidR="00896B21" w:rsidRPr="0085561A">
        <w:rPr>
          <w:rFonts w:ascii="Arial Narrow" w:hAnsi="Arial Narrow"/>
          <w:bCs/>
          <w:sz w:val="24"/>
          <w:szCs w:val="24"/>
        </w:rPr>
        <w:t>de développement nationa</w:t>
      </w:r>
      <w:r w:rsidRPr="0085561A">
        <w:rPr>
          <w:rFonts w:ascii="Arial Narrow" w:hAnsi="Arial Narrow"/>
          <w:bCs/>
          <w:sz w:val="24"/>
          <w:szCs w:val="24"/>
        </w:rPr>
        <w:t xml:space="preserve">les </w:t>
      </w:r>
      <w:r w:rsidR="00896B21" w:rsidRPr="0085561A">
        <w:rPr>
          <w:rFonts w:ascii="Arial Narrow" w:hAnsi="Arial Narrow"/>
          <w:bCs/>
          <w:sz w:val="24"/>
          <w:szCs w:val="24"/>
        </w:rPr>
        <w:t>et loca</w:t>
      </w:r>
      <w:r w:rsidRPr="0085561A">
        <w:rPr>
          <w:rFonts w:ascii="Arial Narrow" w:hAnsi="Arial Narrow"/>
          <w:bCs/>
          <w:sz w:val="24"/>
          <w:szCs w:val="24"/>
        </w:rPr>
        <w:t xml:space="preserve">les, un </w:t>
      </w:r>
      <w:r w:rsidR="00896B21" w:rsidRPr="0085561A">
        <w:rPr>
          <w:rFonts w:ascii="Arial Narrow" w:hAnsi="Arial Narrow"/>
          <w:bCs/>
          <w:sz w:val="24"/>
          <w:szCs w:val="24"/>
        </w:rPr>
        <w:t>financement </w:t>
      </w:r>
      <w:r w:rsidRPr="0085561A">
        <w:rPr>
          <w:rFonts w:ascii="Arial Narrow" w:hAnsi="Arial Narrow"/>
          <w:bCs/>
          <w:sz w:val="24"/>
          <w:szCs w:val="24"/>
        </w:rPr>
        <w:t>insuffisant et une f</w:t>
      </w:r>
      <w:r w:rsidR="00896B21" w:rsidRPr="0085561A">
        <w:rPr>
          <w:rFonts w:ascii="Arial Narrow" w:hAnsi="Arial Narrow"/>
          <w:bCs/>
          <w:sz w:val="24"/>
          <w:szCs w:val="24"/>
        </w:rPr>
        <w:t>aible professionnalisation des acteurs de formation</w:t>
      </w:r>
      <w:r w:rsidRPr="0085561A">
        <w:rPr>
          <w:rFonts w:ascii="Arial Narrow" w:hAnsi="Arial Narrow"/>
          <w:bCs/>
          <w:sz w:val="24"/>
          <w:szCs w:val="24"/>
        </w:rPr>
        <w:t>.</w:t>
      </w:r>
      <w:r w:rsidR="00896B21" w:rsidRPr="0085561A">
        <w:rPr>
          <w:rFonts w:ascii="Arial Narrow" w:hAnsi="Arial Narrow"/>
          <w:bCs/>
          <w:sz w:val="24"/>
          <w:szCs w:val="24"/>
        </w:rPr>
        <w:t xml:space="preserve"> </w:t>
      </w:r>
      <w:r w:rsidRPr="0085561A">
        <w:rPr>
          <w:rFonts w:ascii="Arial Narrow" w:hAnsi="Arial Narrow"/>
          <w:bCs/>
          <w:sz w:val="24"/>
          <w:szCs w:val="24"/>
        </w:rPr>
        <w:t>Le</w:t>
      </w:r>
      <w:r w:rsidR="00896B21" w:rsidRPr="0085561A">
        <w:rPr>
          <w:rFonts w:ascii="Arial Narrow" w:hAnsi="Arial Narrow"/>
          <w:bCs/>
          <w:sz w:val="24"/>
          <w:szCs w:val="24"/>
        </w:rPr>
        <w:t xml:space="preserve"> secteur privé, </w:t>
      </w:r>
      <w:r w:rsidRPr="0085561A">
        <w:rPr>
          <w:rFonts w:ascii="Arial Narrow" w:hAnsi="Arial Narrow"/>
          <w:bCs/>
          <w:sz w:val="24"/>
          <w:szCs w:val="24"/>
        </w:rPr>
        <w:t xml:space="preserve">pourtant concerné, reste peu impliqué. </w:t>
      </w:r>
    </w:p>
    <w:p w14:paraId="0C224B42" w14:textId="33F9051E" w:rsidR="00977331" w:rsidRPr="0085561A" w:rsidRDefault="00AF1600" w:rsidP="00873F4A">
      <w:pPr>
        <w:rPr>
          <w:rFonts w:ascii="Arial Narrow" w:hAnsi="Arial Narrow"/>
          <w:sz w:val="24"/>
          <w:szCs w:val="24"/>
        </w:rPr>
      </w:pPr>
      <w:r w:rsidRPr="0085561A">
        <w:rPr>
          <w:rFonts w:ascii="Arial Narrow" w:hAnsi="Arial Narrow"/>
          <w:bCs/>
          <w:sz w:val="24"/>
          <w:szCs w:val="24"/>
        </w:rPr>
        <w:t xml:space="preserve">Par ailleurs, on constate l’absence </w:t>
      </w:r>
      <w:r w:rsidR="00896B21" w:rsidRPr="0085561A">
        <w:rPr>
          <w:rFonts w:ascii="Arial Narrow" w:hAnsi="Arial Narrow"/>
          <w:sz w:val="24"/>
          <w:szCs w:val="24"/>
        </w:rPr>
        <w:t xml:space="preserve">de structures de </w:t>
      </w:r>
      <w:r w:rsidR="00977331" w:rsidRPr="0085561A">
        <w:rPr>
          <w:rFonts w:ascii="Arial Narrow" w:hAnsi="Arial Narrow"/>
          <w:sz w:val="24"/>
          <w:szCs w:val="24"/>
        </w:rPr>
        <w:t>formation initiale et continue pour l</w:t>
      </w:r>
      <w:r w:rsidR="00896B21" w:rsidRPr="0085561A">
        <w:rPr>
          <w:rFonts w:ascii="Arial Narrow" w:hAnsi="Arial Narrow"/>
          <w:sz w:val="24"/>
          <w:szCs w:val="24"/>
        </w:rPr>
        <w:t xml:space="preserve">es alphabétiseurs et animateurs des </w:t>
      </w:r>
      <w:r w:rsidR="0066665E" w:rsidRPr="0085561A">
        <w:rPr>
          <w:rFonts w:ascii="Arial Narrow" w:hAnsi="Arial Narrow"/>
          <w:sz w:val="24"/>
          <w:szCs w:val="24"/>
        </w:rPr>
        <w:t>centres</w:t>
      </w:r>
      <w:r w:rsidR="00896B21" w:rsidRPr="0085561A">
        <w:rPr>
          <w:rFonts w:ascii="Arial Narrow" w:hAnsi="Arial Narrow"/>
          <w:sz w:val="24"/>
          <w:szCs w:val="24"/>
        </w:rPr>
        <w:t xml:space="preserve"> d’alphabétisation et d’éducation non formelle</w:t>
      </w:r>
      <w:r w:rsidRPr="0085561A">
        <w:rPr>
          <w:rFonts w:ascii="Arial Narrow" w:hAnsi="Arial Narrow"/>
          <w:sz w:val="24"/>
          <w:szCs w:val="24"/>
        </w:rPr>
        <w:t>,</w:t>
      </w:r>
      <w:r w:rsidR="00DA31AB" w:rsidRPr="0085561A">
        <w:rPr>
          <w:rFonts w:ascii="Arial Narrow" w:hAnsi="Arial Narrow"/>
          <w:sz w:val="24"/>
          <w:szCs w:val="24"/>
        </w:rPr>
        <w:t xml:space="preserve"> et un plan de formation pour le renforcement de capacité des cadres en central et en déconcentré</w:t>
      </w:r>
      <w:r w:rsidRPr="0085561A">
        <w:rPr>
          <w:rFonts w:ascii="Arial Narrow" w:hAnsi="Arial Narrow"/>
          <w:sz w:val="24"/>
          <w:szCs w:val="24"/>
        </w:rPr>
        <w:t xml:space="preserve"> </w:t>
      </w:r>
      <w:r w:rsidR="00977331" w:rsidRPr="0085561A">
        <w:rPr>
          <w:rFonts w:ascii="Arial Narrow" w:hAnsi="Arial Narrow"/>
          <w:sz w:val="24"/>
          <w:szCs w:val="24"/>
        </w:rPr>
        <w:t xml:space="preserve">ainsi qu’une </w:t>
      </w:r>
      <w:r w:rsidRPr="0085561A">
        <w:rPr>
          <w:rFonts w:ascii="Arial Narrow" w:hAnsi="Arial Narrow"/>
          <w:sz w:val="24"/>
          <w:szCs w:val="24"/>
        </w:rPr>
        <w:t>i</w:t>
      </w:r>
      <w:r w:rsidR="00896B21" w:rsidRPr="0085561A">
        <w:rPr>
          <w:rFonts w:ascii="Arial Narrow" w:hAnsi="Arial Narrow"/>
          <w:sz w:val="24"/>
          <w:szCs w:val="24"/>
        </w:rPr>
        <w:t>nsuffisance d</w:t>
      </w:r>
      <w:r w:rsidR="00977331" w:rsidRPr="0085561A">
        <w:rPr>
          <w:rFonts w:ascii="Arial Narrow" w:hAnsi="Arial Narrow"/>
          <w:sz w:val="24"/>
          <w:szCs w:val="24"/>
        </w:rPr>
        <w:t>es m</w:t>
      </w:r>
      <w:r w:rsidR="00896B21" w:rsidRPr="0085561A">
        <w:rPr>
          <w:rFonts w:ascii="Arial Narrow" w:hAnsi="Arial Narrow"/>
          <w:sz w:val="24"/>
          <w:szCs w:val="24"/>
        </w:rPr>
        <w:t>écanisme</w:t>
      </w:r>
      <w:r w:rsidR="00977331" w:rsidRPr="0085561A">
        <w:rPr>
          <w:rFonts w:ascii="Arial Narrow" w:hAnsi="Arial Narrow"/>
          <w:sz w:val="24"/>
          <w:szCs w:val="24"/>
        </w:rPr>
        <w:t>s de suivi-</w:t>
      </w:r>
      <w:r w:rsidR="00896B21" w:rsidRPr="0085561A">
        <w:rPr>
          <w:rFonts w:ascii="Arial Narrow" w:hAnsi="Arial Narrow"/>
          <w:sz w:val="24"/>
          <w:szCs w:val="24"/>
        </w:rPr>
        <w:t>évaluation</w:t>
      </w:r>
      <w:r w:rsidRPr="0085561A">
        <w:rPr>
          <w:rFonts w:ascii="Arial Narrow" w:hAnsi="Arial Narrow"/>
          <w:sz w:val="24"/>
          <w:szCs w:val="24"/>
        </w:rPr>
        <w:t xml:space="preserve">, </w:t>
      </w:r>
      <w:r w:rsidR="00896B21" w:rsidRPr="0085561A">
        <w:rPr>
          <w:rFonts w:ascii="Arial Narrow" w:hAnsi="Arial Narrow"/>
          <w:sz w:val="24"/>
          <w:szCs w:val="24"/>
        </w:rPr>
        <w:t>des capacités logistiques</w:t>
      </w:r>
      <w:r w:rsidR="00977331" w:rsidRPr="0085561A">
        <w:rPr>
          <w:rFonts w:ascii="Arial Narrow" w:hAnsi="Arial Narrow"/>
          <w:sz w:val="24"/>
          <w:szCs w:val="24"/>
        </w:rPr>
        <w:t xml:space="preserve"> réduites et une </w:t>
      </w:r>
      <w:r w:rsidR="00896B21" w:rsidRPr="0085561A">
        <w:rPr>
          <w:rFonts w:ascii="Arial Narrow" w:hAnsi="Arial Narrow"/>
          <w:sz w:val="24"/>
          <w:szCs w:val="24"/>
        </w:rPr>
        <w:t xml:space="preserve">visibilité </w:t>
      </w:r>
      <w:r w:rsidR="00977331" w:rsidRPr="0085561A">
        <w:rPr>
          <w:rFonts w:ascii="Arial Narrow" w:hAnsi="Arial Narrow"/>
          <w:sz w:val="24"/>
          <w:szCs w:val="24"/>
        </w:rPr>
        <w:t xml:space="preserve">très limitée du sous-secteur. </w:t>
      </w:r>
    </w:p>
    <w:p w14:paraId="3B891747" w14:textId="1AADEC7C" w:rsidR="00873F4A" w:rsidRPr="0085561A" w:rsidRDefault="00977331" w:rsidP="00873F4A">
      <w:pPr>
        <w:rPr>
          <w:rFonts w:ascii="Arial Narrow" w:hAnsi="Arial Narrow"/>
          <w:b/>
          <w:sz w:val="24"/>
          <w:szCs w:val="24"/>
        </w:rPr>
      </w:pPr>
      <w:r w:rsidRPr="0085561A">
        <w:rPr>
          <w:rFonts w:ascii="Arial Narrow" w:hAnsi="Arial Narrow"/>
          <w:sz w:val="24"/>
          <w:szCs w:val="24"/>
        </w:rPr>
        <w:t>Enfin, l’inexistence de cartographies précises des besoins empêche une répartition optimale des interventions et une couverture adaptée du territoire.</w:t>
      </w:r>
    </w:p>
    <w:p w14:paraId="1DFC6BB0" w14:textId="3E550EF9" w:rsidR="00896B21" w:rsidRPr="0085561A" w:rsidRDefault="00896B21" w:rsidP="00896B21">
      <w:pPr>
        <w:pStyle w:val="Sansinterligne"/>
        <w:spacing w:line="276" w:lineRule="auto"/>
        <w:rPr>
          <w:rFonts w:ascii="Arial Narrow" w:hAnsi="Arial Narrow"/>
          <w:b/>
          <w:sz w:val="24"/>
          <w:szCs w:val="24"/>
        </w:rPr>
      </w:pPr>
    </w:p>
    <w:p w14:paraId="19B2AE07" w14:textId="71855928" w:rsidR="009147B5" w:rsidRPr="0085561A" w:rsidRDefault="009147B5" w:rsidP="006702AD">
      <w:pPr>
        <w:rPr>
          <w:rFonts w:ascii="Arial Narrow" w:hAnsi="Arial Narrow"/>
          <w:b/>
          <w:bCs/>
          <w:sz w:val="24"/>
          <w:szCs w:val="24"/>
        </w:rPr>
      </w:pPr>
      <w:r w:rsidRPr="0085561A">
        <w:rPr>
          <w:rFonts w:ascii="Arial Narrow" w:hAnsi="Arial Narrow"/>
          <w:b/>
          <w:bCs/>
          <w:sz w:val="24"/>
          <w:szCs w:val="24"/>
        </w:rPr>
        <w:lastRenderedPageBreak/>
        <w:t>Taux d'analphabétisme et inégalités</w:t>
      </w:r>
    </w:p>
    <w:p w14:paraId="76CB0048" w14:textId="45E71C32" w:rsidR="009147B5" w:rsidRPr="0085561A" w:rsidRDefault="00175F1B" w:rsidP="00805D3E">
      <w:pPr>
        <w:pStyle w:val="NormalWeb"/>
        <w:spacing w:line="276" w:lineRule="auto"/>
        <w:rPr>
          <w:rFonts w:ascii="Arial Narrow" w:hAnsi="Arial Narrow"/>
        </w:rPr>
      </w:pPr>
      <w:r w:rsidRPr="0085561A">
        <w:rPr>
          <w:rFonts w:ascii="Arial Narrow" w:hAnsi="Arial Narrow"/>
        </w:rPr>
        <w:t xml:space="preserve">Malgré une trajectoire descendante depuis </w:t>
      </w:r>
      <w:r w:rsidR="009147B5" w:rsidRPr="0085561A">
        <w:rPr>
          <w:rFonts w:ascii="Arial Narrow" w:hAnsi="Arial Narrow"/>
        </w:rPr>
        <w:t xml:space="preserve">la fin des années </w:t>
      </w:r>
      <w:r w:rsidR="00336B20" w:rsidRPr="0085561A">
        <w:rPr>
          <w:rFonts w:ascii="Arial Narrow" w:hAnsi="Arial Narrow"/>
        </w:rPr>
        <w:t>2021</w:t>
      </w:r>
      <w:r w:rsidR="009147B5" w:rsidRPr="0085561A">
        <w:rPr>
          <w:rFonts w:ascii="Arial Narrow" w:hAnsi="Arial Narrow"/>
        </w:rPr>
        <w:t xml:space="preserve">, </w:t>
      </w:r>
      <w:r w:rsidRPr="0085561A">
        <w:rPr>
          <w:rFonts w:ascii="Arial Narrow" w:hAnsi="Arial Narrow"/>
        </w:rPr>
        <w:t xml:space="preserve">le taux d’analphabétisme </w:t>
      </w:r>
      <w:r w:rsidR="009147B5" w:rsidRPr="0085561A">
        <w:rPr>
          <w:rFonts w:ascii="Arial Narrow" w:hAnsi="Arial Narrow"/>
        </w:rPr>
        <w:t xml:space="preserve">reste </w:t>
      </w:r>
      <w:r w:rsidR="00336B20" w:rsidRPr="0085561A">
        <w:rPr>
          <w:rFonts w:ascii="Arial Narrow" w:hAnsi="Arial Narrow"/>
        </w:rPr>
        <w:t>important</w:t>
      </w:r>
      <w:r w:rsidR="009147B5" w:rsidRPr="0085561A">
        <w:rPr>
          <w:rFonts w:ascii="Arial Narrow" w:hAnsi="Arial Narrow"/>
        </w:rPr>
        <w:t xml:space="preserve"> en 2025. </w:t>
      </w:r>
      <w:r w:rsidR="00336B20" w:rsidRPr="0085561A">
        <w:rPr>
          <w:rFonts w:ascii="Arial Narrow" w:hAnsi="Arial Narrow"/>
        </w:rPr>
        <w:t xml:space="preserve">Près d’un </w:t>
      </w:r>
      <w:r w:rsidR="00C46ED9" w:rsidRPr="0085561A">
        <w:rPr>
          <w:rFonts w:ascii="Arial Narrow" w:hAnsi="Arial Narrow"/>
        </w:rPr>
        <w:t>i</w:t>
      </w:r>
      <w:r w:rsidR="009147B5" w:rsidRPr="0085561A">
        <w:rPr>
          <w:rFonts w:ascii="Arial Narrow" w:hAnsi="Arial Narrow"/>
        </w:rPr>
        <w:t>voirien sur</w:t>
      </w:r>
      <w:r w:rsidR="00336B20" w:rsidRPr="0085561A">
        <w:rPr>
          <w:rFonts w:ascii="Arial Narrow" w:hAnsi="Arial Narrow"/>
        </w:rPr>
        <w:t xml:space="preserve"> deux</w:t>
      </w:r>
      <w:r w:rsidR="009147B5" w:rsidRPr="0085561A">
        <w:rPr>
          <w:rFonts w:ascii="Arial Narrow" w:hAnsi="Arial Narrow"/>
        </w:rPr>
        <w:t xml:space="preserve"> (4</w:t>
      </w:r>
      <w:r w:rsidR="00336B20" w:rsidRPr="0085561A">
        <w:rPr>
          <w:rFonts w:ascii="Arial Narrow" w:hAnsi="Arial Narrow"/>
        </w:rPr>
        <w:t>6</w:t>
      </w:r>
      <w:r w:rsidR="009147B5" w:rsidRPr="0085561A">
        <w:rPr>
          <w:rFonts w:ascii="Arial Narrow" w:hAnsi="Arial Narrow"/>
        </w:rPr>
        <w:t>,</w:t>
      </w:r>
      <w:r w:rsidR="00336B20" w:rsidRPr="0085561A">
        <w:rPr>
          <w:rFonts w:ascii="Arial Narrow" w:hAnsi="Arial Narrow"/>
        </w:rPr>
        <w:t>5</w:t>
      </w:r>
      <w:r w:rsidR="009147B5" w:rsidRPr="0085561A">
        <w:rPr>
          <w:rFonts w:ascii="Arial Narrow" w:hAnsi="Arial Narrow"/>
        </w:rPr>
        <w:t xml:space="preserve"> %) </w:t>
      </w:r>
      <w:r w:rsidR="00316287" w:rsidRPr="0085561A">
        <w:rPr>
          <w:rFonts w:ascii="Arial Narrow" w:hAnsi="Arial Narrow"/>
        </w:rPr>
        <w:t xml:space="preserve">de </w:t>
      </w:r>
      <w:r w:rsidR="00336B20" w:rsidRPr="0085561A">
        <w:rPr>
          <w:rFonts w:ascii="Arial Narrow" w:hAnsi="Arial Narrow"/>
        </w:rPr>
        <w:t>15</w:t>
      </w:r>
      <w:r w:rsidR="009147B5" w:rsidRPr="0085561A">
        <w:rPr>
          <w:rFonts w:ascii="Arial Narrow" w:hAnsi="Arial Narrow"/>
        </w:rPr>
        <w:t xml:space="preserve"> ans</w:t>
      </w:r>
      <w:r w:rsidR="00336B20" w:rsidRPr="0085561A">
        <w:rPr>
          <w:rFonts w:ascii="Arial Narrow" w:hAnsi="Arial Narrow"/>
        </w:rPr>
        <w:t xml:space="preserve"> et plus</w:t>
      </w:r>
      <w:r w:rsidR="009147B5" w:rsidRPr="0085561A">
        <w:rPr>
          <w:rFonts w:ascii="Arial Narrow" w:hAnsi="Arial Narrow"/>
        </w:rPr>
        <w:t xml:space="preserve"> ne sa</w:t>
      </w:r>
      <w:r w:rsidR="00FB304F" w:rsidRPr="0085561A">
        <w:rPr>
          <w:rFonts w:ascii="Arial Narrow" w:hAnsi="Arial Narrow"/>
        </w:rPr>
        <w:t>i</w:t>
      </w:r>
      <w:r w:rsidRPr="0085561A">
        <w:rPr>
          <w:rFonts w:ascii="Arial Narrow" w:hAnsi="Arial Narrow"/>
        </w:rPr>
        <w:t>t</w:t>
      </w:r>
      <w:r w:rsidR="009147B5" w:rsidRPr="0085561A">
        <w:rPr>
          <w:rFonts w:ascii="Arial Narrow" w:hAnsi="Arial Narrow"/>
        </w:rPr>
        <w:t xml:space="preserve"> ni lire</w:t>
      </w:r>
      <w:r w:rsidRPr="0085561A">
        <w:rPr>
          <w:rFonts w:ascii="Arial Narrow" w:hAnsi="Arial Narrow"/>
        </w:rPr>
        <w:t xml:space="preserve"> </w:t>
      </w:r>
      <w:r w:rsidR="009147B5" w:rsidRPr="0085561A">
        <w:rPr>
          <w:rFonts w:ascii="Arial Narrow" w:hAnsi="Arial Narrow"/>
        </w:rPr>
        <w:t xml:space="preserve">ni écrire </w:t>
      </w:r>
      <w:r w:rsidRPr="0085561A">
        <w:rPr>
          <w:rFonts w:ascii="Arial Narrow" w:hAnsi="Arial Narrow"/>
        </w:rPr>
        <w:t xml:space="preserve">dans aucune langue. </w:t>
      </w:r>
    </w:p>
    <w:p w14:paraId="64D6BDC5" w14:textId="0788E85D" w:rsidR="009147B5" w:rsidRPr="0085561A" w:rsidRDefault="009147B5" w:rsidP="00805D3E">
      <w:pPr>
        <w:pStyle w:val="NormalWeb"/>
        <w:spacing w:line="276" w:lineRule="auto"/>
        <w:rPr>
          <w:rFonts w:ascii="Arial Narrow" w:hAnsi="Arial Narrow"/>
        </w:rPr>
      </w:pPr>
      <w:r w:rsidRPr="0085561A">
        <w:rPr>
          <w:rFonts w:ascii="Arial Narrow" w:hAnsi="Arial Narrow"/>
        </w:rPr>
        <w:t xml:space="preserve">Derrière cette moyenne nationale se cachent de profondes disparités. </w:t>
      </w:r>
      <w:r w:rsidR="00175F1B" w:rsidRPr="0085561A">
        <w:rPr>
          <w:rFonts w:ascii="Arial Narrow" w:hAnsi="Arial Narrow"/>
        </w:rPr>
        <w:t>Ainsi</w:t>
      </w:r>
      <w:r w:rsidRPr="0085561A">
        <w:rPr>
          <w:rFonts w:ascii="Arial Narrow" w:hAnsi="Arial Narrow"/>
        </w:rPr>
        <w:t xml:space="preserve">, </w:t>
      </w:r>
      <w:r w:rsidR="00682DEE" w:rsidRPr="0085561A">
        <w:rPr>
          <w:rFonts w:ascii="Arial Narrow" w:hAnsi="Arial Narrow"/>
        </w:rPr>
        <w:t>55,7</w:t>
      </w:r>
      <w:r w:rsidRPr="0085561A">
        <w:rPr>
          <w:rFonts w:ascii="Arial Narrow" w:hAnsi="Arial Narrow"/>
        </w:rPr>
        <w:t xml:space="preserve"> % de</w:t>
      </w:r>
      <w:r w:rsidR="00175F1B" w:rsidRPr="0085561A">
        <w:rPr>
          <w:rFonts w:ascii="Arial Narrow" w:hAnsi="Arial Narrow"/>
        </w:rPr>
        <w:t>s</w:t>
      </w:r>
      <w:r w:rsidRPr="0085561A">
        <w:rPr>
          <w:rFonts w:ascii="Arial Narrow" w:hAnsi="Arial Narrow"/>
        </w:rPr>
        <w:t xml:space="preserve"> femmes sont anal</w:t>
      </w:r>
      <w:r w:rsidR="00175F1B" w:rsidRPr="0085561A">
        <w:rPr>
          <w:rFonts w:ascii="Arial Narrow" w:hAnsi="Arial Narrow"/>
        </w:rPr>
        <w:t>phabètes contre 3</w:t>
      </w:r>
      <w:r w:rsidR="00682DEE" w:rsidRPr="0085561A">
        <w:rPr>
          <w:rFonts w:ascii="Arial Narrow" w:hAnsi="Arial Narrow"/>
        </w:rPr>
        <w:t>7</w:t>
      </w:r>
      <w:r w:rsidR="00175F1B" w:rsidRPr="0085561A">
        <w:rPr>
          <w:rFonts w:ascii="Arial Narrow" w:hAnsi="Arial Narrow"/>
        </w:rPr>
        <w:t>,</w:t>
      </w:r>
      <w:r w:rsidR="00682DEE" w:rsidRPr="0085561A">
        <w:rPr>
          <w:rFonts w:ascii="Arial Narrow" w:hAnsi="Arial Narrow"/>
        </w:rPr>
        <w:t>4</w:t>
      </w:r>
      <w:r w:rsidR="00175F1B" w:rsidRPr="0085561A">
        <w:rPr>
          <w:rFonts w:ascii="Arial Narrow" w:hAnsi="Arial Narrow"/>
        </w:rPr>
        <w:t xml:space="preserve"> % d'hommes, ce qui </w:t>
      </w:r>
      <w:r w:rsidRPr="0085561A">
        <w:rPr>
          <w:rFonts w:ascii="Arial Narrow" w:hAnsi="Arial Narrow"/>
        </w:rPr>
        <w:t>démontre la nécessité d</w:t>
      </w:r>
      <w:r w:rsidR="00175F1B" w:rsidRPr="0085561A">
        <w:rPr>
          <w:rFonts w:ascii="Arial Narrow" w:hAnsi="Arial Narrow"/>
        </w:rPr>
        <w:t>e prioriser</w:t>
      </w:r>
      <w:r w:rsidRPr="0085561A">
        <w:rPr>
          <w:rFonts w:ascii="Arial Narrow" w:hAnsi="Arial Narrow"/>
        </w:rPr>
        <w:t xml:space="preserve"> l'autonomisation fém</w:t>
      </w:r>
      <w:r w:rsidR="00175F1B" w:rsidRPr="0085561A">
        <w:rPr>
          <w:rFonts w:ascii="Arial Narrow" w:hAnsi="Arial Narrow"/>
        </w:rPr>
        <w:t xml:space="preserve">inine. </w:t>
      </w:r>
      <w:r w:rsidR="00566626" w:rsidRPr="0085561A">
        <w:rPr>
          <w:rFonts w:ascii="Arial Narrow" w:hAnsi="Arial Narrow"/>
        </w:rPr>
        <w:t>Par ailleurs, l</w:t>
      </w:r>
      <w:r w:rsidR="00175F1B" w:rsidRPr="0085561A">
        <w:rPr>
          <w:rFonts w:ascii="Arial Narrow" w:hAnsi="Arial Narrow"/>
        </w:rPr>
        <w:t xml:space="preserve">'analphabétisme frappe </w:t>
      </w:r>
      <w:r w:rsidRPr="0085561A">
        <w:rPr>
          <w:rFonts w:ascii="Arial Narrow" w:hAnsi="Arial Narrow"/>
        </w:rPr>
        <w:t>durement les personnes en situation de handicap (74,6 %)</w:t>
      </w:r>
      <w:r w:rsidR="00175F1B" w:rsidRPr="0085561A">
        <w:rPr>
          <w:rFonts w:ascii="Arial Narrow" w:hAnsi="Arial Narrow"/>
        </w:rPr>
        <w:t>,</w:t>
      </w:r>
      <w:r w:rsidRPr="0085561A">
        <w:rPr>
          <w:rFonts w:ascii="Arial Narrow" w:hAnsi="Arial Narrow"/>
        </w:rPr>
        <w:t xml:space="preserve"> </w:t>
      </w:r>
      <w:r w:rsidR="00175F1B" w:rsidRPr="0085561A">
        <w:rPr>
          <w:rFonts w:ascii="Arial Narrow" w:hAnsi="Arial Narrow"/>
        </w:rPr>
        <w:t>révélant un déficit d'inclusion</w:t>
      </w:r>
      <w:r w:rsidRPr="0085561A">
        <w:rPr>
          <w:rFonts w:ascii="Arial Narrow" w:hAnsi="Arial Narrow"/>
        </w:rPr>
        <w:t xml:space="preserve">. La disparité </w:t>
      </w:r>
      <w:r w:rsidR="00175F1B" w:rsidRPr="0085561A">
        <w:rPr>
          <w:rFonts w:ascii="Arial Narrow" w:hAnsi="Arial Narrow"/>
        </w:rPr>
        <w:t xml:space="preserve">entre </w:t>
      </w:r>
      <w:r w:rsidRPr="0085561A">
        <w:rPr>
          <w:rFonts w:ascii="Arial Narrow" w:hAnsi="Arial Narrow"/>
        </w:rPr>
        <w:t>zone</w:t>
      </w:r>
      <w:r w:rsidR="00175F1B" w:rsidRPr="0085561A">
        <w:rPr>
          <w:rFonts w:ascii="Arial Narrow" w:hAnsi="Arial Narrow"/>
        </w:rPr>
        <w:t>s</w:t>
      </w:r>
      <w:r w:rsidRPr="0085561A">
        <w:rPr>
          <w:rFonts w:ascii="Arial Narrow" w:hAnsi="Arial Narrow"/>
        </w:rPr>
        <w:t xml:space="preserve"> rurale</w:t>
      </w:r>
      <w:r w:rsidR="00175F1B" w:rsidRPr="0085561A">
        <w:rPr>
          <w:rFonts w:ascii="Arial Narrow" w:hAnsi="Arial Narrow"/>
        </w:rPr>
        <w:t>s</w:t>
      </w:r>
      <w:r w:rsidRPr="0085561A">
        <w:rPr>
          <w:rFonts w:ascii="Arial Narrow" w:hAnsi="Arial Narrow"/>
        </w:rPr>
        <w:t xml:space="preserve"> et urbaine</w:t>
      </w:r>
      <w:r w:rsidR="00175F1B" w:rsidRPr="0085561A">
        <w:rPr>
          <w:rFonts w:ascii="Arial Narrow" w:hAnsi="Arial Narrow"/>
        </w:rPr>
        <w:t>s</w:t>
      </w:r>
      <w:r w:rsidRPr="0085561A">
        <w:rPr>
          <w:rFonts w:ascii="Arial Narrow" w:hAnsi="Arial Narrow"/>
        </w:rPr>
        <w:t xml:space="preserve"> </w:t>
      </w:r>
      <w:r w:rsidR="00175F1B" w:rsidRPr="0085561A">
        <w:rPr>
          <w:rFonts w:ascii="Arial Narrow" w:hAnsi="Arial Narrow"/>
        </w:rPr>
        <w:t xml:space="preserve">est criante : </w:t>
      </w:r>
      <w:r w:rsidRPr="0085561A">
        <w:rPr>
          <w:rFonts w:ascii="Arial Narrow" w:hAnsi="Arial Narrow"/>
        </w:rPr>
        <w:t xml:space="preserve">le taux d'analphabétisme </w:t>
      </w:r>
      <w:r w:rsidR="00175F1B" w:rsidRPr="0085561A">
        <w:rPr>
          <w:rFonts w:ascii="Arial Narrow" w:hAnsi="Arial Narrow"/>
        </w:rPr>
        <w:t>atteint 5</w:t>
      </w:r>
      <w:r w:rsidR="0064553D" w:rsidRPr="0085561A">
        <w:rPr>
          <w:rFonts w:ascii="Arial Narrow" w:hAnsi="Arial Narrow"/>
        </w:rPr>
        <w:t>6</w:t>
      </w:r>
      <w:r w:rsidR="00175F1B" w:rsidRPr="0085561A">
        <w:rPr>
          <w:rFonts w:ascii="Arial Narrow" w:hAnsi="Arial Narrow"/>
        </w:rPr>
        <w:t>,</w:t>
      </w:r>
      <w:r w:rsidR="0064553D" w:rsidRPr="0085561A">
        <w:rPr>
          <w:rFonts w:ascii="Arial Narrow" w:hAnsi="Arial Narrow"/>
        </w:rPr>
        <w:t>7</w:t>
      </w:r>
      <w:r w:rsidR="00175F1B" w:rsidRPr="0085561A">
        <w:rPr>
          <w:rFonts w:ascii="Arial Narrow" w:hAnsi="Arial Narrow"/>
        </w:rPr>
        <w:t>%</w:t>
      </w:r>
      <w:r w:rsidR="0088008F" w:rsidRPr="0085561A">
        <w:rPr>
          <w:rFonts w:ascii="Arial Narrow" w:hAnsi="Arial Narrow"/>
        </w:rPr>
        <w:t xml:space="preserve"> en</w:t>
      </w:r>
      <w:r w:rsidRPr="0085561A">
        <w:rPr>
          <w:rFonts w:ascii="Arial Narrow" w:hAnsi="Arial Narrow"/>
        </w:rPr>
        <w:t xml:space="preserve"> milieu rural </w:t>
      </w:r>
      <w:r w:rsidR="0088008F" w:rsidRPr="0085561A">
        <w:rPr>
          <w:rFonts w:ascii="Arial Narrow" w:hAnsi="Arial Narrow"/>
        </w:rPr>
        <w:t xml:space="preserve">contre </w:t>
      </w:r>
      <w:r w:rsidR="0064553D" w:rsidRPr="0085561A">
        <w:rPr>
          <w:rFonts w:ascii="Arial Narrow" w:hAnsi="Arial Narrow"/>
        </w:rPr>
        <w:t>35</w:t>
      </w:r>
      <w:r w:rsidRPr="0085561A">
        <w:rPr>
          <w:rFonts w:ascii="Arial Narrow" w:hAnsi="Arial Narrow"/>
        </w:rPr>
        <w:t>,</w:t>
      </w:r>
      <w:r w:rsidR="0064553D" w:rsidRPr="0085561A">
        <w:rPr>
          <w:rFonts w:ascii="Arial Narrow" w:hAnsi="Arial Narrow"/>
        </w:rPr>
        <w:t>3</w:t>
      </w:r>
      <w:r w:rsidRPr="0085561A">
        <w:rPr>
          <w:rFonts w:ascii="Arial Narrow" w:hAnsi="Arial Narrow"/>
        </w:rPr>
        <w:t xml:space="preserve"> % en zone urbaine. </w:t>
      </w:r>
      <w:r w:rsidR="0088008F" w:rsidRPr="0085561A">
        <w:rPr>
          <w:rFonts w:ascii="Arial Narrow" w:hAnsi="Arial Narrow"/>
        </w:rPr>
        <w:t>Gé</w:t>
      </w:r>
      <w:r w:rsidR="00732744">
        <w:rPr>
          <w:rFonts w:ascii="Arial Narrow" w:hAnsi="Arial Narrow"/>
        </w:rPr>
        <w:t>ographiquement, les régions du n</w:t>
      </w:r>
      <w:r w:rsidR="0088008F" w:rsidRPr="0085561A">
        <w:rPr>
          <w:rFonts w:ascii="Arial Narrow" w:hAnsi="Arial Narrow"/>
        </w:rPr>
        <w:t>or</w:t>
      </w:r>
      <w:r w:rsidRPr="0085561A">
        <w:rPr>
          <w:rFonts w:ascii="Arial Narrow" w:hAnsi="Arial Narrow"/>
        </w:rPr>
        <w:t xml:space="preserve">d et </w:t>
      </w:r>
      <w:r w:rsidR="0088008F" w:rsidRPr="0085561A">
        <w:rPr>
          <w:rFonts w:ascii="Arial Narrow" w:hAnsi="Arial Narrow"/>
        </w:rPr>
        <w:t xml:space="preserve">de </w:t>
      </w:r>
      <w:r w:rsidRPr="0085561A">
        <w:rPr>
          <w:rFonts w:ascii="Arial Narrow" w:hAnsi="Arial Narrow"/>
        </w:rPr>
        <w:t xml:space="preserve">l'ouest </w:t>
      </w:r>
      <w:r w:rsidR="0088008F" w:rsidRPr="0085561A">
        <w:rPr>
          <w:rFonts w:ascii="Arial Narrow" w:hAnsi="Arial Narrow"/>
        </w:rPr>
        <w:t xml:space="preserve">sont les plus touchées, avec des taux souvent supérieurs à 60%, </w:t>
      </w:r>
      <w:r w:rsidR="00566626" w:rsidRPr="0085561A">
        <w:rPr>
          <w:rFonts w:ascii="Arial Narrow" w:hAnsi="Arial Narrow"/>
        </w:rPr>
        <w:t xml:space="preserve">ce </w:t>
      </w:r>
      <w:r w:rsidR="0088008F" w:rsidRPr="0085561A">
        <w:rPr>
          <w:rFonts w:ascii="Arial Narrow" w:hAnsi="Arial Narrow"/>
        </w:rPr>
        <w:t xml:space="preserve">qui </w:t>
      </w:r>
      <w:r w:rsidR="00566626" w:rsidRPr="0085561A">
        <w:rPr>
          <w:rFonts w:ascii="Arial Narrow" w:hAnsi="Arial Narrow"/>
        </w:rPr>
        <w:t>en f</w:t>
      </w:r>
      <w:r w:rsidR="00FB304F" w:rsidRPr="0085561A">
        <w:rPr>
          <w:rFonts w:ascii="Arial Narrow" w:hAnsi="Arial Narrow"/>
        </w:rPr>
        <w:t>ai</w:t>
      </w:r>
      <w:r w:rsidR="00566626" w:rsidRPr="0085561A">
        <w:rPr>
          <w:rFonts w:ascii="Arial Narrow" w:hAnsi="Arial Narrow"/>
        </w:rPr>
        <w:t xml:space="preserve">t </w:t>
      </w:r>
      <w:r w:rsidR="0088008F" w:rsidRPr="0085561A">
        <w:rPr>
          <w:rFonts w:ascii="Arial Narrow" w:hAnsi="Arial Narrow"/>
        </w:rPr>
        <w:t xml:space="preserve">des </w:t>
      </w:r>
      <w:r w:rsidRPr="0085561A">
        <w:rPr>
          <w:rFonts w:ascii="Arial Narrow" w:hAnsi="Arial Narrow"/>
        </w:rPr>
        <w:t xml:space="preserve">zones </w:t>
      </w:r>
      <w:r w:rsidR="0088008F" w:rsidRPr="0085561A">
        <w:rPr>
          <w:rFonts w:ascii="Arial Narrow" w:hAnsi="Arial Narrow"/>
        </w:rPr>
        <w:t>d'intervention prioritaires</w:t>
      </w:r>
      <w:r w:rsidR="00566626" w:rsidRPr="0085561A">
        <w:rPr>
          <w:rFonts w:ascii="Arial Narrow" w:hAnsi="Arial Narrow"/>
        </w:rPr>
        <w:t xml:space="preserve"> en matière d’alphabétisation</w:t>
      </w:r>
      <w:r w:rsidRPr="0085561A">
        <w:rPr>
          <w:rFonts w:ascii="Arial Narrow" w:hAnsi="Arial Narrow"/>
        </w:rPr>
        <w:t>.</w:t>
      </w:r>
    </w:p>
    <w:p w14:paraId="1D3B12E6" w14:textId="59FB4C3C" w:rsidR="009147B5" w:rsidRPr="0085561A" w:rsidRDefault="009147B5" w:rsidP="009147B5">
      <w:pPr>
        <w:pStyle w:val="NormalWeb"/>
        <w:rPr>
          <w:rFonts w:ascii="Arial Narrow" w:hAnsi="Arial Narrow"/>
          <w:b/>
          <w:bCs/>
        </w:rPr>
      </w:pPr>
      <w:r w:rsidRPr="0085561A">
        <w:rPr>
          <w:rFonts w:ascii="Arial Narrow" w:hAnsi="Arial Narrow"/>
          <w:b/>
          <w:bCs/>
        </w:rPr>
        <w:t xml:space="preserve">Faible impact des offres d’alphabétisation </w:t>
      </w:r>
    </w:p>
    <w:p w14:paraId="7E50BD58" w14:textId="7C3DF7B6" w:rsidR="009147B5" w:rsidRPr="0085561A" w:rsidRDefault="009147B5" w:rsidP="003D1255">
      <w:pPr>
        <w:pStyle w:val="NormalWeb"/>
        <w:spacing w:line="276" w:lineRule="auto"/>
        <w:rPr>
          <w:rFonts w:ascii="Arial Narrow" w:hAnsi="Arial Narrow"/>
        </w:rPr>
      </w:pPr>
      <w:r w:rsidRPr="0085561A">
        <w:rPr>
          <w:rFonts w:ascii="Arial Narrow" w:hAnsi="Arial Narrow"/>
        </w:rPr>
        <w:t>Malgré les efforts, l</w:t>
      </w:r>
      <w:r w:rsidR="0088008F" w:rsidRPr="0085561A">
        <w:rPr>
          <w:rFonts w:ascii="Arial Narrow" w:hAnsi="Arial Narrow"/>
        </w:rPr>
        <w:t>’impact d</w:t>
      </w:r>
      <w:r w:rsidRPr="0085561A">
        <w:rPr>
          <w:rFonts w:ascii="Arial Narrow" w:hAnsi="Arial Narrow"/>
        </w:rPr>
        <w:t xml:space="preserve">es offres d’alphabétisation </w:t>
      </w:r>
      <w:r w:rsidR="0088008F" w:rsidRPr="0085561A">
        <w:rPr>
          <w:rFonts w:ascii="Arial Narrow" w:hAnsi="Arial Narrow"/>
        </w:rPr>
        <w:t>reste limité</w:t>
      </w:r>
      <w:r w:rsidRPr="0085561A">
        <w:rPr>
          <w:rFonts w:ascii="Arial Narrow" w:hAnsi="Arial Narrow"/>
        </w:rPr>
        <w:t xml:space="preserve">, </w:t>
      </w:r>
      <w:r w:rsidR="0088008F" w:rsidRPr="0085561A">
        <w:rPr>
          <w:rFonts w:ascii="Arial Narrow" w:hAnsi="Arial Narrow"/>
        </w:rPr>
        <w:t xml:space="preserve">comme en témoignent trois constats : (1) </w:t>
      </w:r>
      <w:r w:rsidR="00820E32" w:rsidRPr="0085561A">
        <w:rPr>
          <w:rFonts w:ascii="Arial Narrow" w:hAnsi="Arial Narrow"/>
        </w:rPr>
        <w:t>Faible couverture</w:t>
      </w:r>
      <w:r w:rsidR="00AD7504" w:rsidRPr="0085561A">
        <w:rPr>
          <w:rFonts w:ascii="Arial Narrow" w:hAnsi="Arial Narrow"/>
        </w:rPr>
        <w:t xml:space="preserve"> des </w:t>
      </w:r>
      <w:r w:rsidR="0066665E" w:rsidRPr="0085561A">
        <w:rPr>
          <w:rFonts w:ascii="Arial Narrow" w:hAnsi="Arial Narrow"/>
        </w:rPr>
        <w:t>centres</w:t>
      </w:r>
      <w:r w:rsidR="00AD7504" w:rsidRPr="0085561A">
        <w:rPr>
          <w:rFonts w:ascii="Arial Narrow" w:hAnsi="Arial Narrow"/>
        </w:rPr>
        <w:t xml:space="preserve"> d’alphabétisation au niveau national</w:t>
      </w:r>
      <w:r w:rsidR="005617B0" w:rsidRPr="0085561A">
        <w:rPr>
          <w:rFonts w:ascii="Arial Narrow" w:hAnsi="Arial Narrow"/>
        </w:rPr>
        <w:t xml:space="preserve"> (5,3% en zone rurale, contre 94,7% en zone urbaine)</w:t>
      </w:r>
      <w:r w:rsidRPr="0085561A">
        <w:rPr>
          <w:rFonts w:ascii="Arial Narrow" w:hAnsi="Arial Narrow"/>
        </w:rPr>
        <w:t xml:space="preserve">. </w:t>
      </w:r>
      <w:r w:rsidR="005617B0" w:rsidRPr="0085561A">
        <w:rPr>
          <w:rFonts w:ascii="Arial Narrow" w:hAnsi="Arial Narrow"/>
        </w:rPr>
        <w:t xml:space="preserve">(2) </w:t>
      </w:r>
      <w:r w:rsidRPr="0085561A">
        <w:rPr>
          <w:rFonts w:ascii="Arial Narrow" w:hAnsi="Arial Narrow"/>
        </w:rPr>
        <w:t xml:space="preserve">La post-alphabétisation, censée garantir l'autonomie durable, est </w:t>
      </w:r>
      <w:r w:rsidR="0088008F" w:rsidRPr="0085561A">
        <w:rPr>
          <w:rFonts w:ascii="Arial Narrow" w:hAnsi="Arial Narrow"/>
        </w:rPr>
        <w:t>peu développée</w:t>
      </w:r>
      <w:r w:rsidRPr="0085561A">
        <w:rPr>
          <w:rFonts w:ascii="Arial Narrow" w:hAnsi="Arial Narrow"/>
        </w:rPr>
        <w:t xml:space="preserve">, </w:t>
      </w:r>
      <w:r w:rsidR="0088008F" w:rsidRPr="0085561A">
        <w:rPr>
          <w:rFonts w:ascii="Arial Narrow" w:hAnsi="Arial Narrow"/>
        </w:rPr>
        <w:t>voir</w:t>
      </w:r>
      <w:r w:rsidR="00241612" w:rsidRPr="0085561A">
        <w:rPr>
          <w:rFonts w:ascii="Arial Narrow" w:hAnsi="Arial Narrow"/>
        </w:rPr>
        <w:t>e</w:t>
      </w:r>
      <w:r w:rsidR="0088008F" w:rsidRPr="0085561A">
        <w:rPr>
          <w:rFonts w:ascii="Arial Narrow" w:hAnsi="Arial Narrow"/>
        </w:rPr>
        <w:t xml:space="preserve"> </w:t>
      </w:r>
      <w:r w:rsidRPr="0085561A">
        <w:rPr>
          <w:rFonts w:ascii="Arial Narrow" w:hAnsi="Arial Narrow"/>
        </w:rPr>
        <w:t>absente</w:t>
      </w:r>
      <w:r w:rsidR="0088008F" w:rsidRPr="0085561A">
        <w:rPr>
          <w:rFonts w:ascii="Arial Narrow" w:hAnsi="Arial Narrow"/>
        </w:rPr>
        <w:t>, notamment e</w:t>
      </w:r>
      <w:r w:rsidRPr="0085561A">
        <w:rPr>
          <w:rFonts w:ascii="Arial Narrow" w:hAnsi="Arial Narrow"/>
        </w:rPr>
        <w:t>n zone rurale</w:t>
      </w:r>
      <w:r w:rsidR="0088008F" w:rsidRPr="0085561A">
        <w:rPr>
          <w:rFonts w:ascii="Arial Narrow" w:hAnsi="Arial Narrow"/>
        </w:rPr>
        <w:t xml:space="preserve">. </w:t>
      </w:r>
      <w:r w:rsidR="0088667A" w:rsidRPr="0085561A">
        <w:rPr>
          <w:rFonts w:ascii="Arial Narrow" w:hAnsi="Arial Narrow"/>
        </w:rPr>
        <w:t>Dès lors</w:t>
      </w:r>
      <w:r w:rsidR="0026143D" w:rsidRPr="0085561A">
        <w:rPr>
          <w:rFonts w:ascii="Arial Narrow" w:hAnsi="Arial Narrow"/>
        </w:rPr>
        <w:t>,</w:t>
      </w:r>
      <w:r w:rsidR="0088667A" w:rsidRPr="0085561A">
        <w:rPr>
          <w:rFonts w:ascii="Arial Narrow" w:hAnsi="Arial Narrow"/>
        </w:rPr>
        <w:t xml:space="preserve"> l</w:t>
      </w:r>
      <w:r w:rsidRPr="0085561A">
        <w:rPr>
          <w:rFonts w:ascii="Arial Narrow" w:hAnsi="Arial Narrow"/>
        </w:rPr>
        <w:t>es acquis</w:t>
      </w:r>
      <w:r w:rsidR="0088667A" w:rsidRPr="0085561A">
        <w:rPr>
          <w:rFonts w:ascii="Arial Narrow" w:hAnsi="Arial Narrow"/>
        </w:rPr>
        <w:t xml:space="preserve"> sont </w:t>
      </w:r>
      <w:r w:rsidRPr="0085561A">
        <w:rPr>
          <w:rFonts w:ascii="Arial Narrow" w:hAnsi="Arial Narrow"/>
        </w:rPr>
        <w:t xml:space="preserve">fragiles. </w:t>
      </w:r>
      <w:r w:rsidR="0088008F" w:rsidRPr="0085561A">
        <w:rPr>
          <w:rFonts w:ascii="Arial Narrow" w:hAnsi="Arial Narrow"/>
        </w:rPr>
        <w:t>En l’absence</w:t>
      </w:r>
      <w:r w:rsidRPr="0085561A">
        <w:rPr>
          <w:rFonts w:ascii="Arial Narrow" w:hAnsi="Arial Narrow"/>
        </w:rPr>
        <w:t xml:space="preserve"> de cycle complet, les compétences s'érodent</w:t>
      </w:r>
      <w:r w:rsidR="0088008F" w:rsidRPr="0085561A">
        <w:rPr>
          <w:rFonts w:ascii="Arial Narrow" w:hAnsi="Arial Narrow"/>
        </w:rPr>
        <w:t xml:space="preserve"> rapidement</w:t>
      </w:r>
      <w:r w:rsidRPr="0085561A">
        <w:rPr>
          <w:rFonts w:ascii="Arial Narrow" w:hAnsi="Arial Narrow"/>
        </w:rPr>
        <w:t xml:space="preserve">. (3) Alors que les femmes sont les plus touchées par l'analphabétisme, les </w:t>
      </w:r>
      <w:r w:rsidR="006250F6" w:rsidRPr="0085561A">
        <w:rPr>
          <w:rFonts w:ascii="Arial Narrow" w:hAnsi="Arial Narrow"/>
        </w:rPr>
        <w:t>offres</w:t>
      </w:r>
      <w:r w:rsidRPr="0085561A">
        <w:rPr>
          <w:rFonts w:ascii="Arial Narrow" w:hAnsi="Arial Narrow"/>
        </w:rPr>
        <w:t xml:space="preserve"> alternatives</w:t>
      </w:r>
      <w:r w:rsidR="003D1255" w:rsidRPr="0085561A">
        <w:rPr>
          <w:rStyle w:val="Appelnotedebasdep"/>
          <w:rFonts w:ascii="Arial Narrow" w:hAnsi="Arial Narrow"/>
        </w:rPr>
        <w:footnoteReference w:id="5"/>
      </w:r>
      <w:r w:rsidRPr="0085561A">
        <w:rPr>
          <w:rFonts w:ascii="Arial Narrow" w:hAnsi="Arial Narrow"/>
        </w:rPr>
        <w:t xml:space="preserve"> </w:t>
      </w:r>
      <w:r w:rsidR="006250F6" w:rsidRPr="0085561A">
        <w:rPr>
          <w:rFonts w:ascii="Arial Narrow" w:hAnsi="Arial Narrow"/>
        </w:rPr>
        <w:t xml:space="preserve">d’éducation </w:t>
      </w:r>
      <w:r w:rsidRPr="0085561A">
        <w:rPr>
          <w:rFonts w:ascii="Arial Narrow" w:hAnsi="Arial Narrow"/>
        </w:rPr>
        <w:t xml:space="preserve">accueillent </w:t>
      </w:r>
      <w:r w:rsidR="006250F6" w:rsidRPr="0085561A">
        <w:rPr>
          <w:rFonts w:ascii="Arial Narrow" w:hAnsi="Arial Narrow"/>
        </w:rPr>
        <w:t>65,5 %)</w:t>
      </w:r>
      <w:r w:rsidRPr="0085561A">
        <w:rPr>
          <w:rFonts w:ascii="Arial Narrow" w:hAnsi="Arial Narrow"/>
        </w:rPr>
        <w:t xml:space="preserve"> des hommes</w:t>
      </w:r>
      <w:r w:rsidR="006250F6" w:rsidRPr="0085561A">
        <w:rPr>
          <w:rFonts w:ascii="Arial Narrow" w:hAnsi="Arial Narrow"/>
        </w:rPr>
        <w:t xml:space="preserve"> contre 34,5% des femmes.</w:t>
      </w:r>
      <w:r w:rsidR="00732744">
        <w:rPr>
          <w:rFonts w:ascii="Arial Narrow" w:hAnsi="Arial Narrow"/>
        </w:rPr>
        <w:t xml:space="preserve"> </w:t>
      </w:r>
      <w:r w:rsidRPr="0085561A">
        <w:rPr>
          <w:rFonts w:ascii="Arial Narrow" w:hAnsi="Arial Narrow"/>
        </w:rPr>
        <w:t>Ce déséquilibre</w:t>
      </w:r>
      <w:r w:rsidR="000C662A" w:rsidRPr="0085561A">
        <w:rPr>
          <w:rFonts w:ascii="Arial Narrow" w:hAnsi="Arial Narrow"/>
        </w:rPr>
        <w:t>, encore accentué en milieu rural</w:t>
      </w:r>
      <w:r w:rsidR="006250F6" w:rsidRPr="0085561A">
        <w:rPr>
          <w:rFonts w:ascii="Arial Narrow" w:hAnsi="Arial Narrow"/>
        </w:rPr>
        <w:t xml:space="preserve"> (67,5% pour les hommes et 32,5% pour les femmes)</w:t>
      </w:r>
      <w:r w:rsidR="000C662A" w:rsidRPr="0085561A">
        <w:rPr>
          <w:rFonts w:ascii="Arial Narrow" w:hAnsi="Arial Narrow"/>
        </w:rPr>
        <w:t>, laisse</w:t>
      </w:r>
      <w:r w:rsidRPr="0085561A">
        <w:rPr>
          <w:rFonts w:ascii="Arial Narrow" w:hAnsi="Arial Narrow"/>
        </w:rPr>
        <w:t xml:space="preserve"> les femmes en marge de</w:t>
      </w:r>
      <w:r w:rsidR="000C662A" w:rsidRPr="0085561A">
        <w:rPr>
          <w:rFonts w:ascii="Arial Narrow" w:hAnsi="Arial Narrow"/>
        </w:rPr>
        <w:t>s</w:t>
      </w:r>
      <w:r w:rsidRPr="0085561A">
        <w:rPr>
          <w:rFonts w:ascii="Arial Narrow" w:hAnsi="Arial Narrow"/>
        </w:rPr>
        <w:t xml:space="preserve"> solution</w:t>
      </w:r>
      <w:r w:rsidR="000C662A" w:rsidRPr="0085561A">
        <w:rPr>
          <w:rFonts w:ascii="Arial Narrow" w:hAnsi="Arial Narrow"/>
        </w:rPr>
        <w:t>s</w:t>
      </w:r>
      <w:r w:rsidRPr="0085561A">
        <w:rPr>
          <w:rFonts w:ascii="Arial Narrow" w:hAnsi="Arial Narrow"/>
        </w:rPr>
        <w:t>.</w:t>
      </w:r>
    </w:p>
    <w:p w14:paraId="7A7CD738" w14:textId="514D7931" w:rsidR="009147B5" w:rsidRPr="0085561A" w:rsidRDefault="005A30DE" w:rsidP="009147B5">
      <w:pPr>
        <w:pStyle w:val="NormalWeb"/>
        <w:rPr>
          <w:rFonts w:ascii="Arial Narrow" w:hAnsi="Arial Narrow"/>
          <w:b/>
          <w:bCs/>
        </w:rPr>
      </w:pPr>
      <w:r w:rsidRPr="0085561A">
        <w:rPr>
          <w:rFonts w:ascii="Arial Narrow" w:hAnsi="Arial Narrow"/>
          <w:b/>
          <w:bCs/>
        </w:rPr>
        <w:t>Faible c</w:t>
      </w:r>
      <w:r w:rsidR="009147B5" w:rsidRPr="0085561A">
        <w:rPr>
          <w:rFonts w:ascii="Arial Narrow" w:hAnsi="Arial Narrow"/>
          <w:b/>
          <w:bCs/>
        </w:rPr>
        <w:t xml:space="preserve">oordination </w:t>
      </w:r>
      <w:r w:rsidRPr="0085561A">
        <w:rPr>
          <w:rFonts w:ascii="Arial Narrow" w:hAnsi="Arial Narrow"/>
          <w:b/>
          <w:bCs/>
        </w:rPr>
        <w:t xml:space="preserve">des </w:t>
      </w:r>
      <w:r w:rsidR="009147B5" w:rsidRPr="0085561A">
        <w:rPr>
          <w:rFonts w:ascii="Arial Narrow" w:hAnsi="Arial Narrow"/>
          <w:b/>
          <w:bCs/>
        </w:rPr>
        <w:t>action</w:t>
      </w:r>
      <w:r w:rsidRPr="0085561A">
        <w:rPr>
          <w:rFonts w:ascii="Arial Narrow" w:hAnsi="Arial Narrow"/>
          <w:b/>
          <w:bCs/>
        </w:rPr>
        <w:t>s sur l</w:t>
      </w:r>
      <w:r w:rsidR="009147B5" w:rsidRPr="0085561A">
        <w:rPr>
          <w:rFonts w:ascii="Arial Narrow" w:hAnsi="Arial Narrow"/>
          <w:b/>
          <w:bCs/>
        </w:rPr>
        <w:t>e terrain</w:t>
      </w:r>
    </w:p>
    <w:p w14:paraId="22598219" w14:textId="0A6061BB" w:rsidR="009147B5" w:rsidRPr="0085561A" w:rsidRDefault="009147B5" w:rsidP="00805D3E">
      <w:pPr>
        <w:pStyle w:val="NormalWeb"/>
        <w:spacing w:line="276" w:lineRule="auto"/>
        <w:rPr>
          <w:rFonts w:ascii="Arial Narrow" w:hAnsi="Arial Narrow"/>
        </w:rPr>
      </w:pPr>
      <w:r w:rsidRPr="0085561A">
        <w:rPr>
          <w:rFonts w:ascii="Arial Narrow" w:hAnsi="Arial Narrow"/>
        </w:rPr>
        <w:t>La coordination de l’alphabétisation ma</w:t>
      </w:r>
      <w:r w:rsidR="000C662A" w:rsidRPr="0085561A">
        <w:rPr>
          <w:rFonts w:ascii="Arial Narrow" w:hAnsi="Arial Narrow"/>
        </w:rPr>
        <w:t>n</w:t>
      </w:r>
      <w:r w:rsidRPr="0085561A">
        <w:rPr>
          <w:rFonts w:ascii="Arial Narrow" w:hAnsi="Arial Narrow"/>
        </w:rPr>
        <w:t>que d</w:t>
      </w:r>
      <w:r w:rsidR="00E54E05" w:rsidRPr="0085561A">
        <w:rPr>
          <w:rFonts w:ascii="Arial Narrow" w:hAnsi="Arial Narrow"/>
        </w:rPr>
        <w:t>e</w:t>
      </w:r>
      <w:r w:rsidRPr="0085561A">
        <w:rPr>
          <w:rFonts w:ascii="Arial Narrow" w:hAnsi="Arial Narrow"/>
        </w:rPr>
        <w:t xml:space="preserve"> synergie. </w:t>
      </w:r>
      <w:r w:rsidR="000C662A" w:rsidRPr="0085561A">
        <w:rPr>
          <w:rFonts w:ascii="Arial Narrow" w:hAnsi="Arial Narrow"/>
        </w:rPr>
        <w:t>P</w:t>
      </w:r>
      <w:r w:rsidRPr="0085561A">
        <w:rPr>
          <w:rFonts w:ascii="Arial Narrow" w:hAnsi="Arial Narrow"/>
        </w:rPr>
        <w:t xml:space="preserve">lusieurs structures exécutent des projets d’alphabétisation </w:t>
      </w:r>
      <w:r w:rsidR="00E54E05" w:rsidRPr="0085561A">
        <w:rPr>
          <w:rFonts w:ascii="Arial Narrow" w:hAnsi="Arial Narrow"/>
        </w:rPr>
        <w:t xml:space="preserve">sans </w:t>
      </w:r>
      <w:r w:rsidRPr="0085561A">
        <w:rPr>
          <w:rFonts w:ascii="Arial Narrow" w:hAnsi="Arial Narrow"/>
        </w:rPr>
        <w:t xml:space="preserve">impliquer </w:t>
      </w:r>
      <w:r w:rsidR="000C662A" w:rsidRPr="0085561A">
        <w:rPr>
          <w:rFonts w:ascii="Arial Narrow" w:hAnsi="Arial Narrow"/>
        </w:rPr>
        <w:t xml:space="preserve">systématiquement </w:t>
      </w:r>
      <w:r w:rsidRPr="0085561A">
        <w:rPr>
          <w:rFonts w:ascii="Arial Narrow" w:hAnsi="Arial Narrow"/>
        </w:rPr>
        <w:t xml:space="preserve">le </w:t>
      </w:r>
      <w:r w:rsidR="001A5ABA" w:rsidRPr="0085561A">
        <w:rPr>
          <w:rFonts w:ascii="Arial Narrow" w:hAnsi="Arial Narrow"/>
        </w:rPr>
        <w:t>MENAET</w:t>
      </w:r>
      <w:r w:rsidR="000C662A" w:rsidRPr="0085561A">
        <w:rPr>
          <w:rFonts w:ascii="Arial Narrow" w:hAnsi="Arial Narrow"/>
        </w:rPr>
        <w:t>, c</w:t>
      </w:r>
      <w:r w:rsidRPr="0085561A">
        <w:rPr>
          <w:rFonts w:ascii="Arial Narrow" w:hAnsi="Arial Narrow"/>
        </w:rPr>
        <w:t>e qui rend difficile la remont</w:t>
      </w:r>
      <w:r w:rsidR="000C662A" w:rsidRPr="0085561A">
        <w:rPr>
          <w:rFonts w:ascii="Arial Narrow" w:hAnsi="Arial Narrow"/>
        </w:rPr>
        <w:t xml:space="preserve">ée </w:t>
      </w:r>
      <w:r w:rsidR="00D326F7" w:rsidRPr="0085561A">
        <w:rPr>
          <w:rFonts w:ascii="Arial Narrow" w:hAnsi="Arial Narrow"/>
        </w:rPr>
        <w:t xml:space="preserve">des </w:t>
      </w:r>
      <w:r w:rsidRPr="0085561A">
        <w:rPr>
          <w:rFonts w:ascii="Arial Narrow" w:hAnsi="Arial Narrow"/>
        </w:rPr>
        <w:t>d</w:t>
      </w:r>
      <w:r w:rsidR="00D326F7" w:rsidRPr="0085561A">
        <w:rPr>
          <w:rFonts w:ascii="Arial Narrow" w:hAnsi="Arial Narrow"/>
        </w:rPr>
        <w:t>onnée</w:t>
      </w:r>
      <w:r w:rsidRPr="0085561A">
        <w:rPr>
          <w:rFonts w:ascii="Arial Narrow" w:hAnsi="Arial Narrow"/>
        </w:rPr>
        <w:t xml:space="preserve">s fiables. </w:t>
      </w:r>
    </w:p>
    <w:p w14:paraId="20EF8CEF" w14:textId="71F88608" w:rsidR="00F27091" w:rsidRPr="0085561A" w:rsidRDefault="00F27091" w:rsidP="00805D3E">
      <w:pPr>
        <w:pStyle w:val="NormalWeb"/>
        <w:spacing w:line="276" w:lineRule="auto"/>
        <w:rPr>
          <w:rFonts w:ascii="Arial Narrow" w:hAnsi="Arial Narrow"/>
          <w:b/>
          <w:bCs/>
        </w:rPr>
      </w:pPr>
      <w:r w:rsidRPr="0085561A">
        <w:rPr>
          <w:rFonts w:ascii="Arial Narrow" w:hAnsi="Arial Narrow"/>
          <w:b/>
          <w:bCs/>
        </w:rPr>
        <w:t xml:space="preserve">Inadéquation des offres d’alphabétisation avec les programmes de développement nationaux et locaux </w:t>
      </w:r>
    </w:p>
    <w:p w14:paraId="254AA4B2" w14:textId="69CD9585" w:rsidR="00DA4561" w:rsidRPr="0085561A" w:rsidRDefault="00860863" w:rsidP="00805D3E">
      <w:pPr>
        <w:pStyle w:val="NormalWeb"/>
        <w:spacing w:line="276" w:lineRule="auto"/>
        <w:rPr>
          <w:rFonts w:ascii="Arial Narrow" w:hAnsi="Arial Narrow"/>
          <w:bCs/>
        </w:rPr>
      </w:pPr>
      <w:r w:rsidRPr="0085561A">
        <w:rPr>
          <w:rFonts w:ascii="Arial Narrow" w:hAnsi="Arial Narrow"/>
          <w:bCs/>
        </w:rPr>
        <w:t xml:space="preserve">Les programmes d’alphabétisation </w:t>
      </w:r>
      <w:r w:rsidR="002D4D3E" w:rsidRPr="0085561A">
        <w:rPr>
          <w:rFonts w:ascii="Arial Narrow" w:hAnsi="Arial Narrow"/>
          <w:bCs/>
        </w:rPr>
        <w:t xml:space="preserve">existants souffrent souvent d’un décalage avec les priorités </w:t>
      </w:r>
      <w:r w:rsidR="00E61325" w:rsidRPr="0085561A">
        <w:rPr>
          <w:rFonts w:ascii="Arial Narrow" w:hAnsi="Arial Narrow"/>
          <w:bCs/>
        </w:rPr>
        <w:t>économique</w:t>
      </w:r>
      <w:r w:rsidR="002D4D3E" w:rsidRPr="0085561A">
        <w:rPr>
          <w:rFonts w:ascii="Arial Narrow" w:hAnsi="Arial Narrow"/>
          <w:bCs/>
        </w:rPr>
        <w:t>s</w:t>
      </w:r>
      <w:r w:rsidR="00E61325" w:rsidRPr="0085561A">
        <w:rPr>
          <w:rFonts w:ascii="Arial Narrow" w:hAnsi="Arial Narrow"/>
          <w:bCs/>
        </w:rPr>
        <w:t xml:space="preserve"> et social</w:t>
      </w:r>
      <w:r w:rsidR="002D4D3E" w:rsidRPr="0085561A">
        <w:rPr>
          <w:rFonts w:ascii="Arial Narrow" w:hAnsi="Arial Narrow"/>
          <w:bCs/>
        </w:rPr>
        <w:t xml:space="preserve">es définies </w:t>
      </w:r>
      <w:r w:rsidR="00E61325" w:rsidRPr="0085561A">
        <w:rPr>
          <w:rFonts w:ascii="Arial Narrow" w:hAnsi="Arial Narrow"/>
          <w:bCs/>
        </w:rPr>
        <w:t xml:space="preserve">à l’échelle nationale. </w:t>
      </w:r>
      <w:r w:rsidR="00731EFF" w:rsidRPr="0085561A">
        <w:rPr>
          <w:rFonts w:ascii="Arial Narrow" w:hAnsi="Arial Narrow"/>
          <w:bCs/>
        </w:rPr>
        <w:t>Peu</w:t>
      </w:r>
      <w:r w:rsidR="00E61325" w:rsidRPr="0085561A">
        <w:rPr>
          <w:rFonts w:ascii="Arial Narrow" w:hAnsi="Arial Narrow"/>
          <w:bCs/>
        </w:rPr>
        <w:t xml:space="preserve"> connectés aux secteurs porteurs identifiés dans les plans de développement </w:t>
      </w:r>
      <w:r w:rsidR="00DA4561" w:rsidRPr="0085561A">
        <w:rPr>
          <w:rFonts w:ascii="Arial Narrow" w:hAnsi="Arial Narrow"/>
          <w:bCs/>
        </w:rPr>
        <w:t xml:space="preserve">et des programmes d’emploi </w:t>
      </w:r>
      <w:r w:rsidR="00E61325" w:rsidRPr="0085561A">
        <w:rPr>
          <w:rFonts w:ascii="Arial Narrow" w:hAnsi="Arial Narrow"/>
          <w:bCs/>
        </w:rPr>
        <w:t>(l’agr</w:t>
      </w:r>
      <w:r w:rsidR="002D4D3E" w:rsidRPr="0085561A">
        <w:rPr>
          <w:rFonts w:ascii="Arial Narrow" w:hAnsi="Arial Narrow"/>
          <w:bCs/>
        </w:rPr>
        <w:t>iculture</w:t>
      </w:r>
      <w:r w:rsidR="00E61325" w:rsidRPr="0085561A">
        <w:rPr>
          <w:rFonts w:ascii="Arial Narrow" w:hAnsi="Arial Narrow"/>
          <w:bCs/>
        </w:rPr>
        <w:t>,</w:t>
      </w:r>
      <w:r w:rsidR="00DA4561" w:rsidRPr="0085561A">
        <w:rPr>
          <w:rFonts w:ascii="Arial Narrow" w:hAnsi="Arial Narrow"/>
          <w:bCs/>
        </w:rPr>
        <w:t xml:space="preserve"> la pêche, </w:t>
      </w:r>
      <w:r w:rsidR="005611D8" w:rsidRPr="0085561A">
        <w:rPr>
          <w:rFonts w:ascii="Arial Narrow" w:hAnsi="Arial Narrow"/>
          <w:bCs/>
        </w:rPr>
        <w:t>l’élevage, l’artisanat</w:t>
      </w:r>
      <w:r w:rsidR="002D4D3E" w:rsidRPr="0085561A">
        <w:rPr>
          <w:rFonts w:ascii="Arial Narrow" w:hAnsi="Arial Narrow"/>
          <w:bCs/>
        </w:rPr>
        <w:t>, l’entrepreneuriat</w:t>
      </w:r>
      <w:r w:rsidR="00E61325" w:rsidRPr="0085561A">
        <w:rPr>
          <w:rFonts w:ascii="Arial Narrow" w:hAnsi="Arial Narrow"/>
          <w:bCs/>
        </w:rPr>
        <w:t xml:space="preserve"> </w:t>
      </w:r>
      <w:r w:rsidR="002D4D3E" w:rsidRPr="0085561A">
        <w:rPr>
          <w:rFonts w:ascii="Arial Narrow" w:hAnsi="Arial Narrow"/>
          <w:bCs/>
        </w:rPr>
        <w:t>local</w:t>
      </w:r>
      <w:r w:rsidR="00E61325" w:rsidRPr="0085561A">
        <w:rPr>
          <w:rFonts w:ascii="Arial Narrow" w:hAnsi="Arial Narrow"/>
          <w:bCs/>
        </w:rPr>
        <w:t xml:space="preserve">), </w:t>
      </w:r>
      <w:r w:rsidR="00731EFF" w:rsidRPr="0085561A">
        <w:rPr>
          <w:rFonts w:ascii="Arial Narrow" w:hAnsi="Arial Narrow"/>
          <w:bCs/>
        </w:rPr>
        <w:t xml:space="preserve">ils </w:t>
      </w:r>
      <w:r w:rsidR="00E61325" w:rsidRPr="0085561A">
        <w:rPr>
          <w:rFonts w:ascii="Arial Narrow" w:hAnsi="Arial Narrow"/>
          <w:bCs/>
        </w:rPr>
        <w:t>limit</w:t>
      </w:r>
      <w:r w:rsidR="002D4D3E" w:rsidRPr="0085561A">
        <w:rPr>
          <w:rFonts w:ascii="Arial Narrow" w:hAnsi="Arial Narrow"/>
          <w:bCs/>
        </w:rPr>
        <w:t xml:space="preserve">ent </w:t>
      </w:r>
      <w:r w:rsidR="00731EFF" w:rsidRPr="0085561A">
        <w:rPr>
          <w:rFonts w:ascii="Arial Narrow" w:hAnsi="Arial Narrow"/>
          <w:bCs/>
        </w:rPr>
        <w:t xml:space="preserve">ainsi </w:t>
      </w:r>
      <w:r w:rsidR="002D4D3E" w:rsidRPr="0085561A">
        <w:rPr>
          <w:rFonts w:ascii="Arial Narrow" w:hAnsi="Arial Narrow"/>
          <w:bCs/>
        </w:rPr>
        <w:t>les possibilités d’</w:t>
      </w:r>
      <w:r w:rsidR="00E61325" w:rsidRPr="0085561A">
        <w:rPr>
          <w:rFonts w:ascii="Arial Narrow" w:hAnsi="Arial Narrow"/>
          <w:bCs/>
        </w:rPr>
        <w:t xml:space="preserve">insertion professionnelle </w:t>
      </w:r>
      <w:r w:rsidR="002D4D3E" w:rsidRPr="0085561A">
        <w:rPr>
          <w:rFonts w:ascii="Arial Narrow" w:hAnsi="Arial Narrow"/>
          <w:bCs/>
        </w:rPr>
        <w:t>des apprenants</w:t>
      </w:r>
      <w:r w:rsidR="00E61325" w:rsidRPr="0085561A">
        <w:rPr>
          <w:rFonts w:ascii="Arial Narrow" w:hAnsi="Arial Narrow"/>
          <w:bCs/>
        </w:rPr>
        <w:t xml:space="preserve">. Cette faible adéquation </w:t>
      </w:r>
      <w:r w:rsidR="00731EFF" w:rsidRPr="0085561A">
        <w:rPr>
          <w:rFonts w:ascii="Arial Narrow" w:hAnsi="Arial Narrow"/>
          <w:bCs/>
        </w:rPr>
        <w:t xml:space="preserve">réduit la pertinence et l’impact </w:t>
      </w:r>
      <w:r w:rsidR="00E61325" w:rsidRPr="0085561A">
        <w:rPr>
          <w:rFonts w:ascii="Arial Narrow" w:hAnsi="Arial Narrow"/>
          <w:bCs/>
        </w:rPr>
        <w:t>perçu</w:t>
      </w:r>
      <w:r w:rsidR="00731EFF" w:rsidRPr="0085561A">
        <w:rPr>
          <w:rFonts w:ascii="Arial Narrow" w:hAnsi="Arial Narrow"/>
          <w:bCs/>
        </w:rPr>
        <w:t xml:space="preserve"> des formations</w:t>
      </w:r>
      <w:r w:rsidR="00E61325" w:rsidRPr="0085561A">
        <w:rPr>
          <w:rFonts w:ascii="Arial Narrow" w:hAnsi="Arial Narrow"/>
          <w:bCs/>
        </w:rPr>
        <w:t xml:space="preserve"> </w:t>
      </w:r>
      <w:r w:rsidR="00731EFF" w:rsidRPr="0085561A">
        <w:rPr>
          <w:rFonts w:ascii="Arial Narrow" w:hAnsi="Arial Narrow"/>
          <w:bCs/>
        </w:rPr>
        <w:t>auprès des populations et d</w:t>
      </w:r>
      <w:r w:rsidR="00E61325" w:rsidRPr="0085561A">
        <w:rPr>
          <w:rFonts w:ascii="Arial Narrow" w:hAnsi="Arial Narrow"/>
          <w:bCs/>
        </w:rPr>
        <w:t>es décideurs locaux.</w:t>
      </w:r>
    </w:p>
    <w:p w14:paraId="0EEDEE41" w14:textId="77777777" w:rsidR="00E558F7" w:rsidRPr="0085561A" w:rsidRDefault="00E558F7" w:rsidP="00805D3E">
      <w:pPr>
        <w:pStyle w:val="NormalWeb"/>
        <w:spacing w:line="276" w:lineRule="auto"/>
        <w:rPr>
          <w:rFonts w:ascii="Arial Narrow" w:hAnsi="Arial Narrow"/>
          <w:bCs/>
        </w:rPr>
      </w:pPr>
    </w:p>
    <w:p w14:paraId="7A6AD178" w14:textId="6A3CF3D5" w:rsidR="00F27091" w:rsidRPr="0085561A" w:rsidRDefault="00F27091" w:rsidP="00805D3E">
      <w:pPr>
        <w:pStyle w:val="NormalWeb"/>
        <w:spacing w:line="276" w:lineRule="auto"/>
        <w:rPr>
          <w:rFonts w:ascii="Arial Narrow" w:hAnsi="Arial Narrow"/>
          <w:b/>
          <w:bCs/>
        </w:rPr>
      </w:pPr>
      <w:r w:rsidRPr="0085561A">
        <w:rPr>
          <w:rFonts w:ascii="Arial Narrow" w:hAnsi="Arial Narrow"/>
          <w:b/>
          <w:bCs/>
        </w:rPr>
        <w:lastRenderedPageBreak/>
        <w:t>Faible taux de financement</w:t>
      </w:r>
    </w:p>
    <w:p w14:paraId="1E8A7260" w14:textId="5475A5DF" w:rsidR="00860863" w:rsidRPr="0085561A" w:rsidRDefault="00E61325" w:rsidP="00805D3E">
      <w:pPr>
        <w:pStyle w:val="NormalWeb"/>
        <w:spacing w:line="276" w:lineRule="auto"/>
        <w:rPr>
          <w:rFonts w:ascii="Arial Narrow" w:hAnsi="Arial Narrow"/>
          <w:bCs/>
          <w:highlight w:val="yellow"/>
        </w:rPr>
      </w:pPr>
      <w:r w:rsidRPr="0085561A">
        <w:rPr>
          <w:rFonts w:ascii="Arial Narrow" w:hAnsi="Arial Narrow"/>
          <w:bCs/>
        </w:rPr>
        <w:t xml:space="preserve">Le </w:t>
      </w:r>
      <w:r w:rsidR="00E31B41" w:rsidRPr="0085561A">
        <w:rPr>
          <w:rFonts w:ascii="Arial Narrow" w:hAnsi="Arial Narrow"/>
          <w:bCs/>
        </w:rPr>
        <w:t xml:space="preserve">secteur </w:t>
      </w:r>
      <w:r w:rsidRPr="0085561A">
        <w:rPr>
          <w:rFonts w:ascii="Arial Narrow" w:hAnsi="Arial Narrow"/>
          <w:bCs/>
        </w:rPr>
        <w:t xml:space="preserve">l’alphabétisation </w:t>
      </w:r>
      <w:r w:rsidR="00E31B41" w:rsidRPr="0085561A">
        <w:rPr>
          <w:rFonts w:ascii="Arial Narrow" w:hAnsi="Arial Narrow"/>
          <w:bCs/>
        </w:rPr>
        <w:t>pâtit d’un sous-financement et d’une dépendance excessive à l’égard de ressources externes fluctuantes</w:t>
      </w:r>
      <w:r w:rsidRPr="0085561A">
        <w:rPr>
          <w:rFonts w:ascii="Arial Narrow" w:hAnsi="Arial Narrow"/>
          <w:bCs/>
        </w:rPr>
        <w:t>. La dotation budgétaire de l’</w:t>
      </w:r>
      <w:r w:rsidR="00E31B41" w:rsidRPr="0085561A">
        <w:rPr>
          <w:rFonts w:ascii="Arial Narrow" w:hAnsi="Arial Narrow"/>
          <w:bCs/>
        </w:rPr>
        <w:t xml:space="preserve">État reste insuffisante au regard de l’ampleur </w:t>
      </w:r>
      <w:r w:rsidRPr="0085561A">
        <w:rPr>
          <w:rFonts w:ascii="Arial Narrow" w:hAnsi="Arial Narrow"/>
          <w:bCs/>
        </w:rPr>
        <w:t xml:space="preserve">des besoins, tandis que les appuis </w:t>
      </w:r>
      <w:r w:rsidR="00E31B41" w:rsidRPr="0085561A">
        <w:rPr>
          <w:rFonts w:ascii="Arial Narrow" w:hAnsi="Arial Narrow"/>
          <w:bCs/>
        </w:rPr>
        <w:t xml:space="preserve">des partenaires techniques et financiers, bien que cruciaux, sont souvent par nature ponctuels et liés à des </w:t>
      </w:r>
      <w:r w:rsidRPr="0085561A">
        <w:rPr>
          <w:rFonts w:ascii="Arial Narrow" w:hAnsi="Arial Narrow"/>
          <w:bCs/>
        </w:rPr>
        <w:t>projets. Cette insécurité financière compromet la durabilité des actions, empêche l’entretien et la création d’infrastructures adaptées, et limite sévèrement la possibilité de déployer des services de qualité, notamment dans les zones rurales et les régions les plus défavorisées.</w:t>
      </w:r>
      <w:r w:rsidR="00DA4561" w:rsidRPr="0085561A" w:rsidDel="00DA4561">
        <w:rPr>
          <w:rFonts w:ascii="Arial Narrow" w:hAnsi="Arial Narrow"/>
          <w:bCs/>
        </w:rPr>
        <w:t xml:space="preserve"> </w:t>
      </w:r>
    </w:p>
    <w:p w14:paraId="0E454224" w14:textId="77777777" w:rsidR="00970C01" w:rsidRPr="0085561A" w:rsidRDefault="00860863" w:rsidP="00805D3E">
      <w:pPr>
        <w:pStyle w:val="NormalWeb"/>
        <w:spacing w:line="276" w:lineRule="auto"/>
        <w:rPr>
          <w:rFonts w:ascii="Arial Narrow" w:hAnsi="Arial Narrow"/>
          <w:b/>
          <w:bCs/>
        </w:rPr>
      </w:pPr>
      <w:r w:rsidRPr="0085561A">
        <w:rPr>
          <w:rFonts w:ascii="Arial Narrow" w:hAnsi="Arial Narrow"/>
          <w:b/>
          <w:bCs/>
        </w:rPr>
        <w:t>Faible p</w:t>
      </w:r>
      <w:r w:rsidR="00F27091" w:rsidRPr="0085561A">
        <w:rPr>
          <w:rFonts w:ascii="Arial Narrow" w:hAnsi="Arial Narrow"/>
          <w:b/>
          <w:bCs/>
        </w:rPr>
        <w:t>rofessionnalisation des acteurs de formation</w:t>
      </w:r>
    </w:p>
    <w:p w14:paraId="57DB1ADD" w14:textId="70BBED8D" w:rsidR="00F27091" w:rsidRPr="0085561A" w:rsidRDefault="00E61325" w:rsidP="00805D3E">
      <w:pPr>
        <w:pStyle w:val="NormalWeb"/>
        <w:spacing w:line="276" w:lineRule="auto"/>
        <w:rPr>
          <w:rFonts w:ascii="Arial Narrow" w:hAnsi="Arial Narrow"/>
          <w:bCs/>
        </w:rPr>
      </w:pPr>
      <w:r w:rsidRPr="0085561A">
        <w:rPr>
          <w:rFonts w:ascii="Arial Narrow" w:hAnsi="Arial Narrow"/>
          <w:bCs/>
        </w:rPr>
        <w:t xml:space="preserve">Le </w:t>
      </w:r>
      <w:r w:rsidR="00D52F36" w:rsidRPr="0085561A">
        <w:rPr>
          <w:rFonts w:ascii="Arial Narrow" w:hAnsi="Arial Narrow"/>
          <w:bCs/>
        </w:rPr>
        <w:t>dispositif de formation actuel fait face à un déficit majeur de professionnalisation des intervenants</w:t>
      </w:r>
      <w:r w:rsidR="00730028" w:rsidRPr="0085561A">
        <w:rPr>
          <w:rFonts w:ascii="Arial Narrow" w:hAnsi="Arial Narrow"/>
          <w:bCs/>
        </w:rPr>
        <w:t xml:space="preserve">. De nombreux alphabétiseurs </w:t>
      </w:r>
      <w:r w:rsidR="00861646" w:rsidRPr="0085561A">
        <w:rPr>
          <w:rFonts w:ascii="Arial Narrow" w:hAnsi="Arial Narrow"/>
          <w:bCs/>
        </w:rPr>
        <w:t xml:space="preserve">et promoteurs de </w:t>
      </w:r>
      <w:r w:rsidR="0066665E" w:rsidRPr="0085561A">
        <w:rPr>
          <w:rFonts w:ascii="Arial Narrow" w:hAnsi="Arial Narrow"/>
        </w:rPr>
        <w:t>centres</w:t>
      </w:r>
      <w:r w:rsidR="00861646" w:rsidRPr="0085561A">
        <w:rPr>
          <w:rFonts w:ascii="Arial Narrow" w:hAnsi="Arial Narrow"/>
          <w:bCs/>
        </w:rPr>
        <w:t xml:space="preserve"> </w:t>
      </w:r>
      <w:r w:rsidR="00730028" w:rsidRPr="0085561A">
        <w:rPr>
          <w:rFonts w:ascii="Arial Narrow" w:hAnsi="Arial Narrow"/>
          <w:bCs/>
        </w:rPr>
        <w:t xml:space="preserve">interviennent sans avoir bénéficié d’une formation initiale ou continue suffisante en andragogie et en ingénierie de formation. </w:t>
      </w:r>
      <w:r w:rsidR="00E14328" w:rsidRPr="0085561A">
        <w:rPr>
          <w:rFonts w:ascii="Arial Narrow" w:hAnsi="Arial Narrow"/>
          <w:bCs/>
        </w:rPr>
        <w:t xml:space="preserve">Les </w:t>
      </w:r>
      <w:r w:rsidR="00C103FD" w:rsidRPr="0085561A">
        <w:rPr>
          <w:rFonts w:ascii="Arial Narrow" w:hAnsi="Arial Narrow"/>
          <w:bCs/>
        </w:rPr>
        <w:t xml:space="preserve">données nationales de la DCSPA 2025-2026 du premier trimestre sur la question précisent que seulement </w:t>
      </w:r>
      <w:r w:rsidR="00E14328" w:rsidRPr="0085561A">
        <w:rPr>
          <w:rFonts w:ascii="Arial Narrow" w:hAnsi="Arial Narrow"/>
          <w:bCs/>
        </w:rPr>
        <w:t>2033 alphabétiseurs</w:t>
      </w:r>
      <w:r w:rsidR="00C103FD" w:rsidRPr="0085561A">
        <w:rPr>
          <w:rFonts w:ascii="Arial Narrow" w:hAnsi="Arial Narrow"/>
          <w:bCs/>
        </w:rPr>
        <w:t xml:space="preserve"> (</w:t>
      </w:r>
      <w:r w:rsidR="00E14328" w:rsidRPr="0085561A">
        <w:rPr>
          <w:rFonts w:ascii="Arial Narrow" w:hAnsi="Arial Narrow"/>
          <w:bCs/>
        </w:rPr>
        <w:t>1679 hommes et 354 femme</w:t>
      </w:r>
      <w:r w:rsidR="00C103FD" w:rsidRPr="0085561A">
        <w:rPr>
          <w:rFonts w:ascii="Arial Narrow" w:hAnsi="Arial Narrow"/>
          <w:bCs/>
        </w:rPr>
        <w:t xml:space="preserve">s) sur </w:t>
      </w:r>
      <w:r w:rsidR="00CC44FA" w:rsidRPr="0085561A">
        <w:rPr>
          <w:rFonts w:ascii="Arial Narrow" w:hAnsi="Arial Narrow"/>
          <w:bCs/>
        </w:rPr>
        <w:t>2883</w:t>
      </w:r>
      <w:r w:rsidR="00C3080E">
        <w:rPr>
          <w:rFonts w:ascii="Arial Narrow" w:hAnsi="Arial Narrow"/>
          <w:bCs/>
        </w:rPr>
        <w:t xml:space="preserve"> ont reçu une formation</w:t>
      </w:r>
      <w:r w:rsidR="00E14328" w:rsidRPr="0085561A">
        <w:rPr>
          <w:rFonts w:ascii="Arial Narrow" w:hAnsi="Arial Narrow"/>
          <w:bCs/>
        </w:rPr>
        <w:t xml:space="preserve">. </w:t>
      </w:r>
      <w:r w:rsidR="00730028" w:rsidRPr="0085561A">
        <w:rPr>
          <w:rFonts w:ascii="Arial Narrow" w:hAnsi="Arial Narrow"/>
          <w:bCs/>
        </w:rPr>
        <w:t xml:space="preserve">Cette situation </w:t>
      </w:r>
      <w:r w:rsidR="00861646" w:rsidRPr="0085561A">
        <w:rPr>
          <w:rFonts w:ascii="Arial Narrow" w:hAnsi="Arial Narrow"/>
          <w:bCs/>
        </w:rPr>
        <w:t>se traduit par la mise en œuvre de méthodes d’enseignement parfois inappropriées</w:t>
      </w:r>
      <w:r w:rsidR="00730028" w:rsidRPr="0085561A">
        <w:rPr>
          <w:rFonts w:ascii="Arial Narrow" w:hAnsi="Arial Narrow"/>
          <w:bCs/>
        </w:rPr>
        <w:t xml:space="preserve">, </w:t>
      </w:r>
      <w:r w:rsidR="00861646" w:rsidRPr="0085561A">
        <w:rPr>
          <w:rFonts w:ascii="Arial Narrow" w:hAnsi="Arial Narrow"/>
          <w:bCs/>
        </w:rPr>
        <w:t>l’</w:t>
      </w:r>
      <w:r w:rsidR="00730028" w:rsidRPr="0085561A">
        <w:rPr>
          <w:rFonts w:ascii="Arial Narrow" w:hAnsi="Arial Narrow"/>
          <w:bCs/>
        </w:rPr>
        <w:t xml:space="preserve">application approximative des programmes et des difficultés à répondre aux besoins diversifiés des apprenants. L’absence de reconnaissance statutaire et de perspectives d’évolution professionnelle contribue à une précarisation et à une instabilité des personnels, nuisant directement à l’efficacité et à la </w:t>
      </w:r>
      <w:r w:rsidR="00861646" w:rsidRPr="0085561A">
        <w:rPr>
          <w:rFonts w:ascii="Arial Narrow" w:hAnsi="Arial Narrow"/>
          <w:bCs/>
        </w:rPr>
        <w:t>continuité du processus d’apprentissage</w:t>
      </w:r>
      <w:r w:rsidR="00730028" w:rsidRPr="0085561A">
        <w:rPr>
          <w:rFonts w:ascii="Arial Narrow" w:hAnsi="Arial Narrow"/>
          <w:bCs/>
        </w:rPr>
        <w:t>.</w:t>
      </w:r>
    </w:p>
    <w:p w14:paraId="31612851" w14:textId="2FFEBE06" w:rsidR="00977331" w:rsidRPr="0085561A" w:rsidRDefault="00977331" w:rsidP="00977331">
      <w:pPr>
        <w:pStyle w:val="NormalWeb"/>
        <w:rPr>
          <w:rFonts w:ascii="Arial Narrow" w:hAnsi="Arial Narrow"/>
          <w:b/>
          <w:bCs/>
        </w:rPr>
      </w:pPr>
      <w:r w:rsidRPr="0085561A">
        <w:rPr>
          <w:rFonts w:ascii="Arial Narrow" w:hAnsi="Arial Narrow"/>
          <w:b/>
          <w:bCs/>
        </w:rPr>
        <w:t xml:space="preserve">Faible implication du secteur privé </w:t>
      </w:r>
    </w:p>
    <w:p w14:paraId="279DF5EF" w14:textId="026FDB6F" w:rsidR="00A14DD9" w:rsidRPr="0085561A" w:rsidRDefault="00A14DD9" w:rsidP="00A14DD9">
      <w:pPr>
        <w:pStyle w:val="Sansinterligne"/>
        <w:spacing w:line="276" w:lineRule="auto"/>
        <w:rPr>
          <w:rFonts w:ascii="Arial Narrow" w:hAnsi="Arial Narrow"/>
          <w:sz w:val="24"/>
          <w:szCs w:val="24"/>
        </w:rPr>
      </w:pPr>
      <w:r w:rsidRPr="0085561A">
        <w:rPr>
          <w:rFonts w:ascii="Arial Narrow" w:hAnsi="Arial Narrow"/>
          <w:sz w:val="24"/>
          <w:szCs w:val="24"/>
        </w:rPr>
        <w:t>Le secteur privé s’implique peu dans les questions d’alphabétisation et d’éducation non formelle, alors qu’il est à la fois consommateur et bénéficiaire des produits qui en découlent. La mise en place de mécanismes pour une meilleure implication de cet acteur majeur dans l’alphabétisation et l’éducation non formelle est nécessaire.</w:t>
      </w:r>
    </w:p>
    <w:p w14:paraId="6A1C6BF0" w14:textId="1CE24796" w:rsidR="00A14DD9" w:rsidRPr="0085561A" w:rsidRDefault="00A14DD9" w:rsidP="00977331">
      <w:pPr>
        <w:pStyle w:val="NormalWeb"/>
        <w:rPr>
          <w:rFonts w:ascii="Arial Narrow" w:hAnsi="Arial Narrow"/>
          <w:b/>
          <w:bCs/>
        </w:rPr>
      </w:pPr>
      <w:r w:rsidRPr="0085561A">
        <w:rPr>
          <w:rFonts w:ascii="Arial Narrow" w:hAnsi="Arial Narrow"/>
          <w:b/>
        </w:rPr>
        <w:t>Inexistence de structures de formation initiale et continue des alphabétiseurs et animateurs des</w:t>
      </w:r>
      <w:r w:rsidR="007849DA" w:rsidRPr="0085561A">
        <w:rPr>
          <w:rFonts w:ascii="Arial Narrow" w:hAnsi="Arial Narrow"/>
          <w:b/>
        </w:rPr>
        <w:t xml:space="preserve"> </w:t>
      </w:r>
      <w:r w:rsidR="0066665E" w:rsidRPr="0085561A">
        <w:rPr>
          <w:rFonts w:ascii="Arial Narrow" w:hAnsi="Arial Narrow"/>
          <w:b/>
          <w:bCs/>
        </w:rPr>
        <w:t>centres</w:t>
      </w:r>
      <w:r w:rsidRPr="0085561A">
        <w:rPr>
          <w:rFonts w:ascii="Arial Narrow" w:hAnsi="Arial Narrow"/>
          <w:b/>
        </w:rPr>
        <w:t xml:space="preserve"> d’alphabétisation et d’éducation non formelle</w:t>
      </w:r>
    </w:p>
    <w:p w14:paraId="1CA64ACB" w14:textId="546F5B57" w:rsidR="00A14DD9" w:rsidRPr="00C3080E" w:rsidRDefault="00A14DD9" w:rsidP="00A14DD9">
      <w:pPr>
        <w:pStyle w:val="Sansinterligne"/>
        <w:spacing w:line="276" w:lineRule="auto"/>
        <w:rPr>
          <w:rFonts w:ascii="Arial Narrow" w:hAnsi="Arial Narrow"/>
          <w:sz w:val="24"/>
          <w:szCs w:val="24"/>
        </w:rPr>
      </w:pPr>
      <w:r w:rsidRPr="00C3080E">
        <w:rPr>
          <w:rFonts w:ascii="Arial Narrow" w:hAnsi="Arial Narrow"/>
          <w:sz w:val="24"/>
          <w:szCs w:val="24"/>
        </w:rPr>
        <w:t xml:space="preserve">Le sous-secteur souffre de l’absence d’une structure dédiée à la formation des alphabétiseurs et animateurs, ainsi que d’un volet de formation continue pour le personnel institutionnel. On observe également une insuffisance de formateurs qualifiés, alors que ces derniers constituent un maillon essentiel de la chaine. </w:t>
      </w:r>
      <w:r w:rsidR="00F170BF" w:rsidRPr="00C3080E">
        <w:rPr>
          <w:rFonts w:ascii="Arial Narrow" w:hAnsi="Arial Narrow"/>
          <w:sz w:val="24"/>
          <w:szCs w:val="24"/>
        </w:rPr>
        <w:t>Seule u</w:t>
      </w:r>
      <w:r w:rsidRPr="00C3080E">
        <w:rPr>
          <w:rFonts w:ascii="Arial Narrow" w:hAnsi="Arial Narrow"/>
          <w:sz w:val="24"/>
          <w:szCs w:val="24"/>
        </w:rPr>
        <w:t>ne infime partie</w:t>
      </w:r>
      <w:r w:rsidR="00F170BF" w:rsidRPr="00C3080E">
        <w:rPr>
          <w:rFonts w:ascii="Arial Narrow" w:hAnsi="Arial Narrow"/>
          <w:sz w:val="24"/>
          <w:szCs w:val="24"/>
        </w:rPr>
        <w:t xml:space="preserve"> des acteurs concernés</w:t>
      </w:r>
      <w:r w:rsidR="00221E66" w:rsidRPr="00C3080E">
        <w:rPr>
          <w:rFonts w:ascii="Arial Narrow" w:hAnsi="Arial Narrow"/>
          <w:sz w:val="24"/>
          <w:szCs w:val="24"/>
        </w:rPr>
        <w:t xml:space="preserve"> (promoteurs et alphabétiseurs) bénéficie</w:t>
      </w:r>
      <w:r w:rsidR="00F170BF" w:rsidRPr="00C3080E">
        <w:rPr>
          <w:rFonts w:ascii="Arial Narrow" w:hAnsi="Arial Narrow"/>
          <w:sz w:val="24"/>
          <w:szCs w:val="24"/>
        </w:rPr>
        <w:t xml:space="preserve"> d’une </w:t>
      </w:r>
      <w:r w:rsidRPr="00C3080E">
        <w:rPr>
          <w:rFonts w:ascii="Arial Narrow" w:hAnsi="Arial Narrow"/>
          <w:sz w:val="24"/>
          <w:szCs w:val="24"/>
        </w:rPr>
        <w:t>formation</w:t>
      </w:r>
      <w:r w:rsidR="00F170BF" w:rsidRPr="00C3080E">
        <w:rPr>
          <w:rFonts w:ascii="Arial Narrow" w:hAnsi="Arial Narrow"/>
          <w:sz w:val="24"/>
          <w:szCs w:val="24"/>
        </w:rPr>
        <w:t>, souvent</w:t>
      </w:r>
      <w:r w:rsidRPr="00C3080E">
        <w:rPr>
          <w:rFonts w:ascii="Arial Narrow" w:hAnsi="Arial Narrow"/>
          <w:sz w:val="24"/>
          <w:szCs w:val="24"/>
        </w:rPr>
        <w:t xml:space="preserve"> de faible qualité.</w:t>
      </w:r>
      <w:r w:rsidR="00221E66" w:rsidRPr="00C3080E">
        <w:rPr>
          <w:rFonts w:ascii="Arial Narrow" w:hAnsi="Arial Narrow"/>
          <w:sz w:val="24"/>
          <w:szCs w:val="24"/>
        </w:rPr>
        <w:t xml:space="preserve"> De plus, de nombreux acteurs de terrain manquent de formation dans le domaine de l’alphabétisation. </w:t>
      </w:r>
    </w:p>
    <w:p w14:paraId="5C7717C1" w14:textId="081C0596" w:rsidR="00A14DD9" w:rsidRPr="0085561A" w:rsidRDefault="00A14DD9" w:rsidP="00977331">
      <w:pPr>
        <w:pStyle w:val="NormalWeb"/>
        <w:rPr>
          <w:rFonts w:ascii="Arial Narrow" w:hAnsi="Arial Narrow"/>
          <w:b/>
          <w:bCs/>
        </w:rPr>
      </w:pPr>
      <w:r w:rsidRPr="0085561A">
        <w:rPr>
          <w:rFonts w:ascii="Arial Narrow" w:hAnsi="Arial Narrow"/>
          <w:b/>
        </w:rPr>
        <w:t>Insuffisance du mécanisme de suivi évaluation</w:t>
      </w:r>
    </w:p>
    <w:p w14:paraId="2C919EF9" w14:textId="6A847768" w:rsidR="00A14DD9" w:rsidRPr="0085561A" w:rsidRDefault="00F170BF" w:rsidP="00A14DD9">
      <w:pPr>
        <w:pStyle w:val="Sansinterligne"/>
        <w:spacing w:line="276" w:lineRule="auto"/>
        <w:rPr>
          <w:rFonts w:ascii="Arial Narrow" w:hAnsi="Arial Narrow"/>
          <w:sz w:val="24"/>
          <w:szCs w:val="24"/>
        </w:rPr>
      </w:pPr>
      <w:r w:rsidRPr="0085561A">
        <w:rPr>
          <w:rFonts w:ascii="Arial Narrow" w:hAnsi="Arial Narrow"/>
          <w:sz w:val="24"/>
          <w:szCs w:val="24"/>
        </w:rPr>
        <w:t>L</w:t>
      </w:r>
      <w:r w:rsidR="00A14DD9" w:rsidRPr="0085561A">
        <w:rPr>
          <w:rFonts w:ascii="Arial Narrow" w:hAnsi="Arial Narrow"/>
          <w:sz w:val="24"/>
          <w:szCs w:val="24"/>
        </w:rPr>
        <w:t>es dispositifs de collecte et de traitement de données restent rudimentaires</w:t>
      </w:r>
      <w:r w:rsidRPr="0085561A">
        <w:rPr>
          <w:rFonts w:ascii="Arial Narrow" w:hAnsi="Arial Narrow"/>
          <w:sz w:val="24"/>
          <w:szCs w:val="24"/>
        </w:rPr>
        <w:t>,</w:t>
      </w:r>
      <w:r w:rsidR="00A14DD9" w:rsidRPr="0085561A">
        <w:rPr>
          <w:rFonts w:ascii="Arial Narrow" w:hAnsi="Arial Narrow"/>
          <w:sz w:val="24"/>
          <w:szCs w:val="24"/>
        </w:rPr>
        <w:t xml:space="preserve"> et les outils harmonisés existants </w:t>
      </w:r>
      <w:r w:rsidRPr="0085561A">
        <w:rPr>
          <w:rFonts w:ascii="Arial Narrow" w:hAnsi="Arial Narrow"/>
          <w:sz w:val="24"/>
          <w:szCs w:val="24"/>
        </w:rPr>
        <w:t>sont peu exploités par de</w:t>
      </w:r>
      <w:r w:rsidR="00A14DD9" w:rsidRPr="0085561A">
        <w:rPr>
          <w:rFonts w:ascii="Arial Narrow" w:hAnsi="Arial Narrow"/>
          <w:sz w:val="24"/>
          <w:szCs w:val="24"/>
        </w:rPr>
        <w:t xml:space="preserve"> nombre</w:t>
      </w:r>
      <w:r w:rsidRPr="0085561A">
        <w:rPr>
          <w:rFonts w:ascii="Arial Narrow" w:hAnsi="Arial Narrow"/>
          <w:sz w:val="24"/>
          <w:szCs w:val="24"/>
        </w:rPr>
        <w:t>ux</w:t>
      </w:r>
      <w:r w:rsidR="00A14DD9" w:rsidRPr="0085561A">
        <w:rPr>
          <w:rFonts w:ascii="Arial Narrow" w:hAnsi="Arial Narrow"/>
          <w:sz w:val="24"/>
          <w:szCs w:val="24"/>
        </w:rPr>
        <w:t xml:space="preserve"> acteurs. Pour</w:t>
      </w:r>
      <w:r w:rsidRPr="0085561A">
        <w:rPr>
          <w:rFonts w:ascii="Arial Narrow" w:hAnsi="Arial Narrow"/>
          <w:sz w:val="24"/>
          <w:szCs w:val="24"/>
        </w:rPr>
        <w:t xml:space="preserve"> garantir la</w:t>
      </w:r>
      <w:r w:rsidR="00A14DD9" w:rsidRPr="0085561A">
        <w:rPr>
          <w:rFonts w:ascii="Arial Narrow" w:hAnsi="Arial Narrow"/>
          <w:sz w:val="24"/>
          <w:szCs w:val="24"/>
        </w:rPr>
        <w:t xml:space="preserve"> fiabilité des données et </w:t>
      </w:r>
      <w:r w:rsidRPr="0085561A">
        <w:rPr>
          <w:rFonts w:ascii="Arial Narrow" w:hAnsi="Arial Narrow"/>
          <w:sz w:val="24"/>
          <w:szCs w:val="24"/>
        </w:rPr>
        <w:t>l’</w:t>
      </w:r>
      <w:r w:rsidR="00A14DD9" w:rsidRPr="0085561A">
        <w:rPr>
          <w:rFonts w:ascii="Arial Narrow" w:hAnsi="Arial Narrow"/>
          <w:sz w:val="24"/>
          <w:szCs w:val="24"/>
        </w:rPr>
        <w:t>efficacité de leur</w:t>
      </w:r>
      <w:r w:rsidRPr="0085561A">
        <w:rPr>
          <w:rFonts w:ascii="Arial Narrow" w:hAnsi="Arial Narrow"/>
          <w:sz w:val="24"/>
          <w:szCs w:val="24"/>
        </w:rPr>
        <w:t xml:space="preserve"> gestion, il est indispensable de mettre en place un système de </w:t>
      </w:r>
      <w:r w:rsidR="00A14DD9" w:rsidRPr="0085561A">
        <w:rPr>
          <w:rFonts w:ascii="Arial Narrow" w:hAnsi="Arial Narrow"/>
          <w:sz w:val="24"/>
          <w:szCs w:val="24"/>
        </w:rPr>
        <w:t>suivi</w:t>
      </w:r>
      <w:r w:rsidRPr="0085561A">
        <w:rPr>
          <w:rFonts w:ascii="Arial Narrow" w:hAnsi="Arial Narrow"/>
          <w:sz w:val="24"/>
          <w:szCs w:val="24"/>
        </w:rPr>
        <w:t>-</w:t>
      </w:r>
      <w:r w:rsidR="00A14DD9" w:rsidRPr="0085561A">
        <w:rPr>
          <w:rFonts w:ascii="Arial Narrow" w:hAnsi="Arial Narrow"/>
          <w:sz w:val="24"/>
          <w:szCs w:val="24"/>
        </w:rPr>
        <w:t xml:space="preserve">évaluation </w:t>
      </w:r>
      <w:r w:rsidRPr="0085561A">
        <w:rPr>
          <w:rFonts w:ascii="Arial Narrow" w:hAnsi="Arial Narrow"/>
          <w:sz w:val="24"/>
          <w:szCs w:val="24"/>
        </w:rPr>
        <w:t xml:space="preserve">performant, </w:t>
      </w:r>
      <w:r w:rsidR="00A14DD9" w:rsidRPr="0085561A">
        <w:rPr>
          <w:rFonts w:ascii="Arial Narrow" w:hAnsi="Arial Narrow"/>
          <w:sz w:val="24"/>
          <w:szCs w:val="24"/>
        </w:rPr>
        <w:t xml:space="preserve">adopté par </w:t>
      </w:r>
      <w:r w:rsidRPr="0085561A">
        <w:rPr>
          <w:rFonts w:ascii="Arial Narrow" w:hAnsi="Arial Narrow"/>
          <w:sz w:val="24"/>
          <w:szCs w:val="24"/>
        </w:rPr>
        <w:t>l’ensemble des parties prenantes et</w:t>
      </w:r>
      <w:r w:rsidR="00A14DD9" w:rsidRPr="0085561A">
        <w:rPr>
          <w:rFonts w:ascii="Arial Narrow" w:hAnsi="Arial Narrow"/>
          <w:sz w:val="24"/>
          <w:szCs w:val="24"/>
        </w:rPr>
        <w:t xml:space="preserve"> doté de moyens logistiques et </w:t>
      </w:r>
      <w:r w:rsidRPr="0085561A">
        <w:rPr>
          <w:rFonts w:ascii="Arial Narrow" w:hAnsi="Arial Narrow"/>
          <w:sz w:val="24"/>
          <w:szCs w:val="24"/>
        </w:rPr>
        <w:t>humains adéquat</w:t>
      </w:r>
      <w:r w:rsidR="00A14DD9" w:rsidRPr="0085561A">
        <w:rPr>
          <w:rFonts w:ascii="Arial Narrow" w:hAnsi="Arial Narrow"/>
          <w:sz w:val="24"/>
          <w:szCs w:val="24"/>
        </w:rPr>
        <w:t>s.</w:t>
      </w:r>
    </w:p>
    <w:p w14:paraId="4DCE04B5" w14:textId="51290CF1" w:rsidR="00A14DD9" w:rsidRPr="0085561A" w:rsidRDefault="00A14DD9" w:rsidP="00977331">
      <w:pPr>
        <w:pStyle w:val="NormalWeb"/>
        <w:rPr>
          <w:rFonts w:ascii="Arial Narrow" w:hAnsi="Arial Narrow"/>
          <w:b/>
          <w:bCs/>
        </w:rPr>
      </w:pPr>
      <w:r w:rsidRPr="0085561A">
        <w:rPr>
          <w:rFonts w:ascii="Arial Narrow" w:hAnsi="Arial Narrow"/>
          <w:b/>
        </w:rPr>
        <w:lastRenderedPageBreak/>
        <w:t>Faible</w:t>
      </w:r>
      <w:r w:rsidR="00F170BF" w:rsidRPr="0085561A">
        <w:rPr>
          <w:rFonts w:ascii="Arial Narrow" w:hAnsi="Arial Narrow"/>
          <w:b/>
        </w:rPr>
        <w:t xml:space="preserve">sse des </w:t>
      </w:r>
      <w:r w:rsidRPr="0085561A">
        <w:rPr>
          <w:rFonts w:ascii="Arial Narrow" w:hAnsi="Arial Narrow"/>
          <w:b/>
        </w:rPr>
        <w:t>capacité</w:t>
      </w:r>
      <w:r w:rsidR="00F170BF" w:rsidRPr="0085561A">
        <w:rPr>
          <w:rFonts w:ascii="Arial Narrow" w:hAnsi="Arial Narrow"/>
          <w:b/>
        </w:rPr>
        <w:t>s</w:t>
      </w:r>
      <w:r w:rsidRPr="0085561A">
        <w:rPr>
          <w:rFonts w:ascii="Arial Narrow" w:hAnsi="Arial Narrow"/>
          <w:b/>
        </w:rPr>
        <w:t xml:space="preserve"> logistique</w:t>
      </w:r>
      <w:r w:rsidR="00F170BF" w:rsidRPr="0085561A">
        <w:rPr>
          <w:rFonts w:ascii="Arial Narrow" w:hAnsi="Arial Narrow"/>
          <w:b/>
        </w:rPr>
        <w:t>s</w:t>
      </w:r>
    </w:p>
    <w:p w14:paraId="5EF84227" w14:textId="01B10F4B" w:rsidR="007849DA" w:rsidRPr="0085561A" w:rsidRDefault="00A14DD9" w:rsidP="007849DA">
      <w:pPr>
        <w:pStyle w:val="Sansinterligne"/>
        <w:spacing w:line="276" w:lineRule="auto"/>
        <w:rPr>
          <w:rFonts w:ascii="Arial Narrow" w:hAnsi="Arial Narrow"/>
          <w:sz w:val="24"/>
          <w:szCs w:val="24"/>
        </w:rPr>
      </w:pPr>
      <w:r w:rsidRPr="0085561A">
        <w:rPr>
          <w:rFonts w:ascii="Arial Narrow" w:hAnsi="Arial Narrow"/>
          <w:sz w:val="24"/>
          <w:szCs w:val="24"/>
        </w:rPr>
        <w:t xml:space="preserve">Les acteurs </w:t>
      </w:r>
      <w:r w:rsidR="00F170BF" w:rsidRPr="0085561A">
        <w:rPr>
          <w:rFonts w:ascii="Arial Narrow" w:hAnsi="Arial Narrow"/>
          <w:sz w:val="24"/>
          <w:szCs w:val="24"/>
        </w:rPr>
        <w:t xml:space="preserve">en charge </w:t>
      </w:r>
      <w:r w:rsidRPr="0085561A">
        <w:rPr>
          <w:rFonts w:ascii="Arial Narrow" w:hAnsi="Arial Narrow"/>
          <w:sz w:val="24"/>
          <w:szCs w:val="24"/>
        </w:rPr>
        <w:t xml:space="preserve">de la gestion et du pilotage disposent de </w:t>
      </w:r>
      <w:r w:rsidR="00F170BF" w:rsidRPr="0085561A">
        <w:rPr>
          <w:rFonts w:ascii="Arial Narrow" w:hAnsi="Arial Narrow"/>
          <w:sz w:val="24"/>
          <w:szCs w:val="24"/>
        </w:rPr>
        <w:t>m</w:t>
      </w:r>
      <w:r w:rsidRPr="0085561A">
        <w:rPr>
          <w:rFonts w:ascii="Arial Narrow" w:hAnsi="Arial Narrow"/>
          <w:sz w:val="24"/>
          <w:szCs w:val="24"/>
        </w:rPr>
        <w:t xml:space="preserve">oyens logistiques </w:t>
      </w:r>
      <w:r w:rsidR="00F170BF" w:rsidRPr="0085561A">
        <w:rPr>
          <w:rFonts w:ascii="Arial Narrow" w:hAnsi="Arial Narrow"/>
          <w:sz w:val="24"/>
          <w:szCs w:val="24"/>
        </w:rPr>
        <w:t xml:space="preserve">limités </w:t>
      </w:r>
      <w:r w:rsidRPr="0085561A">
        <w:rPr>
          <w:rFonts w:ascii="Arial Narrow" w:hAnsi="Arial Narrow"/>
          <w:sz w:val="24"/>
          <w:szCs w:val="24"/>
        </w:rPr>
        <w:t xml:space="preserve">pour </w:t>
      </w:r>
      <w:r w:rsidR="00F170BF" w:rsidRPr="0085561A">
        <w:rPr>
          <w:rFonts w:ascii="Arial Narrow" w:hAnsi="Arial Narrow"/>
          <w:sz w:val="24"/>
          <w:szCs w:val="24"/>
        </w:rPr>
        <w:t>accomplir leurs missions</w:t>
      </w:r>
      <w:r w:rsidRPr="0085561A">
        <w:rPr>
          <w:rFonts w:ascii="Arial Narrow" w:hAnsi="Arial Narrow"/>
          <w:sz w:val="24"/>
          <w:szCs w:val="24"/>
        </w:rPr>
        <w:t>. Les moyens de déplacement du personnel au niveau déconcentré</w:t>
      </w:r>
      <w:r w:rsidR="00F170BF" w:rsidRPr="0085561A">
        <w:rPr>
          <w:rFonts w:ascii="Arial Narrow" w:hAnsi="Arial Narrow"/>
          <w:sz w:val="24"/>
          <w:szCs w:val="24"/>
        </w:rPr>
        <w:t xml:space="preserve">, ainsi </w:t>
      </w:r>
      <w:r w:rsidRPr="0085561A">
        <w:rPr>
          <w:rFonts w:ascii="Arial Narrow" w:hAnsi="Arial Narrow"/>
          <w:sz w:val="24"/>
          <w:szCs w:val="24"/>
        </w:rPr>
        <w:t>que</w:t>
      </w:r>
      <w:r w:rsidR="007849DA" w:rsidRPr="0085561A">
        <w:rPr>
          <w:rFonts w:ascii="Arial Narrow" w:hAnsi="Arial Narrow"/>
          <w:sz w:val="24"/>
          <w:szCs w:val="24"/>
        </w:rPr>
        <w:t xml:space="preserve"> l’équipement i</w:t>
      </w:r>
      <w:r w:rsidR="00C3080E">
        <w:rPr>
          <w:rFonts w:ascii="Arial Narrow" w:hAnsi="Arial Narrow"/>
          <w:sz w:val="24"/>
          <w:szCs w:val="24"/>
        </w:rPr>
        <w:t xml:space="preserve">nformatique, sont insuffisants. </w:t>
      </w:r>
      <w:r w:rsidR="007849DA" w:rsidRPr="0085561A">
        <w:rPr>
          <w:rFonts w:ascii="Arial Narrow" w:hAnsi="Arial Narrow"/>
          <w:sz w:val="24"/>
          <w:szCs w:val="24"/>
        </w:rPr>
        <w:t>Un renforcement global des capacités logistiques du personnel est donc nécessaire pour assurer une coordination efficace des actions du sous-secteur.</w:t>
      </w:r>
      <w:r w:rsidR="00E26D9E" w:rsidRPr="0085561A">
        <w:rPr>
          <w:rFonts w:ascii="Arial Narrow" w:hAnsi="Arial Narrow"/>
          <w:sz w:val="24"/>
          <w:szCs w:val="24"/>
        </w:rPr>
        <w:t xml:space="preserve"> Au niveau central, un seul véhicule est mis à la disposition de chaque direction rendant ainsi difficile les missions de terrain. Tous les véhicules de mission sont </w:t>
      </w:r>
      <w:r w:rsidR="006C7A89" w:rsidRPr="0085561A">
        <w:rPr>
          <w:rFonts w:ascii="Arial Narrow" w:hAnsi="Arial Narrow"/>
          <w:sz w:val="24"/>
          <w:szCs w:val="24"/>
        </w:rPr>
        <w:t>des véhicules de location. Aussi, faut-il noter l’insuffisance de matériels informatique</w:t>
      </w:r>
      <w:r w:rsidR="00946275" w:rsidRPr="0085561A">
        <w:rPr>
          <w:rFonts w:ascii="Arial Narrow" w:hAnsi="Arial Narrow"/>
          <w:sz w:val="24"/>
          <w:szCs w:val="24"/>
        </w:rPr>
        <w:t>s en central</w:t>
      </w:r>
      <w:r w:rsidR="006C7A89" w:rsidRPr="0085561A">
        <w:rPr>
          <w:rFonts w:ascii="Arial Narrow" w:hAnsi="Arial Narrow"/>
          <w:sz w:val="24"/>
          <w:szCs w:val="24"/>
        </w:rPr>
        <w:t xml:space="preserve"> et de locaux adéquats abritant les agents. En ce qui concerne le personnel en déconcentré, les besoins sont énormes en matière de matériel</w:t>
      </w:r>
      <w:r w:rsidR="005D2D98">
        <w:rPr>
          <w:rFonts w:ascii="Arial Narrow" w:hAnsi="Arial Narrow"/>
          <w:sz w:val="24"/>
          <w:szCs w:val="24"/>
        </w:rPr>
        <w:t xml:space="preserve"> informatique</w:t>
      </w:r>
      <w:r w:rsidR="006C7A89" w:rsidRPr="0085561A">
        <w:rPr>
          <w:rFonts w:ascii="Arial Narrow" w:hAnsi="Arial Narrow"/>
          <w:sz w:val="24"/>
          <w:szCs w:val="24"/>
        </w:rPr>
        <w:t xml:space="preserve"> ainsi</w:t>
      </w:r>
      <w:r w:rsidR="00946275" w:rsidRPr="0085561A">
        <w:rPr>
          <w:rFonts w:ascii="Arial Narrow" w:hAnsi="Arial Narrow"/>
          <w:sz w:val="24"/>
          <w:szCs w:val="24"/>
        </w:rPr>
        <w:t xml:space="preserve"> que</w:t>
      </w:r>
      <w:r w:rsidR="005D2D98">
        <w:rPr>
          <w:rFonts w:ascii="Arial Narrow" w:hAnsi="Arial Narrow"/>
          <w:sz w:val="24"/>
          <w:szCs w:val="24"/>
        </w:rPr>
        <w:t xml:space="preserve"> d</w:t>
      </w:r>
      <w:r w:rsidR="006C7A89" w:rsidRPr="0085561A">
        <w:rPr>
          <w:rFonts w:ascii="Arial Narrow" w:hAnsi="Arial Narrow"/>
          <w:sz w:val="24"/>
          <w:szCs w:val="24"/>
        </w:rPr>
        <w:t xml:space="preserve">e matériel roulant. </w:t>
      </w:r>
      <w:r w:rsidR="00CC797B" w:rsidRPr="0085561A">
        <w:rPr>
          <w:rFonts w:ascii="Arial Narrow" w:hAnsi="Arial Narrow"/>
          <w:sz w:val="24"/>
          <w:szCs w:val="24"/>
        </w:rPr>
        <w:t>Par exemple, s</w:t>
      </w:r>
      <w:r w:rsidR="006C7A89" w:rsidRPr="0085561A">
        <w:rPr>
          <w:rFonts w:ascii="Arial Narrow" w:hAnsi="Arial Narrow"/>
          <w:sz w:val="24"/>
          <w:szCs w:val="24"/>
        </w:rPr>
        <w:t>ur 689 agents</w:t>
      </w:r>
      <w:r w:rsidR="00CC797B" w:rsidRPr="0085561A">
        <w:rPr>
          <w:rFonts w:ascii="Arial Narrow" w:hAnsi="Arial Narrow"/>
          <w:sz w:val="24"/>
          <w:szCs w:val="24"/>
        </w:rPr>
        <w:t xml:space="preserve"> dont 41 superviseurs, 296 coordonnateurs, </w:t>
      </w:r>
      <w:r w:rsidR="006C7A89" w:rsidRPr="0085561A">
        <w:rPr>
          <w:rFonts w:ascii="Arial Narrow" w:hAnsi="Arial Narrow"/>
          <w:sz w:val="24"/>
          <w:szCs w:val="24"/>
        </w:rPr>
        <w:t>seuls 22 possèdent du matériel informatique pour le travail</w:t>
      </w:r>
      <w:r w:rsidR="00CC797B" w:rsidRPr="0085561A">
        <w:rPr>
          <w:rFonts w:ascii="Arial Narrow" w:hAnsi="Arial Narrow"/>
          <w:sz w:val="24"/>
          <w:szCs w:val="24"/>
        </w:rPr>
        <w:t xml:space="preserve">. Pour ce qui est des engins roulants (motos), seulement </w:t>
      </w:r>
      <w:r w:rsidR="006C7A89" w:rsidRPr="0085561A">
        <w:rPr>
          <w:rFonts w:ascii="Arial Narrow" w:hAnsi="Arial Narrow"/>
          <w:sz w:val="24"/>
          <w:szCs w:val="24"/>
        </w:rPr>
        <w:t xml:space="preserve">155 </w:t>
      </w:r>
      <w:r w:rsidR="00CC797B" w:rsidRPr="0085561A">
        <w:rPr>
          <w:rFonts w:ascii="Arial Narrow" w:hAnsi="Arial Narrow"/>
          <w:sz w:val="24"/>
          <w:szCs w:val="24"/>
        </w:rPr>
        <w:t>en disposent</w:t>
      </w:r>
      <w:r w:rsidR="006C7A89" w:rsidRPr="0085561A">
        <w:rPr>
          <w:rFonts w:ascii="Arial Narrow" w:hAnsi="Arial Narrow"/>
          <w:sz w:val="24"/>
          <w:szCs w:val="24"/>
        </w:rPr>
        <w:t>.</w:t>
      </w:r>
    </w:p>
    <w:p w14:paraId="786AA39A" w14:textId="7EDEC27D" w:rsidR="00A14DD9" w:rsidRPr="0085561A" w:rsidRDefault="00A14DD9" w:rsidP="00712583">
      <w:pPr>
        <w:pStyle w:val="NormalWeb"/>
        <w:rPr>
          <w:rFonts w:ascii="Arial Narrow" w:hAnsi="Arial Narrow"/>
          <w:b/>
          <w:bCs/>
        </w:rPr>
      </w:pPr>
      <w:r w:rsidRPr="0085561A">
        <w:rPr>
          <w:rFonts w:ascii="Arial Narrow" w:hAnsi="Arial Narrow"/>
          <w:b/>
        </w:rPr>
        <w:t xml:space="preserve">Faible visibilité du sous-secteur </w:t>
      </w:r>
      <w:r w:rsidR="007849DA" w:rsidRPr="0085561A">
        <w:rPr>
          <w:rFonts w:ascii="Arial Narrow" w:hAnsi="Arial Narrow"/>
          <w:b/>
        </w:rPr>
        <w:t xml:space="preserve">Alphabétisation </w:t>
      </w:r>
    </w:p>
    <w:p w14:paraId="6A985CD2" w14:textId="7484BD23" w:rsidR="00A14DD9" w:rsidRPr="0085561A" w:rsidRDefault="00A14DD9" w:rsidP="00A14DD9">
      <w:pPr>
        <w:pStyle w:val="Sansinterligne"/>
        <w:spacing w:line="276" w:lineRule="auto"/>
        <w:rPr>
          <w:rFonts w:ascii="Arial Narrow" w:hAnsi="Arial Narrow"/>
          <w:sz w:val="24"/>
          <w:szCs w:val="24"/>
        </w:rPr>
      </w:pPr>
      <w:r w:rsidRPr="0085561A">
        <w:rPr>
          <w:rFonts w:ascii="Arial Narrow" w:hAnsi="Arial Narrow"/>
          <w:sz w:val="24"/>
          <w:szCs w:val="24"/>
        </w:rPr>
        <w:t xml:space="preserve">Le sous-secteur </w:t>
      </w:r>
      <w:r w:rsidR="007849DA" w:rsidRPr="0085561A">
        <w:rPr>
          <w:rFonts w:ascii="Arial Narrow" w:hAnsi="Arial Narrow"/>
          <w:sz w:val="24"/>
          <w:szCs w:val="24"/>
        </w:rPr>
        <w:t xml:space="preserve">reste </w:t>
      </w:r>
      <w:r w:rsidRPr="0085561A">
        <w:rPr>
          <w:rFonts w:ascii="Arial Narrow" w:hAnsi="Arial Narrow"/>
          <w:sz w:val="24"/>
          <w:szCs w:val="24"/>
        </w:rPr>
        <w:t xml:space="preserve">méconnu du grand public et parfois </w:t>
      </w:r>
      <w:r w:rsidR="007849DA" w:rsidRPr="0085561A">
        <w:rPr>
          <w:rFonts w:ascii="Arial Narrow" w:hAnsi="Arial Narrow"/>
          <w:sz w:val="24"/>
          <w:szCs w:val="24"/>
        </w:rPr>
        <w:t xml:space="preserve">même de certains acteurs clés tels que </w:t>
      </w:r>
      <w:r w:rsidRPr="0085561A">
        <w:rPr>
          <w:rFonts w:ascii="Arial Narrow" w:hAnsi="Arial Narrow"/>
          <w:sz w:val="24"/>
          <w:szCs w:val="24"/>
        </w:rPr>
        <w:t>les</w:t>
      </w:r>
      <w:r w:rsidR="007849DA" w:rsidRPr="0085561A">
        <w:rPr>
          <w:rFonts w:ascii="Arial Narrow" w:hAnsi="Arial Narrow"/>
          <w:sz w:val="24"/>
          <w:szCs w:val="24"/>
        </w:rPr>
        <w:t xml:space="preserve"> </w:t>
      </w:r>
      <w:r w:rsidRPr="0085561A">
        <w:rPr>
          <w:rFonts w:ascii="Arial Narrow" w:hAnsi="Arial Narrow"/>
          <w:sz w:val="24"/>
          <w:szCs w:val="24"/>
        </w:rPr>
        <w:t xml:space="preserve">collectivités </w:t>
      </w:r>
      <w:r w:rsidR="007849DA" w:rsidRPr="0085561A">
        <w:rPr>
          <w:rFonts w:ascii="Arial Narrow" w:hAnsi="Arial Narrow"/>
          <w:sz w:val="24"/>
          <w:szCs w:val="24"/>
        </w:rPr>
        <w:t>territoriales, les services d’</w:t>
      </w:r>
      <w:r w:rsidRPr="0085561A">
        <w:rPr>
          <w:rFonts w:ascii="Arial Narrow" w:hAnsi="Arial Narrow"/>
          <w:sz w:val="24"/>
          <w:szCs w:val="24"/>
        </w:rPr>
        <w:t>autres ministères impliqués, le secteur privé et les</w:t>
      </w:r>
      <w:r w:rsidR="007849DA" w:rsidRPr="0085561A">
        <w:rPr>
          <w:rFonts w:ascii="Arial Narrow" w:hAnsi="Arial Narrow"/>
          <w:sz w:val="24"/>
          <w:szCs w:val="24"/>
        </w:rPr>
        <w:t xml:space="preserve"> </w:t>
      </w:r>
      <w:r w:rsidRPr="0085561A">
        <w:rPr>
          <w:rFonts w:ascii="Arial Narrow" w:hAnsi="Arial Narrow"/>
          <w:sz w:val="24"/>
          <w:szCs w:val="24"/>
        </w:rPr>
        <w:t xml:space="preserve">groupements d’intérêts économiques. Les actions de promotion </w:t>
      </w:r>
      <w:r w:rsidR="007849DA" w:rsidRPr="0085561A">
        <w:rPr>
          <w:rFonts w:ascii="Arial Narrow" w:hAnsi="Arial Narrow"/>
          <w:sz w:val="24"/>
          <w:szCs w:val="24"/>
        </w:rPr>
        <w:t>se limitent généralement</w:t>
      </w:r>
      <w:r w:rsidRPr="0085561A">
        <w:rPr>
          <w:rFonts w:ascii="Arial Narrow" w:hAnsi="Arial Narrow"/>
          <w:sz w:val="24"/>
          <w:szCs w:val="24"/>
        </w:rPr>
        <w:t xml:space="preserve"> à</w:t>
      </w:r>
      <w:r w:rsidR="007849DA" w:rsidRPr="0085561A">
        <w:rPr>
          <w:rFonts w:ascii="Arial Narrow" w:hAnsi="Arial Narrow"/>
          <w:sz w:val="24"/>
          <w:szCs w:val="24"/>
        </w:rPr>
        <w:t xml:space="preserve"> </w:t>
      </w:r>
      <w:r w:rsidRPr="0085561A">
        <w:rPr>
          <w:rFonts w:ascii="Arial Narrow" w:hAnsi="Arial Narrow"/>
          <w:sz w:val="24"/>
          <w:szCs w:val="24"/>
        </w:rPr>
        <w:t xml:space="preserve">l’organisation de la </w:t>
      </w:r>
      <w:r w:rsidR="00666BD6" w:rsidRPr="0085561A">
        <w:rPr>
          <w:rFonts w:ascii="Arial Narrow" w:hAnsi="Arial Narrow"/>
          <w:sz w:val="24"/>
          <w:szCs w:val="24"/>
        </w:rPr>
        <w:t>J</w:t>
      </w:r>
      <w:r w:rsidRPr="0085561A">
        <w:rPr>
          <w:rFonts w:ascii="Arial Narrow" w:hAnsi="Arial Narrow"/>
          <w:sz w:val="24"/>
          <w:szCs w:val="24"/>
        </w:rPr>
        <w:t xml:space="preserve">ournée </w:t>
      </w:r>
      <w:r w:rsidR="00666BD6" w:rsidRPr="0085561A">
        <w:rPr>
          <w:rFonts w:ascii="Arial Narrow" w:hAnsi="Arial Narrow"/>
          <w:sz w:val="24"/>
          <w:szCs w:val="24"/>
        </w:rPr>
        <w:t>I</w:t>
      </w:r>
      <w:r w:rsidRPr="0085561A">
        <w:rPr>
          <w:rFonts w:ascii="Arial Narrow" w:hAnsi="Arial Narrow"/>
          <w:sz w:val="24"/>
          <w:szCs w:val="24"/>
        </w:rPr>
        <w:t>nternationale de l’</w:t>
      </w:r>
      <w:r w:rsidR="00666BD6" w:rsidRPr="0085561A">
        <w:rPr>
          <w:rFonts w:ascii="Arial Narrow" w:hAnsi="Arial Narrow"/>
          <w:sz w:val="24"/>
          <w:szCs w:val="24"/>
        </w:rPr>
        <w:t>A</w:t>
      </w:r>
      <w:r w:rsidRPr="0085561A">
        <w:rPr>
          <w:rFonts w:ascii="Arial Narrow" w:hAnsi="Arial Narrow"/>
          <w:sz w:val="24"/>
          <w:szCs w:val="24"/>
        </w:rPr>
        <w:t>lphabétisation et</w:t>
      </w:r>
      <w:r w:rsidR="007849DA" w:rsidRPr="0085561A">
        <w:rPr>
          <w:rFonts w:ascii="Arial Narrow" w:hAnsi="Arial Narrow"/>
          <w:sz w:val="24"/>
          <w:szCs w:val="24"/>
        </w:rPr>
        <w:t xml:space="preserve"> à</w:t>
      </w:r>
      <w:r w:rsidRPr="0085561A">
        <w:rPr>
          <w:rFonts w:ascii="Arial Narrow" w:hAnsi="Arial Narrow"/>
          <w:sz w:val="24"/>
          <w:szCs w:val="24"/>
        </w:rPr>
        <w:t xml:space="preserve"> quelques ateliers</w:t>
      </w:r>
      <w:r w:rsidR="007849DA" w:rsidRPr="0085561A">
        <w:rPr>
          <w:rFonts w:ascii="Arial Narrow" w:hAnsi="Arial Narrow"/>
          <w:sz w:val="24"/>
          <w:szCs w:val="24"/>
        </w:rPr>
        <w:t>-</w:t>
      </w:r>
      <w:r w:rsidRPr="0085561A">
        <w:rPr>
          <w:rFonts w:ascii="Arial Narrow" w:hAnsi="Arial Narrow"/>
          <w:sz w:val="24"/>
          <w:szCs w:val="24"/>
        </w:rPr>
        <w:t>bilan</w:t>
      </w:r>
      <w:r w:rsidR="007849DA" w:rsidRPr="0085561A">
        <w:rPr>
          <w:rFonts w:ascii="Arial Narrow" w:hAnsi="Arial Narrow"/>
          <w:sz w:val="24"/>
          <w:szCs w:val="24"/>
        </w:rPr>
        <w:t>s ou</w:t>
      </w:r>
      <w:r w:rsidRPr="0085561A">
        <w:rPr>
          <w:rFonts w:ascii="Arial Narrow" w:hAnsi="Arial Narrow"/>
          <w:sz w:val="24"/>
          <w:szCs w:val="24"/>
        </w:rPr>
        <w:t xml:space="preserve"> de</w:t>
      </w:r>
      <w:r w:rsidR="007849DA" w:rsidRPr="0085561A">
        <w:rPr>
          <w:rFonts w:ascii="Arial Narrow" w:hAnsi="Arial Narrow"/>
          <w:sz w:val="24"/>
          <w:szCs w:val="24"/>
        </w:rPr>
        <w:t xml:space="preserve"> </w:t>
      </w:r>
      <w:r w:rsidRPr="0085561A">
        <w:rPr>
          <w:rFonts w:ascii="Arial Narrow" w:hAnsi="Arial Narrow"/>
          <w:sz w:val="24"/>
          <w:szCs w:val="24"/>
        </w:rPr>
        <w:t>partage d’expériences. L’élaboration et la mise en œuvre d’un plan de communication</w:t>
      </w:r>
      <w:r w:rsidR="007849DA" w:rsidRPr="0085561A">
        <w:rPr>
          <w:rFonts w:ascii="Arial Narrow" w:hAnsi="Arial Narrow"/>
          <w:sz w:val="24"/>
          <w:szCs w:val="24"/>
        </w:rPr>
        <w:t xml:space="preserve"> efficace </w:t>
      </w:r>
      <w:r w:rsidRPr="0085561A">
        <w:rPr>
          <w:rFonts w:ascii="Arial Narrow" w:hAnsi="Arial Narrow"/>
          <w:sz w:val="24"/>
          <w:szCs w:val="24"/>
        </w:rPr>
        <w:t>s’avère</w:t>
      </w:r>
      <w:r w:rsidR="007849DA" w:rsidRPr="0085561A">
        <w:rPr>
          <w:rFonts w:ascii="Arial Narrow" w:hAnsi="Arial Narrow"/>
          <w:sz w:val="24"/>
          <w:szCs w:val="24"/>
        </w:rPr>
        <w:t>nt</w:t>
      </w:r>
      <w:r w:rsidRPr="0085561A">
        <w:rPr>
          <w:rFonts w:ascii="Arial Narrow" w:hAnsi="Arial Narrow"/>
          <w:sz w:val="24"/>
          <w:szCs w:val="24"/>
        </w:rPr>
        <w:t xml:space="preserve"> indispensable</w:t>
      </w:r>
      <w:r w:rsidR="007849DA" w:rsidRPr="0085561A">
        <w:rPr>
          <w:rFonts w:ascii="Arial Narrow" w:hAnsi="Arial Narrow"/>
          <w:sz w:val="24"/>
          <w:szCs w:val="24"/>
        </w:rPr>
        <w:t>s</w:t>
      </w:r>
      <w:r w:rsidRPr="0085561A">
        <w:rPr>
          <w:rFonts w:ascii="Arial Narrow" w:hAnsi="Arial Narrow"/>
          <w:sz w:val="24"/>
          <w:szCs w:val="24"/>
        </w:rPr>
        <w:t>.</w:t>
      </w:r>
    </w:p>
    <w:p w14:paraId="6198B600" w14:textId="43CD21FF" w:rsidR="00A14DD9" w:rsidRPr="0085561A" w:rsidRDefault="00A14DD9" w:rsidP="00712583">
      <w:pPr>
        <w:pStyle w:val="NormalWeb"/>
        <w:rPr>
          <w:rFonts w:ascii="Arial Narrow" w:hAnsi="Arial Narrow"/>
          <w:b/>
          <w:bCs/>
        </w:rPr>
      </w:pPr>
      <w:r w:rsidRPr="0085561A">
        <w:rPr>
          <w:rFonts w:ascii="Arial Narrow" w:hAnsi="Arial Narrow"/>
          <w:b/>
        </w:rPr>
        <w:t>Absence de cartes de besoins</w:t>
      </w:r>
    </w:p>
    <w:p w14:paraId="4E49C269" w14:textId="1F0DFC26" w:rsidR="00A6622C" w:rsidRPr="0085561A" w:rsidRDefault="00A14DD9" w:rsidP="00ED3936">
      <w:pPr>
        <w:pStyle w:val="Sansinterligne"/>
        <w:spacing w:line="276" w:lineRule="auto"/>
        <w:rPr>
          <w:rFonts w:ascii="Arial Narrow" w:hAnsi="Arial Narrow"/>
          <w:sz w:val="24"/>
          <w:szCs w:val="24"/>
        </w:rPr>
      </w:pPr>
      <w:r w:rsidRPr="0085561A">
        <w:rPr>
          <w:rFonts w:ascii="Arial Narrow" w:hAnsi="Arial Narrow"/>
          <w:sz w:val="24"/>
          <w:szCs w:val="24"/>
        </w:rPr>
        <w:t xml:space="preserve">Les besoins en </w:t>
      </w:r>
      <w:r w:rsidR="007849DA" w:rsidRPr="0085561A">
        <w:rPr>
          <w:rFonts w:ascii="Arial Narrow" w:hAnsi="Arial Narrow"/>
          <w:sz w:val="24"/>
          <w:szCs w:val="24"/>
        </w:rPr>
        <w:t>alphabétisation et éducation non formelle</w:t>
      </w:r>
      <w:r w:rsidRPr="0085561A">
        <w:rPr>
          <w:rFonts w:ascii="Arial Narrow" w:hAnsi="Arial Narrow"/>
          <w:sz w:val="24"/>
          <w:szCs w:val="24"/>
        </w:rPr>
        <w:t xml:space="preserve"> n’ont jamais </w:t>
      </w:r>
      <w:r w:rsidR="007849DA" w:rsidRPr="0085561A">
        <w:rPr>
          <w:rFonts w:ascii="Arial Narrow" w:hAnsi="Arial Narrow"/>
          <w:sz w:val="24"/>
          <w:szCs w:val="24"/>
        </w:rPr>
        <w:t xml:space="preserve">été </w:t>
      </w:r>
      <w:r w:rsidR="00896B21" w:rsidRPr="0085561A">
        <w:rPr>
          <w:rFonts w:ascii="Arial Narrow" w:hAnsi="Arial Narrow"/>
          <w:sz w:val="24"/>
          <w:szCs w:val="24"/>
        </w:rPr>
        <w:t xml:space="preserve">identifiés </w:t>
      </w:r>
      <w:r w:rsidRPr="0085561A">
        <w:rPr>
          <w:rFonts w:ascii="Arial Narrow" w:hAnsi="Arial Narrow"/>
          <w:sz w:val="24"/>
          <w:szCs w:val="24"/>
        </w:rPr>
        <w:t xml:space="preserve">de </w:t>
      </w:r>
      <w:r w:rsidR="00896B21" w:rsidRPr="0085561A">
        <w:rPr>
          <w:rFonts w:ascii="Arial Narrow" w:hAnsi="Arial Narrow"/>
          <w:sz w:val="24"/>
          <w:szCs w:val="24"/>
        </w:rPr>
        <w:t xml:space="preserve">manière </w:t>
      </w:r>
      <w:r w:rsidRPr="0085561A">
        <w:rPr>
          <w:rFonts w:ascii="Arial Narrow" w:hAnsi="Arial Narrow"/>
          <w:sz w:val="24"/>
          <w:szCs w:val="24"/>
        </w:rPr>
        <w:t>désagrégée au niveau</w:t>
      </w:r>
      <w:r w:rsidR="00896B21" w:rsidRPr="0085561A">
        <w:rPr>
          <w:rFonts w:ascii="Arial Narrow" w:hAnsi="Arial Narrow"/>
          <w:sz w:val="24"/>
          <w:szCs w:val="24"/>
        </w:rPr>
        <w:t xml:space="preserve"> territorial. Cette absence de cartographie</w:t>
      </w:r>
      <w:r w:rsidRPr="0085561A">
        <w:rPr>
          <w:rFonts w:ascii="Arial Narrow" w:hAnsi="Arial Narrow"/>
          <w:sz w:val="24"/>
          <w:szCs w:val="24"/>
        </w:rPr>
        <w:t xml:space="preserve"> ne favorise pas une</w:t>
      </w:r>
      <w:r w:rsidR="00896B21" w:rsidRPr="0085561A">
        <w:rPr>
          <w:rFonts w:ascii="Arial Narrow" w:hAnsi="Arial Narrow"/>
          <w:sz w:val="24"/>
          <w:szCs w:val="24"/>
        </w:rPr>
        <w:t xml:space="preserve"> </w:t>
      </w:r>
      <w:r w:rsidRPr="0085561A">
        <w:rPr>
          <w:rFonts w:ascii="Arial Narrow" w:hAnsi="Arial Narrow"/>
          <w:sz w:val="24"/>
          <w:szCs w:val="24"/>
        </w:rPr>
        <w:t xml:space="preserve">couverture </w:t>
      </w:r>
      <w:r w:rsidR="00896B21" w:rsidRPr="0085561A">
        <w:rPr>
          <w:rFonts w:ascii="Arial Narrow" w:hAnsi="Arial Narrow"/>
          <w:sz w:val="24"/>
          <w:szCs w:val="24"/>
        </w:rPr>
        <w:t xml:space="preserve">adéquate </w:t>
      </w:r>
      <w:r w:rsidRPr="0085561A">
        <w:rPr>
          <w:rFonts w:ascii="Arial Narrow" w:hAnsi="Arial Narrow"/>
          <w:sz w:val="24"/>
          <w:szCs w:val="24"/>
        </w:rPr>
        <w:t>du pays</w:t>
      </w:r>
      <w:r w:rsidR="00896B21" w:rsidRPr="0085561A">
        <w:rPr>
          <w:rFonts w:ascii="Arial Narrow" w:hAnsi="Arial Narrow"/>
          <w:sz w:val="24"/>
          <w:szCs w:val="24"/>
        </w:rPr>
        <w:t xml:space="preserve">, entraînant </w:t>
      </w:r>
      <w:r w:rsidRPr="0085561A">
        <w:rPr>
          <w:rFonts w:ascii="Arial Narrow" w:hAnsi="Arial Narrow"/>
          <w:sz w:val="24"/>
          <w:szCs w:val="24"/>
        </w:rPr>
        <w:t>une mauvaise répartition des interventions et des</w:t>
      </w:r>
      <w:r w:rsidR="00896B21" w:rsidRPr="0085561A">
        <w:rPr>
          <w:rFonts w:ascii="Arial Narrow" w:hAnsi="Arial Narrow"/>
          <w:sz w:val="24"/>
          <w:szCs w:val="24"/>
        </w:rPr>
        <w:t xml:space="preserve"> </w:t>
      </w:r>
      <w:r w:rsidRPr="0085561A">
        <w:rPr>
          <w:rFonts w:ascii="Arial Narrow" w:hAnsi="Arial Narrow"/>
          <w:sz w:val="24"/>
          <w:szCs w:val="24"/>
        </w:rPr>
        <w:t xml:space="preserve">doublons dans la </w:t>
      </w:r>
      <w:r w:rsidR="00896B21" w:rsidRPr="0085561A">
        <w:rPr>
          <w:rFonts w:ascii="Arial Narrow" w:hAnsi="Arial Narrow"/>
          <w:sz w:val="24"/>
          <w:szCs w:val="24"/>
        </w:rPr>
        <w:t>prise en charge</w:t>
      </w:r>
      <w:r w:rsidRPr="0085561A">
        <w:rPr>
          <w:rFonts w:ascii="Arial Narrow" w:hAnsi="Arial Narrow"/>
          <w:sz w:val="24"/>
          <w:szCs w:val="24"/>
        </w:rPr>
        <w:t xml:space="preserve"> des demandes.</w:t>
      </w:r>
    </w:p>
    <w:p w14:paraId="3D38C01F" w14:textId="77777777" w:rsidR="00ED3936" w:rsidRPr="0085561A" w:rsidRDefault="00ED3936" w:rsidP="00ED3936">
      <w:pPr>
        <w:pStyle w:val="Sansinterligne"/>
        <w:spacing w:line="276" w:lineRule="auto"/>
        <w:rPr>
          <w:rFonts w:ascii="Arial Narrow" w:hAnsi="Arial Narrow"/>
          <w:sz w:val="24"/>
          <w:szCs w:val="24"/>
        </w:rPr>
      </w:pPr>
    </w:p>
    <w:p w14:paraId="598FDC17" w14:textId="77777777" w:rsidR="00ED3936" w:rsidRPr="0085561A" w:rsidRDefault="00ED3936" w:rsidP="00D2512A">
      <w:pPr>
        <w:pStyle w:val="Titre2"/>
        <w:numPr>
          <w:ilvl w:val="1"/>
          <w:numId w:val="3"/>
        </w:numPr>
        <w:rPr>
          <w:rFonts w:ascii="Arial Narrow" w:hAnsi="Arial Narrow"/>
          <w:b/>
          <w:bCs/>
          <w:color w:val="000000" w:themeColor="text1"/>
          <w:sz w:val="24"/>
          <w:szCs w:val="24"/>
          <w:lang w:eastAsia="fr-FR"/>
        </w:rPr>
      </w:pPr>
      <w:bookmarkStart w:id="87" w:name="_Toc223359851"/>
      <w:r w:rsidRPr="0085561A">
        <w:rPr>
          <w:rFonts w:ascii="Arial Narrow" w:hAnsi="Arial Narrow"/>
          <w:b/>
          <w:bCs/>
          <w:color w:val="000000" w:themeColor="text1"/>
          <w:sz w:val="24"/>
          <w:szCs w:val="24"/>
          <w:lang w:eastAsia="fr-FR"/>
        </w:rPr>
        <w:t>Évaluation de la stratégie nationale d’alphabétisation antérieure (2016-2019)</w:t>
      </w:r>
      <w:bookmarkEnd w:id="87"/>
    </w:p>
    <w:p w14:paraId="6D388F08" w14:textId="7EE6FF18" w:rsidR="00E558F7" w:rsidRPr="0085561A" w:rsidRDefault="00ED3936"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L’évaluation de la Stratégie Nationale d’Alphabétisation antérieure a permis de recueillir des informations détaillées auprès de diverses parties prenantes impliquées dans le sous-secteur. Ces informations font état d’avancée</w:t>
      </w:r>
      <w:r w:rsidR="005D2D98">
        <w:rPr>
          <w:rFonts w:ascii="Arial Narrow" w:eastAsia="Times New Roman" w:hAnsi="Arial Narrow" w:cs="Times New Roman"/>
          <w:sz w:val="24"/>
          <w:szCs w:val="24"/>
          <w:lang w:eastAsia="fr-FR"/>
        </w:rPr>
        <w:t>s</w:t>
      </w:r>
      <w:r w:rsidRPr="0085561A">
        <w:rPr>
          <w:rFonts w:ascii="Arial Narrow" w:eastAsia="Times New Roman" w:hAnsi="Arial Narrow" w:cs="Times New Roman"/>
          <w:sz w:val="24"/>
          <w:szCs w:val="24"/>
          <w:lang w:eastAsia="fr-FR"/>
        </w:rPr>
        <w:t xml:space="preserve"> notable</w:t>
      </w:r>
      <w:r w:rsidR="005D2D98">
        <w:rPr>
          <w:rFonts w:ascii="Arial Narrow" w:eastAsia="Times New Roman" w:hAnsi="Arial Narrow" w:cs="Times New Roman"/>
          <w:sz w:val="24"/>
          <w:szCs w:val="24"/>
          <w:lang w:eastAsia="fr-FR"/>
        </w:rPr>
        <w:t>s dans le</w:t>
      </w:r>
      <w:r w:rsidRPr="0085561A">
        <w:rPr>
          <w:rFonts w:ascii="Arial Narrow" w:eastAsia="Times New Roman" w:hAnsi="Arial Narrow" w:cs="Times New Roman"/>
          <w:sz w:val="24"/>
          <w:szCs w:val="24"/>
          <w:lang w:eastAsia="fr-FR"/>
        </w:rPr>
        <w:t xml:space="preserve"> sous-secteur</w:t>
      </w:r>
      <w:r w:rsidR="005D2D98">
        <w:rPr>
          <w:rFonts w:ascii="Arial Narrow" w:eastAsia="Times New Roman" w:hAnsi="Arial Narrow" w:cs="Times New Roman"/>
          <w:sz w:val="24"/>
          <w:szCs w:val="24"/>
          <w:lang w:eastAsia="fr-FR"/>
        </w:rPr>
        <w:t>,</w:t>
      </w:r>
      <w:r w:rsidRPr="0085561A">
        <w:rPr>
          <w:rFonts w:ascii="Arial Narrow" w:eastAsia="Times New Roman" w:hAnsi="Arial Narrow" w:cs="Times New Roman"/>
          <w:sz w:val="24"/>
          <w:szCs w:val="24"/>
          <w:lang w:eastAsia="fr-FR"/>
        </w:rPr>
        <w:t xml:space="preserve"> bien qu’une série de défis mul</w:t>
      </w:r>
      <w:r w:rsidR="005D2D98">
        <w:rPr>
          <w:rFonts w:ascii="Arial Narrow" w:eastAsia="Times New Roman" w:hAnsi="Arial Narrow" w:cs="Times New Roman"/>
          <w:sz w:val="24"/>
          <w:szCs w:val="24"/>
          <w:lang w:eastAsia="fr-FR"/>
        </w:rPr>
        <w:t>tidimensionnels</w:t>
      </w:r>
      <w:r w:rsidRPr="0085561A">
        <w:rPr>
          <w:rFonts w:ascii="Arial Narrow" w:eastAsia="Times New Roman" w:hAnsi="Arial Narrow" w:cs="Times New Roman"/>
          <w:sz w:val="24"/>
          <w:szCs w:val="24"/>
          <w:lang w:eastAsia="fr-FR"/>
        </w:rPr>
        <w:t xml:space="preserve"> freinent l’efficacité et la portée de l’alphabétisation en Côte d’Ivoire. Ces contraintes touchent aussi bien la gouvernance, l’accès et l’équ</w:t>
      </w:r>
      <w:r w:rsidR="005D2D98">
        <w:rPr>
          <w:rFonts w:ascii="Arial Narrow" w:eastAsia="Times New Roman" w:hAnsi="Arial Narrow" w:cs="Times New Roman"/>
          <w:sz w:val="24"/>
          <w:szCs w:val="24"/>
          <w:lang w:eastAsia="fr-FR"/>
        </w:rPr>
        <w:t xml:space="preserve">ité, la qualité et l’inclusion, </w:t>
      </w:r>
      <w:r w:rsidRPr="0085561A">
        <w:rPr>
          <w:rFonts w:ascii="Arial Narrow" w:eastAsia="Times New Roman" w:hAnsi="Arial Narrow" w:cs="Times New Roman"/>
          <w:sz w:val="24"/>
          <w:szCs w:val="24"/>
          <w:lang w:eastAsia="fr-FR"/>
        </w:rPr>
        <w:t xml:space="preserve">que le genre. </w:t>
      </w:r>
    </w:p>
    <w:p w14:paraId="0DAFCED8" w14:textId="24ED2E40" w:rsidR="007528AB" w:rsidRPr="0085561A" w:rsidRDefault="007528AB" w:rsidP="00ED3936">
      <w:pPr>
        <w:spacing w:before="100" w:beforeAutospacing="1" w:after="100" w:afterAutospacing="1"/>
        <w:rPr>
          <w:rFonts w:ascii="Arial Narrow" w:eastAsia="Times New Roman" w:hAnsi="Arial Narrow" w:cs="Times New Roman"/>
          <w:b/>
          <w:bCs/>
          <w:sz w:val="24"/>
          <w:szCs w:val="24"/>
          <w:lang w:eastAsia="fr-FR"/>
        </w:rPr>
      </w:pPr>
      <w:r w:rsidRPr="0085561A">
        <w:rPr>
          <w:rFonts w:ascii="Arial Narrow" w:eastAsia="Times New Roman" w:hAnsi="Arial Narrow" w:cs="Times New Roman"/>
          <w:b/>
          <w:bCs/>
          <w:sz w:val="24"/>
          <w:szCs w:val="24"/>
          <w:lang w:eastAsia="fr-FR"/>
        </w:rPr>
        <w:t>Gouvernance</w:t>
      </w:r>
    </w:p>
    <w:p w14:paraId="0E636446" w14:textId="7ED526B6" w:rsidR="007528AB" w:rsidRPr="0085561A" w:rsidRDefault="00ED3936"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 xml:space="preserve">Relativement à la gouvernance, on note une lacune de pilotage qui a mis à mal la cohérence et la complémentarité des interventions. La stratégie a été </w:t>
      </w:r>
      <w:r w:rsidR="00947BCF" w:rsidRPr="0085561A">
        <w:rPr>
          <w:rFonts w:ascii="Arial Narrow" w:eastAsia="Times New Roman" w:hAnsi="Arial Narrow" w:cs="Times New Roman"/>
          <w:sz w:val="24"/>
          <w:szCs w:val="24"/>
          <w:lang w:eastAsia="fr-FR"/>
        </w:rPr>
        <w:t>mise en œuvre</w:t>
      </w:r>
      <w:r w:rsidRPr="0085561A">
        <w:rPr>
          <w:rFonts w:ascii="Arial Narrow" w:eastAsia="Times New Roman" w:hAnsi="Arial Narrow" w:cs="Times New Roman"/>
          <w:sz w:val="24"/>
          <w:szCs w:val="24"/>
          <w:lang w:eastAsia="fr-FR"/>
        </w:rPr>
        <w:t xml:space="preserve"> de man</w:t>
      </w:r>
      <w:r w:rsidR="00947BCF" w:rsidRPr="0085561A">
        <w:rPr>
          <w:rFonts w:ascii="Arial Narrow" w:eastAsia="Times New Roman" w:hAnsi="Arial Narrow" w:cs="Times New Roman"/>
          <w:sz w:val="24"/>
          <w:szCs w:val="24"/>
          <w:lang w:eastAsia="fr-FR"/>
        </w:rPr>
        <w:t>i</w:t>
      </w:r>
      <w:r w:rsidRPr="0085561A">
        <w:rPr>
          <w:rFonts w:ascii="Arial Narrow" w:eastAsia="Times New Roman" w:hAnsi="Arial Narrow" w:cs="Times New Roman"/>
          <w:sz w:val="24"/>
          <w:szCs w:val="24"/>
          <w:lang w:eastAsia="fr-FR"/>
        </w:rPr>
        <w:t>ère</w:t>
      </w:r>
      <w:r w:rsidR="00947BCF" w:rsidRPr="0085561A">
        <w:rPr>
          <w:rFonts w:ascii="Arial Narrow" w:eastAsia="Times New Roman" w:hAnsi="Arial Narrow" w:cs="Times New Roman"/>
          <w:sz w:val="24"/>
          <w:szCs w:val="24"/>
          <w:lang w:eastAsia="fr-FR"/>
        </w:rPr>
        <w:t xml:space="preserve"> unilatérale par le Ministère de tutelle</w:t>
      </w:r>
      <w:r w:rsidR="005D2D98">
        <w:rPr>
          <w:rFonts w:ascii="Arial Narrow" w:eastAsia="Times New Roman" w:hAnsi="Arial Narrow" w:cs="Times New Roman"/>
          <w:sz w:val="24"/>
          <w:szCs w:val="24"/>
          <w:lang w:eastAsia="fr-FR"/>
        </w:rPr>
        <w:t>.</w:t>
      </w:r>
      <w:r w:rsidR="00947BCF" w:rsidRPr="0085561A">
        <w:rPr>
          <w:rFonts w:ascii="Arial Narrow" w:eastAsia="Times New Roman" w:hAnsi="Arial Narrow" w:cs="Times New Roman"/>
          <w:sz w:val="24"/>
          <w:szCs w:val="24"/>
          <w:lang w:eastAsia="fr-FR"/>
        </w:rPr>
        <w:t xml:space="preserve"> </w:t>
      </w:r>
      <w:r w:rsidRPr="0085561A">
        <w:rPr>
          <w:rFonts w:ascii="Arial Narrow" w:eastAsia="Times New Roman" w:hAnsi="Arial Narrow" w:cs="Times New Roman"/>
          <w:sz w:val="24"/>
          <w:szCs w:val="24"/>
          <w:lang w:eastAsia="fr-FR"/>
        </w:rPr>
        <w:t xml:space="preserve">Il manque une stratégie nationale unifiée, ce qui se traduit par une vision peu coordonnée entre les différents acteurs et une collaboration intersectorielle insuffisante. </w:t>
      </w:r>
    </w:p>
    <w:p w14:paraId="5CBE6C4C" w14:textId="0306752F" w:rsidR="007528AB" w:rsidRPr="0085561A" w:rsidRDefault="00ED3936"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lastRenderedPageBreak/>
        <w:t xml:space="preserve">Un autre point critique porte sur </w:t>
      </w:r>
      <w:r w:rsidR="007528AB" w:rsidRPr="0085561A">
        <w:rPr>
          <w:rFonts w:ascii="Arial Narrow" w:eastAsia="Times New Roman" w:hAnsi="Arial Narrow" w:cs="Times New Roman"/>
          <w:sz w:val="24"/>
          <w:szCs w:val="24"/>
          <w:lang w:eastAsia="fr-FR"/>
        </w:rPr>
        <w:t>l</w:t>
      </w:r>
      <w:r w:rsidRPr="0085561A">
        <w:rPr>
          <w:rFonts w:ascii="Arial Narrow" w:eastAsia="Times New Roman" w:hAnsi="Arial Narrow" w:cs="Times New Roman"/>
          <w:sz w:val="24"/>
          <w:szCs w:val="24"/>
          <w:lang w:eastAsia="fr-FR"/>
        </w:rPr>
        <w:t>a faible</w:t>
      </w:r>
      <w:r w:rsidR="007528AB" w:rsidRPr="0085561A">
        <w:rPr>
          <w:rFonts w:ascii="Arial Narrow" w:eastAsia="Times New Roman" w:hAnsi="Arial Narrow" w:cs="Times New Roman"/>
          <w:sz w:val="24"/>
          <w:szCs w:val="24"/>
          <w:lang w:eastAsia="fr-FR"/>
        </w:rPr>
        <w:t>sse du financement de la stratégie.</w:t>
      </w:r>
      <w:r w:rsidRPr="0085561A">
        <w:rPr>
          <w:rFonts w:ascii="Arial Narrow" w:eastAsia="Times New Roman" w:hAnsi="Arial Narrow" w:cs="Times New Roman"/>
          <w:sz w:val="24"/>
          <w:szCs w:val="24"/>
          <w:lang w:eastAsia="fr-FR"/>
        </w:rPr>
        <w:t xml:space="preserve"> D’une manière générale, les personnes interrogées ont affirmé</w:t>
      </w:r>
      <w:r w:rsidR="007528AB" w:rsidRPr="0085561A">
        <w:rPr>
          <w:rFonts w:ascii="Arial Narrow" w:eastAsia="Times New Roman" w:hAnsi="Arial Narrow" w:cs="Times New Roman"/>
          <w:sz w:val="24"/>
          <w:szCs w:val="24"/>
          <w:lang w:eastAsia="fr-FR"/>
        </w:rPr>
        <w:t xml:space="preserve"> que cette situation résulte de </w:t>
      </w:r>
      <w:r w:rsidR="005D2D98">
        <w:rPr>
          <w:rFonts w:ascii="Arial Narrow" w:eastAsia="Times New Roman" w:hAnsi="Arial Narrow" w:cs="Times New Roman"/>
          <w:sz w:val="24"/>
          <w:szCs w:val="24"/>
          <w:lang w:eastAsia="fr-FR"/>
        </w:rPr>
        <w:t xml:space="preserve">la faible </w:t>
      </w:r>
      <w:r w:rsidR="007528AB" w:rsidRPr="0085561A">
        <w:rPr>
          <w:rFonts w:ascii="Arial Narrow" w:eastAsia="Times New Roman" w:hAnsi="Arial Narrow" w:cs="Times New Roman"/>
          <w:sz w:val="24"/>
          <w:szCs w:val="24"/>
          <w:lang w:eastAsia="fr-FR"/>
        </w:rPr>
        <w:t>importance accordée au sous-secteur dans les instances décisionnelles</w:t>
      </w:r>
      <w:r w:rsidR="005D2D98">
        <w:rPr>
          <w:rFonts w:ascii="Arial Narrow" w:eastAsia="Times New Roman" w:hAnsi="Arial Narrow" w:cs="Times New Roman"/>
          <w:sz w:val="24"/>
          <w:szCs w:val="24"/>
          <w:lang w:eastAsia="fr-FR"/>
        </w:rPr>
        <w:t>, celui-ci étant souvent</w:t>
      </w:r>
      <w:r w:rsidR="007528AB" w:rsidRPr="0085561A">
        <w:rPr>
          <w:rFonts w:ascii="Arial Narrow" w:eastAsia="Times New Roman" w:hAnsi="Arial Narrow" w:cs="Times New Roman"/>
          <w:sz w:val="24"/>
          <w:szCs w:val="24"/>
          <w:lang w:eastAsia="fr-FR"/>
        </w:rPr>
        <w:t xml:space="preserve"> </w:t>
      </w:r>
      <w:r w:rsidRPr="0085561A">
        <w:rPr>
          <w:rFonts w:ascii="Arial Narrow" w:eastAsia="Times New Roman" w:hAnsi="Arial Narrow" w:cs="Times New Roman"/>
          <w:sz w:val="24"/>
          <w:szCs w:val="24"/>
          <w:lang w:eastAsia="fr-FR"/>
        </w:rPr>
        <w:t xml:space="preserve">lésé lors des arbitrages budgétaires. </w:t>
      </w:r>
      <w:r w:rsidR="007528AB" w:rsidRPr="0085561A">
        <w:rPr>
          <w:rFonts w:ascii="Arial Narrow" w:eastAsia="Times New Roman" w:hAnsi="Arial Narrow" w:cs="Times New Roman"/>
          <w:sz w:val="24"/>
          <w:szCs w:val="24"/>
          <w:lang w:eastAsia="fr-FR"/>
        </w:rPr>
        <w:t>L</w:t>
      </w:r>
      <w:r w:rsidRPr="0085561A">
        <w:rPr>
          <w:rFonts w:ascii="Arial Narrow" w:eastAsia="Times New Roman" w:hAnsi="Arial Narrow" w:cs="Times New Roman"/>
          <w:sz w:val="24"/>
          <w:szCs w:val="24"/>
          <w:lang w:eastAsia="fr-FR"/>
        </w:rPr>
        <w:t xml:space="preserve">a méconnaissance du sous-secteur et </w:t>
      </w:r>
      <w:r w:rsidR="005D2D98">
        <w:rPr>
          <w:rFonts w:ascii="Arial Narrow" w:eastAsia="Times New Roman" w:hAnsi="Arial Narrow" w:cs="Times New Roman"/>
          <w:sz w:val="24"/>
          <w:szCs w:val="24"/>
          <w:lang w:eastAsia="fr-FR"/>
        </w:rPr>
        <w:t xml:space="preserve">de </w:t>
      </w:r>
      <w:r w:rsidRPr="0085561A">
        <w:rPr>
          <w:rFonts w:ascii="Arial Narrow" w:eastAsia="Times New Roman" w:hAnsi="Arial Narrow" w:cs="Times New Roman"/>
          <w:sz w:val="24"/>
          <w:szCs w:val="24"/>
          <w:lang w:eastAsia="fr-FR"/>
        </w:rPr>
        <w:t>son impact</w:t>
      </w:r>
      <w:r w:rsidR="005D2D98">
        <w:rPr>
          <w:rFonts w:ascii="Arial Narrow" w:eastAsia="Times New Roman" w:hAnsi="Arial Narrow" w:cs="Times New Roman"/>
          <w:sz w:val="24"/>
          <w:szCs w:val="24"/>
          <w:lang w:eastAsia="fr-FR"/>
        </w:rPr>
        <w:t xml:space="preserve">, tant </w:t>
      </w:r>
      <w:r w:rsidRPr="0085561A">
        <w:rPr>
          <w:rFonts w:ascii="Arial Narrow" w:eastAsia="Times New Roman" w:hAnsi="Arial Narrow" w:cs="Times New Roman"/>
          <w:sz w:val="24"/>
          <w:szCs w:val="24"/>
          <w:lang w:eastAsia="fr-FR"/>
        </w:rPr>
        <w:t>en interne qu’à l’extern</w:t>
      </w:r>
      <w:r w:rsidR="005D2D98">
        <w:rPr>
          <w:rFonts w:ascii="Arial Narrow" w:eastAsia="Times New Roman" w:hAnsi="Arial Narrow" w:cs="Times New Roman"/>
          <w:sz w:val="24"/>
          <w:szCs w:val="24"/>
          <w:lang w:eastAsia="fr-FR"/>
        </w:rPr>
        <w:t xml:space="preserve">e, influence négativement le niveau de </w:t>
      </w:r>
      <w:r w:rsidRPr="0085561A">
        <w:rPr>
          <w:rFonts w:ascii="Arial Narrow" w:eastAsia="Times New Roman" w:hAnsi="Arial Narrow" w:cs="Times New Roman"/>
          <w:sz w:val="24"/>
          <w:szCs w:val="24"/>
          <w:lang w:eastAsia="fr-FR"/>
        </w:rPr>
        <w:t>financement</w:t>
      </w:r>
      <w:r w:rsidR="005D2D98">
        <w:rPr>
          <w:rFonts w:ascii="Arial Narrow" w:eastAsia="Times New Roman" w:hAnsi="Arial Narrow" w:cs="Times New Roman"/>
          <w:sz w:val="24"/>
          <w:szCs w:val="24"/>
          <w:lang w:eastAsia="fr-FR"/>
        </w:rPr>
        <w:t xml:space="preserve">, qui se traduit par </w:t>
      </w:r>
      <w:r w:rsidRPr="0085561A">
        <w:rPr>
          <w:rFonts w:ascii="Arial Narrow" w:eastAsia="Times New Roman" w:hAnsi="Arial Narrow" w:cs="Times New Roman"/>
          <w:sz w:val="24"/>
          <w:szCs w:val="24"/>
          <w:lang w:eastAsia="fr-FR"/>
        </w:rPr>
        <w:t xml:space="preserve">des </w:t>
      </w:r>
      <w:r w:rsidR="007528AB" w:rsidRPr="0085561A">
        <w:rPr>
          <w:rFonts w:ascii="Arial Narrow" w:eastAsia="Times New Roman" w:hAnsi="Arial Narrow" w:cs="Times New Roman"/>
          <w:sz w:val="24"/>
          <w:szCs w:val="24"/>
          <w:lang w:eastAsia="fr-FR"/>
        </w:rPr>
        <w:t>allocations insuffisantes.</w:t>
      </w:r>
      <w:r w:rsidRPr="0085561A">
        <w:rPr>
          <w:rFonts w:ascii="Arial Narrow" w:eastAsia="Times New Roman" w:hAnsi="Arial Narrow" w:cs="Times New Roman"/>
          <w:sz w:val="24"/>
          <w:szCs w:val="24"/>
          <w:lang w:eastAsia="fr-FR"/>
        </w:rPr>
        <w:t xml:space="preserve"> </w:t>
      </w:r>
      <w:r w:rsidR="007528AB" w:rsidRPr="0085561A">
        <w:rPr>
          <w:rFonts w:ascii="Arial Narrow" w:eastAsia="Times New Roman" w:hAnsi="Arial Narrow" w:cs="Times New Roman"/>
          <w:sz w:val="24"/>
          <w:szCs w:val="24"/>
          <w:lang w:eastAsia="fr-FR"/>
        </w:rPr>
        <w:t xml:space="preserve"> </w:t>
      </w:r>
      <w:r w:rsidRPr="0085561A">
        <w:rPr>
          <w:rFonts w:ascii="Arial Narrow" w:eastAsia="Times New Roman" w:hAnsi="Arial Narrow" w:cs="Times New Roman"/>
          <w:sz w:val="24"/>
          <w:szCs w:val="24"/>
          <w:lang w:eastAsia="fr-FR"/>
        </w:rPr>
        <w:t xml:space="preserve"> </w:t>
      </w:r>
    </w:p>
    <w:p w14:paraId="04A87976" w14:textId="0D4F4BA1" w:rsidR="007528AB" w:rsidRPr="0085561A" w:rsidRDefault="007528AB"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Les mécanismes de suivi-évaluation pourtant essentiels à l’amélioration continue sont peu développés. Enfin, l’on observe une faible participation des communautés et des acteurs locaux dans la conception des programmes, couplée à une visibilité limitée des actions menées et à l’absence d’une véritable stratégie de communication.</w:t>
      </w:r>
    </w:p>
    <w:p w14:paraId="36152ACB" w14:textId="73AE45FA" w:rsidR="007528AB" w:rsidRPr="0085561A" w:rsidRDefault="007528AB" w:rsidP="00ED3936">
      <w:pPr>
        <w:spacing w:before="100" w:beforeAutospacing="1" w:after="100" w:afterAutospacing="1"/>
        <w:rPr>
          <w:rFonts w:ascii="Arial Narrow" w:eastAsia="Times New Roman" w:hAnsi="Arial Narrow" w:cs="Times New Roman"/>
          <w:b/>
          <w:bCs/>
          <w:sz w:val="24"/>
          <w:szCs w:val="24"/>
          <w:lang w:eastAsia="fr-FR"/>
        </w:rPr>
      </w:pPr>
      <w:r w:rsidRPr="0085561A">
        <w:rPr>
          <w:rFonts w:ascii="Arial Narrow" w:eastAsia="Times New Roman" w:hAnsi="Arial Narrow" w:cs="Times New Roman"/>
          <w:b/>
          <w:bCs/>
          <w:sz w:val="24"/>
          <w:szCs w:val="24"/>
          <w:lang w:eastAsia="fr-FR"/>
        </w:rPr>
        <w:t>Accès et équité</w:t>
      </w:r>
    </w:p>
    <w:p w14:paraId="620A8912" w14:textId="77777777" w:rsidR="00947BCF" w:rsidRPr="0085561A" w:rsidRDefault="00ED3936"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 xml:space="preserve">Pour ce qui est de l’accès et de l’équité, l’on observe de fortes disparités territoriales. Les zones rurales et les régions les moins desservies sont négligées, ce qui crée une couverture inégale sur le territoire national. Par ailleurs, les interventions ont du mal à s’adapter aux spécificités locales, ce qui remet en cause leur pertinence. </w:t>
      </w:r>
    </w:p>
    <w:p w14:paraId="24FB15DC" w14:textId="77777777" w:rsidR="00D11AFD" w:rsidRPr="0085561A" w:rsidRDefault="00ED3936" w:rsidP="00D11AFD">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 xml:space="preserve">L’équité fait également défaut, car l’inclusion des groupes les plus vulnérables (les femmes, les jeunes déscolarisés, les personnes en situation de handicap) n’est pas suffisamment prise en compte. Il n’existe pas de mécanismes spécifiques pour suivre et corriger ces inégalités d’accès ou de résultats. </w:t>
      </w:r>
    </w:p>
    <w:p w14:paraId="18378F2A" w14:textId="73022CAD" w:rsidR="00ED3936" w:rsidRPr="0085561A" w:rsidRDefault="00D11AFD" w:rsidP="00ED3936">
      <w:pPr>
        <w:spacing w:before="100" w:beforeAutospacing="1" w:after="100" w:afterAutospacing="1"/>
        <w:rPr>
          <w:rFonts w:ascii="Arial Narrow" w:eastAsia="Times New Roman" w:hAnsi="Arial Narrow" w:cs="Times New Roman"/>
          <w:b/>
          <w:bCs/>
          <w:sz w:val="24"/>
          <w:szCs w:val="24"/>
          <w:lang w:eastAsia="fr-FR"/>
        </w:rPr>
      </w:pPr>
      <w:r w:rsidRPr="0085561A">
        <w:rPr>
          <w:rFonts w:ascii="Arial Narrow" w:eastAsia="Times New Roman" w:hAnsi="Arial Narrow" w:cs="Times New Roman"/>
          <w:b/>
          <w:bCs/>
          <w:sz w:val="24"/>
          <w:szCs w:val="24"/>
          <w:lang w:eastAsia="fr-FR"/>
        </w:rPr>
        <w:t>Qualité</w:t>
      </w:r>
    </w:p>
    <w:p w14:paraId="65013B4C" w14:textId="2F9C315C" w:rsidR="00D11AFD" w:rsidRPr="0085561A" w:rsidRDefault="00ED3936"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S’agissant de la qualité, on note qu’elle est affectée par plusieurs facteurs. Un décalage persiste entre les formations dispensées et les besoins réels du marché du travail ainsi que les besoins des populations, avec une insuffisance de composantes pratiques liées aux secteurs clés de l’économie. L’intégration du numérique dans les parcours pédagogiques n’en est qu’à ses débuts, et la formation aux compétences numériques de base fait défaut. Les pratiques pédagogiques nécessitent d’être renforcées et modernisées, tandis que le manque d’harmonisation des curricula et l’insuffisance des infrastructures adaptées pèsent sur l</w:t>
      </w:r>
      <w:r w:rsidR="005D2D98">
        <w:rPr>
          <w:rFonts w:ascii="Arial Narrow" w:eastAsia="Times New Roman" w:hAnsi="Arial Narrow" w:cs="Times New Roman"/>
          <w:sz w:val="24"/>
          <w:szCs w:val="24"/>
          <w:lang w:eastAsia="fr-FR"/>
        </w:rPr>
        <w:t xml:space="preserve">’efficacité des apprentissages. </w:t>
      </w:r>
      <w:r w:rsidRPr="0085561A">
        <w:rPr>
          <w:rFonts w:ascii="Arial Narrow" w:eastAsia="Times New Roman" w:hAnsi="Arial Narrow" w:cs="Times New Roman"/>
          <w:sz w:val="24"/>
          <w:szCs w:val="24"/>
          <w:lang w:eastAsia="fr-FR"/>
        </w:rPr>
        <w:t>L’absence d’un système de certification national reconnu par les acteurs économiques et sociaux met un frein à la valorisation des compétences acquises. Enfin, le potentiel des langues locales comme levier d’apprentissage est sous-exploité, et les supports pédagogiques sont rarement adaptés aux réalités culturelles et linguistiques des appre</w:t>
      </w:r>
      <w:r w:rsidR="00C77FAF">
        <w:rPr>
          <w:rFonts w:ascii="Arial Narrow" w:eastAsia="Times New Roman" w:hAnsi="Arial Narrow" w:cs="Times New Roman"/>
          <w:sz w:val="24"/>
          <w:szCs w:val="24"/>
          <w:lang w:eastAsia="fr-FR"/>
        </w:rPr>
        <w:t xml:space="preserve">nants. </w:t>
      </w:r>
      <w:r w:rsidR="00D11AFD" w:rsidRPr="0085561A">
        <w:rPr>
          <w:rFonts w:ascii="Arial Narrow" w:eastAsia="Times New Roman" w:hAnsi="Arial Narrow" w:cs="Times New Roman"/>
          <w:sz w:val="24"/>
          <w:szCs w:val="24"/>
          <w:lang w:eastAsia="fr-FR"/>
        </w:rPr>
        <w:t>L’ancrage culturel des apprentissages est faible, notamment du fait de la sous-utilisation des langues locales, qui sont pourtant un puissant vecteur d’appropriation.</w:t>
      </w:r>
    </w:p>
    <w:p w14:paraId="267BFB40" w14:textId="2804F4AE" w:rsidR="00ED3936" w:rsidRPr="0085561A" w:rsidRDefault="00D11AFD"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La pérennisation des acquis constitue un écueil important. En effet, les compétences sont souvent perdues après la formation, faute d’environnements permettant de les pratiquer, de les approfondir. Aucun mécanisme structuré d’apprentissage continu n’est déployé à large échelle.</w:t>
      </w:r>
    </w:p>
    <w:p w14:paraId="612B71CE" w14:textId="77777777" w:rsidR="00C77FAF" w:rsidRDefault="00C77FAF" w:rsidP="00ED3936">
      <w:pPr>
        <w:spacing w:before="100" w:beforeAutospacing="1" w:after="100" w:afterAutospacing="1"/>
        <w:rPr>
          <w:rFonts w:ascii="Arial Narrow" w:eastAsia="Times New Roman" w:hAnsi="Arial Narrow" w:cs="Times New Roman"/>
          <w:b/>
          <w:bCs/>
          <w:sz w:val="24"/>
          <w:szCs w:val="24"/>
          <w:lang w:eastAsia="fr-FR"/>
        </w:rPr>
      </w:pPr>
    </w:p>
    <w:p w14:paraId="58D60EE4" w14:textId="7B89977C" w:rsidR="00D11AFD" w:rsidRPr="0085561A" w:rsidRDefault="00D11AFD" w:rsidP="00ED3936">
      <w:pPr>
        <w:spacing w:before="100" w:beforeAutospacing="1" w:after="100" w:afterAutospacing="1"/>
        <w:rPr>
          <w:rFonts w:ascii="Arial Narrow" w:eastAsia="Times New Roman" w:hAnsi="Arial Narrow" w:cs="Times New Roman"/>
          <w:b/>
          <w:bCs/>
          <w:sz w:val="24"/>
          <w:szCs w:val="24"/>
          <w:lang w:eastAsia="fr-FR"/>
        </w:rPr>
      </w:pPr>
      <w:r w:rsidRPr="0085561A">
        <w:rPr>
          <w:rFonts w:ascii="Arial Narrow" w:eastAsia="Times New Roman" w:hAnsi="Arial Narrow" w:cs="Times New Roman"/>
          <w:b/>
          <w:bCs/>
          <w:sz w:val="24"/>
          <w:szCs w:val="24"/>
          <w:lang w:eastAsia="fr-FR"/>
        </w:rPr>
        <w:t>Inclusion et genre</w:t>
      </w:r>
    </w:p>
    <w:p w14:paraId="7D629A8A" w14:textId="1E06A3E8" w:rsidR="00ED3936" w:rsidRPr="0085561A" w:rsidRDefault="00D11AFD"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lastRenderedPageBreak/>
        <w:t>À propos de l’inclusion et du genre, il est bon de noter que leur prise en compte représente des défis majeurs. Les spécificités liées au genre ne sont pas systématiquement intégrées dans les contenus des programmes, ce qui limite leur pertinence et leur impact différencié. L’inclusion effective des group</w:t>
      </w:r>
      <w:r w:rsidR="00C77FAF">
        <w:rPr>
          <w:rFonts w:ascii="Arial Narrow" w:eastAsia="Times New Roman" w:hAnsi="Arial Narrow" w:cs="Times New Roman"/>
          <w:sz w:val="24"/>
          <w:szCs w:val="24"/>
          <w:lang w:eastAsia="fr-FR"/>
        </w:rPr>
        <w:t xml:space="preserve">es vulnérables, en particulier </w:t>
      </w:r>
      <w:r w:rsidRPr="0085561A">
        <w:rPr>
          <w:rFonts w:ascii="Arial Narrow" w:eastAsia="Times New Roman" w:hAnsi="Arial Narrow" w:cs="Times New Roman"/>
          <w:sz w:val="24"/>
          <w:szCs w:val="24"/>
          <w:lang w:eastAsia="fr-FR"/>
        </w:rPr>
        <w:t>celle des personnes en situation</w:t>
      </w:r>
      <w:r w:rsidR="00C77FAF">
        <w:rPr>
          <w:rFonts w:ascii="Arial Narrow" w:eastAsia="Times New Roman" w:hAnsi="Arial Narrow" w:cs="Times New Roman"/>
          <w:sz w:val="24"/>
          <w:szCs w:val="24"/>
          <w:lang w:eastAsia="fr-FR"/>
        </w:rPr>
        <w:t xml:space="preserve"> de handicap reste très faible.</w:t>
      </w:r>
    </w:p>
    <w:p w14:paraId="4ACFAD99" w14:textId="519A3BEE" w:rsidR="00ED3936" w:rsidRPr="0085561A" w:rsidRDefault="00ED3936" w:rsidP="00ED3936">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Ces différents défis, étroitement interconnectés</w:t>
      </w:r>
      <w:r w:rsidR="00D11AFD" w:rsidRPr="0085561A">
        <w:rPr>
          <w:rFonts w:ascii="Arial Narrow" w:eastAsia="Times New Roman" w:hAnsi="Arial Narrow" w:cs="Times New Roman"/>
          <w:sz w:val="24"/>
          <w:szCs w:val="24"/>
          <w:lang w:eastAsia="fr-FR"/>
        </w:rPr>
        <w:t xml:space="preserve"> n’ont pas permis l’atteinte des object</w:t>
      </w:r>
      <w:r w:rsidR="00C77FAF">
        <w:rPr>
          <w:rFonts w:ascii="Arial Narrow" w:eastAsia="Times New Roman" w:hAnsi="Arial Narrow" w:cs="Times New Roman"/>
          <w:sz w:val="24"/>
          <w:szCs w:val="24"/>
          <w:lang w:eastAsia="fr-FR"/>
        </w:rPr>
        <w:t xml:space="preserve">ifs de la stratégie précédente. </w:t>
      </w:r>
      <w:r w:rsidR="00D11AFD" w:rsidRPr="0085561A">
        <w:rPr>
          <w:rFonts w:ascii="Arial Narrow" w:eastAsia="Times New Roman" w:hAnsi="Arial Narrow" w:cs="Times New Roman"/>
          <w:sz w:val="24"/>
          <w:szCs w:val="24"/>
          <w:lang w:eastAsia="fr-FR"/>
        </w:rPr>
        <w:t>Ils appellent à une réponse intégrée et systémique d’où la nécessité</w:t>
      </w:r>
      <w:r w:rsidRPr="0085561A">
        <w:rPr>
          <w:rFonts w:ascii="Arial Narrow" w:eastAsia="Times New Roman" w:hAnsi="Arial Narrow" w:cs="Times New Roman"/>
          <w:sz w:val="24"/>
          <w:szCs w:val="24"/>
          <w:lang w:eastAsia="fr-FR"/>
        </w:rPr>
        <w:t xml:space="preserve"> de mobiliser l’ensemble des parties prenantes et d’articuler plus étroitement les politiques éducatives, sociales et économiques. C’est à cette condition que l’alphabétisation pourra devenir un véritable levier de développement humain et d’inclusion durable en Côte d’Ivoire.      </w:t>
      </w:r>
    </w:p>
    <w:p w14:paraId="1574402A" w14:textId="537479F8" w:rsidR="00947BCF" w:rsidRPr="0085561A" w:rsidRDefault="00947BCF" w:rsidP="00D2512A">
      <w:pPr>
        <w:pStyle w:val="Titre2"/>
        <w:numPr>
          <w:ilvl w:val="1"/>
          <w:numId w:val="3"/>
        </w:numPr>
        <w:rPr>
          <w:rFonts w:ascii="Arial Narrow" w:hAnsi="Arial Narrow"/>
          <w:color w:val="auto"/>
          <w:sz w:val="24"/>
          <w:szCs w:val="24"/>
        </w:rPr>
      </w:pPr>
      <w:r w:rsidRPr="0085561A">
        <w:rPr>
          <w:rFonts w:ascii="Arial Narrow" w:hAnsi="Arial Narrow"/>
          <w:color w:val="auto"/>
          <w:sz w:val="24"/>
          <w:szCs w:val="24"/>
        </w:rPr>
        <w:t xml:space="preserve"> </w:t>
      </w:r>
      <w:bookmarkStart w:id="88" w:name="_Toc223359852"/>
      <w:r w:rsidRPr="0085561A">
        <w:rPr>
          <w:rFonts w:ascii="Arial Narrow" w:hAnsi="Arial Narrow"/>
          <w:b/>
          <w:bCs/>
          <w:color w:val="auto"/>
          <w:sz w:val="24"/>
          <w:szCs w:val="24"/>
        </w:rPr>
        <w:t>Capitalisation des missions d’imprégnation</w:t>
      </w:r>
      <w:bookmarkEnd w:id="88"/>
    </w:p>
    <w:p w14:paraId="27CE52E4" w14:textId="763C03D8" w:rsidR="00947BCF" w:rsidRPr="0085561A" w:rsidRDefault="00947BCF" w:rsidP="00947BCF">
      <w:pPr>
        <w:rPr>
          <w:rFonts w:ascii="Arial Narrow" w:hAnsi="Arial Narrow"/>
          <w:sz w:val="24"/>
          <w:szCs w:val="24"/>
          <w:lang w:val="fr-CI"/>
        </w:rPr>
      </w:pPr>
      <w:r w:rsidRPr="0085561A">
        <w:rPr>
          <w:rFonts w:ascii="Arial Narrow" w:hAnsi="Arial Narrow"/>
          <w:sz w:val="24"/>
          <w:szCs w:val="24"/>
          <w:lang w:val="fr-CI"/>
        </w:rPr>
        <w:t xml:space="preserve">Dans </w:t>
      </w:r>
      <w:r w:rsidR="0030011E" w:rsidRPr="0085561A">
        <w:rPr>
          <w:rFonts w:ascii="Arial Narrow" w:hAnsi="Arial Narrow"/>
          <w:sz w:val="24"/>
          <w:szCs w:val="24"/>
          <w:lang w:val="fr-CI"/>
        </w:rPr>
        <w:t>l’optique de renforcer</w:t>
      </w:r>
      <w:r w:rsidRPr="0085561A">
        <w:rPr>
          <w:rFonts w:ascii="Arial Narrow" w:hAnsi="Arial Narrow"/>
          <w:sz w:val="24"/>
          <w:szCs w:val="24"/>
          <w:lang w:val="fr-CI"/>
        </w:rPr>
        <w:t xml:space="preserve"> le cadre d’intervention en alphabétisation et en éducation non formelle, </w:t>
      </w:r>
      <w:r w:rsidR="0030011E" w:rsidRPr="0085561A">
        <w:rPr>
          <w:rFonts w:ascii="Arial Narrow" w:hAnsi="Arial Narrow"/>
          <w:sz w:val="24"/>
          <w:szCs w:val="24"/>
          <w:lang w:val="fr-CI"/>
        </w:rPr>
        <w:t>des missions d’imprégnation ont été conduites</w:t>
      </w:r>
      <w:r w:rsidR="005867AC" w:rsidRPr="0085561A">
        <w:rPr>
          <w:rFonts w:ascii="Arial Narrow" w:hAnsi="Arial Narrow"/>
          <w:sz w:val="24"/>
          <w:szCs w:val="24"/>
          <w:lang w:val="fr-CI"/>
        </w:rPr>
        <w:t xml:space="preserve"> dans des pay</w:t>
      </w:r>
      <w:r w:rsidR="00C77FAF">
        <w:rPr>
          <w:rFonts w:ascii="Arial Narrow" w:hAnsi="Arial Narrow"/>
          <w:sz w:val="24"/>
          <w:szCs w:val="24"/>
          <w:lang w:val="fr-CI"/>
        </w:rPr>
        <w:t>s à fort taux d’alphabétisation</w:t>
      </w:r>
      <w:r w:rsidR="005867AC" w:rsidRPr="0085561A">
        <w:rPr>
          <w:rFonts w:ascii="Arial Narrow" w:hAnsi="Arial Narrow"/>
          <w:sz w:val="24"/>
          <w:szCs w:val="24"/>
          <w:lang w:val="fr-CI"/>
        </w:rPr>
        <w:t>,</w:t>
      </w:r>
      <w:r w:rsidR="0030011E" w:rsidRPr="0085561A">
        <w:rPr>
          <w:rFonts w:ascii="Arial Narrow" w:hAnsi="Arial Narrow"/>
          <w:sz w:val="24"/>
          <w:szCs w:val="24"/>
          <w:lang w:val="fr-CI"/>
        </w:rPr>
        <w:t xml:space="preserve"> </w:t>
      </w:r>
      <w:r w:rsidR="008340F8" w:rsidRPr="0085561A">
        <w:rPr>
          <w:rFonts w:ascii="Arial Narrow" w:hAnsi="Arial Narrow"/>
          <w:b/>
          <w:bCs/>
          <w:sz w:val="24"/>
          <w:szCs w:val="24"/>
          <w:lang w:val="fr-CI"/>
        </w:rPr>
        <w:t>au</w:t>
      </w:r>
      <w:r w:rsidR="008340F8" w:rsidRPr="0085561A">
        <w:rPr>
          <w:rFonts w:ascii="Arial Narrow" w:hAnsi="Arial Narrow"/>
          <w:sz w:val="24"/>
          <w:szCs w:val="24"/>
          <w:lang w:val="fr-CI"/>
        </w:rPr>
        <w:t xml:space="preserve"> </w:t>
      </w:r>
      <w:r w:rsidR="008340F8" w:rsidRPr="0085561A">
        <w:rPr>
          <w:rFonts w:ascii="Arial Narrow" w:hAnsi="Arial Narrow"/>
          <w:b/>
          <w:bCs/>
          <w:sz w:val="24"/>
          <w:szCs w:val="24"/>
          <w:lang w:val="fr-CI"/>
        </w:rPr>
        <w:t xml:space="preserve">Rwanda </w:t>
      </w:r>
      <w:r w:rsidR="008340F8" w:rsidRPr="0085561A">
        <w:rPr>
          <w:rFonts w:ascii="Arial Narrow" w:hAnsi="Arial Narrow"/>
          <w:sz w:val="24"/>
          <w:szCs w:val="24"/>
          <w:lang w:val="fr-CI"/>
        </w:rPr>
        <w:t xml:space="preserve">(77%), </w:t>
      </w:r>
      <w:r w:rsidR="008340F8" w:rsidRPr="0085561A">
        <w:rPr>
          <w:rFonts w:ascii="Arial Narrow" w:hAnsi="Arial Narrow"/>
          <w:b/>
          <w:bCs/>
          <w:sz w:val="24"/>
          <w:szCs w:val="24"/>
          <w:lang w:val="fr-CI"/>
        </w:rPr>
        <w:t xml:space="preserve">au Maroc </w:t>
      </w:r>
      <w:r w:rsidR="008340F8" w:rsidRPr="0085561A">
        <w:rPr>
          <w:rFonts w:ascii="Arial Narrow" w:hAnsi="Arial Narrow"/>
          <w:sz w:val="24"/>
          <w:szCs w:val="24"/>
          <w:lang w:val="fr-CI"/>
        </w:rPr>
        <w:t xml:space="preserve">(74%), </w:t>
      </w:r>
      <w:r w:rsidR="008340F8" w:rsidRPr="0085561A">
        <w:rPr>
          <w:rFonts w:ascii="Arial Narrow" w:hAnsi="Arial Narrow"/>
          <w:b/>
          <w:bCs/>
          <w:sz w:val="24"/>
          <w:szCs w:val="24"/>
          <w:lang w:val="fr-CI"/>
        </w:rPr>
        <w:t xml:space="preserve">et en Turquie </w:t>
      </w:r>
      <w:r w:rsidR="008340F8" w:rsidRPr="0085561A">
        <w:rPr>
          <w:rFonts w:ascii="Arial Narrow" w:hAnsi="Arial Narrow"/>
          <w:sz w:val="24"/>
          <w:szCs w:val="24"/>
          <w:lang w:val="fr-CI"/>
        </w:rPr>
        <w:t>(97%)</w:t>
      </w:r>
      <w:r w:rsidR="005867AC" w:rsidRPr="0085561A">
        <w:rPr>
          <w:rFonts w:ascii="Arial Narrow" w:hAnsi="Arial Narrow"/>
          <w:sz w:val="24"/>
          <w:szCs w:val="24"/>
          <w:lang w:val="fr-CI"/>
        </w:rPr>
        <w:t>.</w:t>
      </w:r>
      <w:r w:rsidR="00C77FAF">
        <w:rPr>
          <w:rFonts w:ascii="Arial Narrow" w:hAnsi="Arial Narrow"/>
          <w:sz w:val="24"/>
          <w:szCs w:val="24"/>
          <w:lang w:val="fr-CI"/>
        </w:rPr>
        <w:t xml:space="preserve"> Trois missions de trois </w:t>
      </w:r>
      <w:r w:rsidR="008340F8" w:rsidRPr="0085561A">
        <w:rPr>
          <w:rFonts w:ascii="Arial Narrow" w:hAnsi="Arial Narrow"/>
          <w:sz w:val="24"/>
          <w:szCs w:val="24"/>
          <w:lang w:val="fr-CI"/>
        </w:rPr>
        <w:t xml:space="preserve">équipes constituées par les Directions du sous -secteur alphabétisation, le PRSEB </w:t>
      </w:r>
      <w:proofErr w:type="gramStart"/>
      <w:r w:rsidR="008340F8" w:rsidRPr="0085561A">
        <w:rPr>
          <w:rFonts w:ascii="Arial Narrow" w:hAnsi="Arial Narrow"/>
          <w:sz w:val="24"/>
          <w:szCs w:val="24"/>
          <w:lang w:val="fr-CI"/>
        </w:rPr>
        <w:t>et  le</w:t>
      </w:r>
      <w:proofErr w:type="gramEnd"/>
      <w:r w:rsidR="008340F8" w:rsidRPr="0085561A">
        <w:rPr>
          <w:rFonts w:ascii="Arial Narrow" w:hAnsi="Arial Narrow"/>
          <w:sz w:val="24"/>
          <w:szCs w:val="24"/>
          <w:lang w:val="fr-CI"/>
        </w:rPr>
        <w:t xml:space="preserve"> consultant se sont tenues </w:t>
      </w:r>
      <w:r w:rsidR="0030011E" w:rsidRPr="0085561A">
        <w:rPr>
          <w:rFonts w:ascii="Arial Narrow" w:hAnsi="Arial Narrow"/>
          <w:sz w:val="24"/>
          <w:szCs w:val="24"/>
        </w:rPr>
        <w:t>du 15 au 22 mars 2025 (R</w:t>
      </w:r>
      <w:r w:rsidR="00C77FAF">
        <w:rPr>
          <w:rFonts w:ascii="Arial Narrow" w:hAnsi="Arial Narrow"/>
          <w:sz w:val="24"/>
          <w:szCs w:val="24"/>
        </w:rPr>
        <w:t>wanda</w:t>
      </w:r>
      <w:r w:rsidR="0030011E" w:rsidRPr="0085561A">
        <w:rPr>
          <w:rFonts w:ascii="Arial Narrow" w:hAnsi="Arial Narrow"/>
          <w:sz w:val="24"/>
          <w:szCs w:val="24"/>
        </w:rPr>
        <w:t xml:space="preserve">), du 23 au 30 mars 2025 (Turquie) et </w:t>
      </w:r>
      <w:r w:rsidR="0030011E" w:rsidRPr="0085561A">
        <w:rPr>
          <w:rFonts w:ascii="Arial Narrow" w:hAnsi="Arial Narrow"/>
          <w:sz w:val="24"/>
          <w:szCs w:val="24"/>
          <w:lang w:val="fr-CI"/>
        </w:rPr>
        <w:t>du 05 au 12 avril 2025 (Maroc)</w:t>
      </w:r>
      <w:r w:rsidR="008340F8" w:rsidRPr="0085561A">
        <w:rPr>
          <w:rFonts w:ascii="Arial Narrow" w:hAnsi="Arial Narrow"/>
          <w:sz w:val="24"/>
          <w:szCs w:val="24"/>
          <w:lang w:val="fr-CI"/>
        </w:rPr>
        <w:t>.</w:t>
      </w:r>
      <w:r w:rsidR="0030011E" w:rsidRPr="0085561A">
        <w:rPr>
          <w:rFonts w:ascii="Arial Narrow" w:hAnsi="Arial Narrow"/>
          <w:sz w:val="24"/>
          <w:szCs w:val="24"/>
          <w:lang w:val="fr-CI"/>
        </w:rPr>
        <w:t xml:space="preserve"> </w:t>
      </w:r>
      <w:r w:rsidR="008340F8" w:rsidRPr="0085561A">
        <w:rPr>
          <w:rFonts w:ascii="Arial Narrow" w:hAnsi="Arial Narrow"/>
          <w:sz w:val="24"/>
          <w:szCs w:val="24"/>
          <w:lang w:val="fr-CI"/>
        </w:rPr>
        <w:t xml:space="preserve"> </w:t>
      </w:r>
    </w:p>
    <w:p w14:paraId="3555DF13" w14:textId="65C94048" w:rsidR="00947BCF" w:rsidRPr="0085561A" w:rsidRDefault="00947BCF" w:rsidP="00947BCF">
      <w:pPr>
        <w:rPr>
          <w:rFonts w:ascii="Arial Narrow" w:hAnsi="Arial Narrow"/>
          <w:sz w:val="24"/>
          <w:szCs w:val="24"/>
          <w:lang w:val="fr-CI"/>
        </w:rPr>
      </w:pPr>
      <w:r w:rsidRPr="0085561A">
        <w:rPr>
          <w:rFonts w:ascii="Arial Narrow" w:hAnsi="Arial Narrow"/>
          <w:sz w:val="24"/>
          <w:szCs w:val="24"/>
          <w:lang w:val="fr-CI"/>
        </w:rPr>
        <w:t>L’objectif</w:t>
      </w:r>
      <w:r w:rsidR="008340F8" w:rsidRPr="0085561A">
        <w:rPr>
          <w:rFonts w:ascii="Arial Narrow" w:hAnsi="Arial Narrow"/>
          <w:sz w:val="24"/>
          <w:szCs w:val="24"/>
          <w:lang w:val="fr-CI"/>
        </w:rPr>
        <w:t xml:space="preserve"> était de </w:t>
      </w:r>
      <w:r w:rsidRPr="0085561A">
        <w:rPr>
          <w:rFonts w:ascii="Arial Narrow" w:hAnsi="Arial Narrow"/>
          <w:sz w:val="24"/>
          <w:szCs w:val="24"/>
          <w:lang w:val="fr-CI"/>
        </w:rPr>
        <w:t xml:space="preserve">capitaliser sur leurs </w:t>
      </w:r>
      <w:r w:rsidR="008340F8" w:rsidRPr="0085561A">
        <w:rPr>
          <w:rFonts w:ascii="Arial Narrow" w:hAnsi="Arial Narrow"/>
          <w:sz w:val="24"/>
          <w:szCs w:val="24"/>
          <w:lang w:val="fr-CI"/>
        </w:rPr>
        <w:t>expériences,</w:t>
      </w:r>
      <w:r w:rsidRPr="0085561A">
        <w:rPr>
          <w:rFonts w:ascii="Arial Narrow" w:hAnsi="Arial Narrow"/>
          <w:sz w:val="24"/>
          <w:szCs w:val="24"/>
          <w:lang w:val="fr-CI"/>
        </w:rPr>
        <w:t xml:space="preserve"> </w:t>
      </w:r>
      <w:r w:rsidR="008340F8" w:rsidRPr="0085561A">
        <w:rPr>
          <w:rFonts w:ascii="Arial Narrow" w:hAnsi="Arial Narrow"/>
          <w:sz w:val="24"/>
          <w:szCs w:val="24"/>
          <w:lang w:val="fr-CI"/>
        </w:rPr>
        <w:t>s’inspirer</w:t>
      </w:r>
      <w:r w:rsidR="008340F8" w:rsidRPr="0085561A">
        <w:rPr>
          <w:rFonts w:ascii="Arial Narrow" w:hAnsi="Arial Narrow"/>
          <w:sz w:val="24"/>
          <w:szCs w:val="24"/>
        </w:rPr>
        <w:t xml:space="preserve"> </w:t>
      </w:r>
      <w:r w:rsidR="00F6689A" w:rsidRPr="0085561A">
        <w:rPr>
          <w:rFonts w:ascii="Arial Narrow" w:hAnsi="Arial Narrow"/>
          <w:sz w:val="24"/>
          <w:szCs w:val="24"/>
        </w:rPr>
        <w:t>des initiatives réussies</w:t>
      </w:r>
      <w:r w:rsidR="008340F8" w:rsidRPr="0085561A">
        <w:rPr>
          <w:rFonts w:ascii="Arial Narrow" w:hAnsi="Arial Narrow"/>
          <w:sz w:val="24"/>
          <w:szCs w:val="24"/>
        </w:rPr>
        <w:t xml:space="preserve"> </w:t>
      </w:r>
      <w:r w:rsidR="005867AC" w:rsidRPr="0085561A">
        <w:rPr>
          <w:rFonts w:ascii="Arial Narrow" w:hAnsi="Arial Narrow"/>
          <w:sz w:val="24"/>
          <w:szCs w:val="24"/>
        </w:rPr>
        <w:t xml:space="preserve">et </w:t>
      </w:r>
      <w:r w:rsidR="005867AC" w:rsidRPr="0085561A">
        <w:rPr>
          <w:rFonts w:ascii="Arial Narrow" w:hAnsi="Arial Narrow"/>
          <w:sz w:val="24"/>
          <w:szCs w:val="24"/>
          <w:lang w:val="fr-CI"/>
        </w:rPr>
        <w:t>des</w:t>
      </w:r>
      <w:r w:rsidR="00F6689A" w:rsidRPr="0085561A">
        <w:rPr>
          <w:rFonts w:ascii="Arial Narrow" w:hAnsi="Arial Narrow"/>
          <w:sz w:val="24"/>
          <w:szCs w:val="24"/>
          <w:lang w:val="fr-CI"/>
        </w:rPr>
        <w:t xml:space="preserve"> bonnes pratiques </w:t>
      </w:r>
      <w:r w:rsidRPr="0085561A">
        <w:rPr>
          <w:rFonts w:ascii="Arial Narrow" w:hAnsi="Arial Narrow"/>
          <w:sz w:val="24"/>
          <w:szCs w:val="24"/>
          <w:lang w:val="fr-CI"/>
        </w:rPr>
        <w:t>pour actualiser la Stratégie Nationale d’Alphabétisation et élaborer le Programme National d’Alphabétisation Familiale et Nutrition.</w:t>
      </w:r>
    </w:p>
    <w:p w14:paraId="3A5B9BD1" w14:textId="53B03056" w:rsidR="00947BCF" w:rsidRPr="0085561A" w:rsidRDefault="008340F8" w:rsidP="00947BCF">
      <w:pPr>
        <w:rPr>
          <w:rFonts w:ascii="Arial Narrow" w:hAnsi="Arial Narrow"/>
          <w:sz w:val="24"/>
          <w:szCs w:val="24"/>
          <w:lang w:val="fr-CI"/>
        </w:rPr>
      </w:pPr>
      <w:r w:rsidRPr="0085561A">
        <w:rPr>
          <w:rFonts w:ascii="Arial Narrow" w:hAnsi="Arial Narrow"/>
          <w:sz w:val="24"/>
          <w:szCs w:val="24"/>
          <w:lang w:val="fr-CI"/>
        </w:rPr>
        <w:t>Les</w:t>
      </w:r>
      <w:r w:rsidR="00947BCF" w:rsidRPr="0085561A">
        <w:rPr>
          <w:rFonts w:ascii="Arial Narrow" w:hAnsi="Arial Narrow"/>
          <w:sz w:val="24"/>
          <w:szCs w:val="24"/>
          <w:lang w:val="fr-CI"/>
        </w:rPr>
        <w:t xml:space="preserve"> modèles</w:t>
      </w:r>
      <w:r w:rsidRPr="0085561A">
        <w:rPr>
          <w:rFonts w:ascii="Arial Narrow" w:hAnsi="Arial Narrow"/>
          <w:sz w:val="24"/>
          <w:szCs w:val="24"/>
          <w:lang w:val="fr-CI"/>
        </w:rPr>
        <w:t xml:space="preserve"> et </w:t>
      </w:r>
      <w:r w:rsidR="005867AC" w:rsidRPr="0085561A">
        <w:rPr>
          <w:rFonts w:ascii="Arial Narrow" w:hAnsi="Arial Narrow"/>
          <w:sz w:val="24"/>
          <w:szCs w:val="24"/>
          <w:lang w:val="fr-CI"/>
        </w:rPr>
        <w:t>pratiques inspirants</w:t>
      </w:r>
      <w:r w:rsidR="00947BCF" w:rsidRPr="0085561A">
        <w:rPr>
          <w:rFonts w:ascii="Arial Narrow" w:hAnsi="Arial Narrow"/>
          <w:sz w:val="24"/>
          <w:szCs w:val="24"/>
          <w:lang w:val="fr-CI"/>
        </w:rPr>
        <w:t xml:space="preserve"> suivants</w:t>
      </w:r>
      <w:r w:rsidRPr="0085561A">
        <w:rPr>
          <w:rFonts w:ascii="Arial Narrow" w:hAnsi="Arial Narrow"/>
          <w:sz w:val="24"/>
          <w:szCs w:val="24"/>
          <w:lang w:val="fr-CI"/>
        </w:rPr>
        <w:t xml:space="preserve"> ont été </w:t>
      </w:r>
      <w:r w:rsidR="005867AC" w:rsidRPr="0085561A">
        <w:rPr>
          <w:rFonts w:ascii="Arial Narrow" w:hAnsi="Arial Narrow"/>
          <w:sz w:val="24"/>
          <w:szCs w:val="24"/>
          <w:lang w:val="fr-CI"/>
        </w:rPr>
        <w:t>retenus :</w:t>
      </w:r>
      <w:r w:rsidR="00947BCF" w:rsidRPr="0085561A">
        <w:rPr>
          <w:rFonts w:ascii="Arial Narrow" w:hAnsi="Arial Narrow"/>
          <w:sz w:val="24"/>
          <w:szCs w:val="24"/>
          <w:lang w:val="fr-CI"/>
        </w:rPr>
        <w:t xml:space="preserve"> </w:t>
      </w:r>
    </w:p>
    <w:p w14:paraId="67757871" w14:textId="6B2B4BF1" w:rsidR="00947BCF" w:rsidRPr="0085561A" w:rsidRDefault="00947BCF" w:rsidP="0030011E">
      <w:pPr>
        <w:rPr>
          <w:rFonts w:ascii="Arial Narrow" w:hAnsi="Arial Narrow"/>
          <w:b/>
          <w:bCs/>
          <w:sz w:val="24"/>
          <w:szCs w:val="24"/>
        </w:rPr>
      </w:pPr>
      <w:r w:rsidRPr="0085561A">
        <w:rPr>
          <w:rFonts w:ascii="Arial Narrow" w:hAnsi="Arial Narrow"/>
          <w:b/>
          <w:bCs/>
          <w:sz w:val="24"/>
          <w:szCs w:val="24"/>
        </w:rPr>
        <w:t xml:space="preserve">Sensibilisation intensive et </w:t>
      </w:r>
      <w:r w:rsidR="0030011E" w:rsidRPr="0085561A">
        <w:rPr>
          <w:rFonts w:ascii="Arial Narrow" w:hAnsi="Arial Narrow"/>
          <w:b/>
          <w:bCs/>
          <w:sz w:val="24"/>
          <w:szCs w:val="24"/>
        </w:rPr>
        <w:t xml:space="preserve">forte </w:t>
      </w:r>
      <w:r w:rsidRPr="0085561A">
        <w:rPr>
          <w:rFonts w:ascii="Arial Narrow" w:hAnsi="Arial Narrow"/>
          <w:b/>
          <w:bCs/>
          <w:sz w:val="24"/>
          <w:szCs w:val="24"/>
        </w:rPr>
        <w:t>mobilisation communautaire</w:t>
      </w:r>
    </w:p>
    <w:p w14:paraId="209A66E3" w14:textId="2290452C"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 xml:space="preserve">Campagne intensive menée par le Ministère </w:t>
      </w:r>
      <w:r w:rsidR="0030011E" w:rsidRPr="0085561A">
        <w:rPr>
          <w:rFonts w:ascii="Arial Narrow" w:hAnsi="Arial Narrow"/>
          <w:sz w:val="24"/>
          <w:szCs w:val="24"/>
        </w:rPr>
        <w:t>de tutelle</w:t>
      </w:r>
      <w:r w:rsidRPr="0085561A">
        <w:rPr>
          <w:rFonts w:ascii="Arial Narrow" w:hAnsi="Arial Narrow"/>
          <w:sz w:val="24"/>
          <w:szCs w:val="24"/>
        </w:rPr>
        <w:t xml:space="preserve"> pour sensibiliser à l’importance de l’alphabétisation.</w:t>
      </w:r>
    </w:p>
    <w:p w14:paraId="5E69D227" w14:textId="77777777"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Forte mobilisation des ONG, des départements ministériels et de la société civile pour atteindre les populations ciblées.</w:t>
      </w:r>
    </w:p>
    <w:p w14:paraId="28A85047" w14:textId="776C7345"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Fort engagement communautaire et religieux</w:t>
      </w:r>
      <w:r w:rsidR="00C77FAF">
        <w:rPr>
          <w:rFonts w:ascii="Arial Narrow" w:hAnsi="Arial Narrow"/>
          <w:sz w:val="24"/>
          <w:szCs w:val="24"/>
        </w:rPr>
        <w:t>.</w:t>
      </w:r>
      <w:r w:rsidRPr="0085561A">
        <w:rPr>
          <w:rFonts w:ascii="Arial Narrow" w:hAnsi="Arial Narrow"/>
          <w:sz w:val="24"/>
          <w:szCs w:val="24"/>
        </w:rPr>
        <w:t> </w:t>
      </w:r>
    </w:p>
    <w:p w14:paraId="4A5C0099" w14:textId="518A36F4" w:rsidR="00947BCF" w:rsidRPr="0085561A" w:rsidRDefault="00947BCF" w:rsidP="00947BCF">
      <w:pPr>
        <w:rPr>
          <w:rFonts w:ascii="Arial Narrow" w:hAnsi="Arial Narrow"/>
          <w:b/>
          <w:bCs/>
          <w:sz w:val="24"/>
          <w:szCs w:val="24"/>
          <w:lang w:val="fr-CI"/>
        </w:rPr>
      </w:pPr>
      <w:r w:rsidRPr="0085561A">
        <w:rPr>
          <w:rFonts w:ascii="Arial Narrow" w:hAnsi="Arial Narrow"/>
          <w:b/>
          <w:bCs/>
          <w:sz w:val="24"/>
          <w:szCs w:val="24"/>
          <w:lang w:val="fr-CI"/>
        </w:rPr>
        <w:t>Priorisation de l’alphabétisation fonctionnelle liée à l'insertion socio-professionnelle et</w:t>
      </w:r>
      <w:r w:rsidR="008340F8" w:rsidRPr="0085561A">
        <w:rPr>
          <w:rFonts w:ascii="Arial Narrow" w:hAnsi="Arial Narrow"/>
          <w:b/>
          <w:bCs/>
          <w:sz w:val="24"/>
          <w:szCs w:val="24"/>
          <w:lang w:val="fr-CI"/>
        </w:rPr>
        <w:t xml:space="preserve"> à </w:t>
      </w:r>
      <w:r w:rsidRPr="0085561A">
        <w:rPr>
          <w:rFonts w:ascii="Arial Narrow" w:hAnsi="Arial Narrow"/>
          <w:b/>
          <w:bCs/>
          <w:sz w:val="24"/>
          <w:szCs w:val="24"/>
          <w:lang w:val="fr-CI"/>
        </w:rPr>
        <w:t xml:space="preserve">la lutte contre la pauvreté  </w:t>
      </w:r>
    </w:p>
    <w:p w14:paraId="468FCADE" w14:textId="78BD2B3B"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Approche fonctionnelle intégrant lecture, écriture, calcul avec compétences techniques agricoles, comme</w:t>
      </w:r>
      <w:r w:rsidR="00C77FAF">
        <w:rPr>
          <w:rFonts w:ascii="Arial Narrow" w:hAnsi="Arial Narrow"/>
          <w:sz w:val="24"/>
          <w:szCs w:val="24"/>
        </w:rPr>
        <w:t xml:space="preserve">rciales et professionnelles et </w:t>
      </w:r>
      <w:r w:rsidRPr="0085561A">
        <w:rPr>
          <w:rFonts w:ascii="Arial Narrow" w:hAnsi="Arial Narrow"/>
          <w:sz w:val="24"/>
          <w:szCs w:val="24"/>
        </w:rPr>
        <w:t>numériques pour renforcer l’employabilité</w:t>
      </w:r>
      <w:r w:rsidR="0030011E" w:rsidRPr="0085561A">
        <w:rPr>
          <w:rFonts w:ascii="Arial Narrow" w:hAnsi="Arial Narrow"/>
          <w:sz w:val="24"/>
          <w:szCs w:val="24"/>
        </w:rPr>
        <w:t>.</w:t>
      </w:r>
    </w:p>
    <w:p w14:paraId="156685F6" w14:textId="77777777"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Formation à l’emploi pour les jeunes (développement personnel, leadership, compétences financières).</w:t>
      </w:r>
    </w:p>
    <w:p w14:paraId="192DE3A5" w14:textId="77777777"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Développement de programmes adaptés (femmes rurales, artisans, ouvriers, pêcheurs, etc.).</w:t>
      </w:r>
    </w:p>
    <w:p w14:paraId="1082EA0A" w14:textId="13D43B40" w:rsidR="00947BCF" w:rsidRPr="0085561A" w:rsidRDefault="00C77FAF" w:rsidP="00D2512A">
      <w:pPr>
        <w:numPr>
          <w:ilvl w:val="0"/>
          <w:numId w:val="8"/>
        </w:numPr>
        <w:rPr>
          <w:rFonts w:ascii="Arial Narrow" w:hAnsi="Arial Narrow"/>
          <w:sz w:val="24"/>
          <w:szCs w:val="24"/>
        </w:rPr>
      </w:pPr>
      <w:r>
        <w:rPr>
          <w:rFonts w:ascii="Arial Narrow" w:hAnsi="Arial Narrow"/>
          <w:sz w:val="24"/>
          <w:szCs w:val="24"/>
        </w:rPr>
        <w:t>O</w:t>
      </w:r>
      <w:r w:rsidR="00947BCF" w:rsidRPr="0085561A">
        <w:rPr>
          <w:rFonts w:ascii="Arial Narrow" w:hAnsi="Arial Narrow"/>
          <w:sz w:val="24"/>
          <w:szCs w:val="24"/>
        </w:rPr>
        <w:t>ffr</w:t>
      </w:r>
      <w:r w:rsidR="0030011E" w:rsidRPr="0085561A">
        <w:rPr>
          <w:rFonts w:ascii="Arial Narrow" w:hAnsi="Arial Narrow"/>
          <w:sz w:val="24"/>
          <w:szCs w:val="24"/>
        </w:rPr>
        <w:t>e</w:t>
      </w:r>
      <w:r w:rsidR="00947BCF" w:rsidRPr="0085561A">
        <w:rPr>
          <w:rFonts w:ascii="Arial Narrow" w:hAnsi="Arial Narrow"/>
          <w:sz w:val="24"/>
          <w:szCs w:val="24"/>
        </w:rPr>
        <w:t xml:space="preserve"> de formations dans chaque village, facilitant l'accès aux populations rurales.</w:t>
      </w:r>
    </w:p>
    <w:p w14:paraId="40B2E9B0" w14:textId="4FF1B7ED" w:rsidR="00947BCF" w:rsidRPr="0085561A" w:rsidRDefault="0030011E" w:rsidP="00D2512A">
      <w:pPr>
        <w:numPr>
          <w:ilvl w:val="0"/>
          <w:numId w:val="8"/>
        </w:numPr>
        <w:rPr>
          <w:rFonts w:ascii="Arial Narrow" w:hAnsi="Arial Narrow"/>
          <w:sz w:val="24"/>
          <w:szCs w:val="24"/>
        </w:rPr>
      </w:pPr>
      <w:r w:rsidRPr="0085561A">
        <w:rPr>
          <w:rFonts w:ascii="Arial Narrow" w:hAnsi="Arial Narrow"/>
          <w:sz w:val="24"/>
          <w:szCs w:val="24"/>
        </w:rPr>
        <w:t xml:space="preserve">Elaboration </w:t>
      </w:r>
      <w:r w:rsidR="00947BCF" w:rsidRPr="0085561A">
        <w:rPr>
          <w:rFonts w:ascii="Arial Narrow" w:hAnsi="Arial Narrow"/>
          <w:sz w:val="24"/>
          <w:szCs w:val="24"/>
        </w:rPr>
        <w:t>des manuels spécifiques par secteur (commerçants, artisans, agriculture</w:t>
      </w:r>
      <w:r w:rsidRPr="0085561A">
        <w:rPr>
          <w:rFonts w:ascii="Arial Narrow" w:hAnsi="Arial Narrow"/>
          <w:sz w:val="24"/>
          <w:szCs w:val="24"/>
        </w:rPr>
        <w:t>…</w:t>
      </w:r>
      <w:r w:rsidR="00947BCF" w:rsidRPr="0085561A">
        <w:rPr>
          <w:rFonts w:ascii="Arial Narrow" w:hAnsi="Arial Narrow"/>
          <w:sz w:val="24"/>
          <w:szCs w:val="24"/>
        </w:rPr>
        <w:t>)</w:t>
      </w:r>
      <w:r w:rsidRPr="0085561A">
        <w:rPr>
          <w:rFonts w:ascii="Arial Narrow" w:hAnsi="Arial Narrow"/>
          <w:sz w:val="24"/>
          <w:szCs w:val="24"/>
        </w:rPr>
        <w:t>.</w:t>
      </w:r>
    </w:p>
    <w:p w14:paraId="2ABBC8E6" w14:textId="77777777" w:rsidR="00947BCF" w:rsidRPr="0085561A" w:rsidRDefault="00947BCF" w:rsidP="0030011E">
      <w:pPr>
        <w:rPr>
          <w:rFonts w:ascii="Arial Narrow" w:hAnsi="Arial Narrow"/>
          <w:b/>
          <w:bCs/>
          <w:sz w:val="24"/>
          <w:szCs w:val="24"/>
        </w:rPr>
      </w:pPr>
      <w:r w:rsidRPr="0085561A">
        <w:rPr>
          <w:rFonts w:ascii="Arial Narrow" w:hAnsi="Arial Narrow"/>
          <w:b/>
          <w:bCs/>
          <w:sz w:val="24"/>
          <w:szCs w:val="24"/>
        </w:rPr>
        <w:t>Focus sur l’autonomisation des femmes et inclusion des groupes vulnérables</w:t>
      </w:r>
    </w:p>
    <w:p w14:paraId="0116EFBB" w14:textId="77777777"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lastRenderedPageBreak/>
        <w:t>Priorité donnée à l’autonomisation des femmes, notamment rurales, pour améliorer leur rôle socio-économique et soutenir l’éducation familiale.</w:t>
      </w:r>
    </w:p>
    <w:p w14:paraId="67F79A0B" w14:textId="3EBC5C4D"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 xml:space="preserve">Inclusion des personnes handicapées et </w:t>
      </w:r>
      <w:r w:rsidR="0030011E" w:rsidRPr="0085561A">
        <w:rPr>
          <w:rFonts w:ascii="Arial Narrow" w:hAnsi="Arial Narrow"/>
          <w:sz w:val="24"/>
          <w:szCs w:val="24"/>
        </w:rPr>
        <w:t>ciblage des</w:t>
      </w:r>
      <w:r w:rsidRPr="0085561A">
        <w:rPr>
          <w:rFonts w:ascii="Arial Narrow" w:hAnsi="Arial Narrow"/>
          <w:sz w:val="24"/>
          <w:szCs w:val="24"/>
        </w:rPr>
        <w:t xml:space="preserve"> </w:t>
      </w:r>
      <w:r w:rsidR="005867AC" w:rsidRPr="0085561A">
        <w:rPr>
          <w:rFonts w:ascii="Arial Narrow" w:hAnsi="Arial Narrow"/>
          <w:sz w:val="24"/>
          <w:szCs w:val="24"/>
        </w:rPr>
        <w:t xml:space="preserve">migrants et </w:t>
      </w:r>
      <w:r w:rsidRPr="0085561A">
        <w:rPr>
          <w:rFonts w:ascii="Arial Narrow" w:hAnsi="Arial Narrow"/>
          <w:sz w:val="24"/>
          <w:szCs w:val="24"/>
        </w:rPr>
        <w:t>populations marginalisées.</w:t>
      </w:r>
    </w:p>
    <w:p w14:paraId="20DD9248" w14:textId="77777777" w:rsidR="00947BCF" w:rsidRPr="0085561A" w:rsidRDefault="00947BCF" w:rsidP="005867AC">
      <w:pPr>
        <w:rPr>
          <w:rFonts w:ascii="Arial Narrow" w:hAnsi="Arial Narrow"/>
          <w:b/>
          <w:bCs/>
          <w:sz w:val="24"/>
          <w:szCs w:val="24"/>
        </w:rPr>
      </w:pPr>
      <w:r w:rsidRPr="0085561A">
        <w:rPr>
          <w:rFonts w:ascii="Arial Narrow" w:hAnsi="Arial Narrow"/>
          <w:b/>
          <w:bCs/>
          <w:sz w:val="24"/>
          <w:szCs w:val="24"/>
        </w:rPr>
        <w:t>Renforcement des capacités et formation des animateurs/alphabétiseurs</w:t>
      </w:r>
    </w:p>
    <w:p w14:paraId="6F41A3E1" w14:textId="5D1FCD3F"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 xml:space="preserve">Formation continue </w:t>
      </w:r>
      <w:r w:rsidR="0030011E" w:rsidRPr="0085561A">
        <w:rPr>
          <w:rFonts w:ascii="Arial Narrow" w:hAnsi="Arial Narrow"/>
          <w:sz w:val="24"/>
          <w:szCs w:val="24"/>
        </w:rPr>
        <w:t xml:space="preserve">systématique </w:t>
      </w:r>
      <w:r w:rsidRPr="0085561A">
        <w:rPr>
          <w:rFonts w:ascii="Arial Narrow" w:hAnsi="Arial Narrow"/>
          <w:sz w:val="24"/>
          <w:szCs w:val="24"/>
        </w:rPr>
        <w:t>des formateurs pour améliorer la qualité pédagogique.</w:t>
      </w:r>
    </w:p>
    <w:p w14:paraId="4438D2C5" w14:textId="77777777"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Existence d’un institut de formation aux métiers de l’alphabétisation débouchant sur une qualification des alphabétiseurs.</w:t>
      </w:r>
    </w:p>
    <w:p w14:paraId="52FA95EC" w14:textId="7ED5471B" w:rsidR="00947BCF" w:rsidRPr="0085561A" w:rsidRDefault="00947BCF" w:rsidP="0030011E">
      <w:pPr>
        <w:rPr>
          <w:rFonts w:ascii="Arial Narrow" w:hAnsi="Arial Narrow"/>
          <w:b/>
          <w:bCs/>
          <w:sz w:val="24"/>
          <w:szCs w:val="24"/>
        </w:rPr>
      </w:pPr>
      <w:r w:rsidRPr="0085561A">
        <w:rPr>
          <w:rFonts w:ascii="Arial Narrow" w:hAnsi="Arial Narrow"/>
          <w:b/>
          <w:bCs/>
          <w:sz w:val="24"/>
          <w:szCs w:val="24"/>
        </w:rPr>
        <w:t>Intégration du numérique</w:t>
      </w:r>
      <w:r w:rsidR="0030011E" w:rsidRPr="0085561A">
        <w:rPr>
          <w:rFonts w:ascii="Arial Narrow" w:hAnsi="Arial Narrow"/>
          <w:b/>
          <w:bCs/>
          <w:sz w:val="24"/>
          <w:szCs w:val="24"/>
        </w:rPr>
        <w:t xml:space="preserve"> dans tout le processus du projet</w:t>
      </w:r>
    </w:p>
    <w:p w14:paraId="72566E13" w14:textId="605250CA" w:rsidR="00947BCF" w:rsidRPr="0085561A" w:rsidRDefault="00983D30" w:rsidP="00D2512A">
      <w:pPr>
        <w:numPr>
          <w:ilvl w:val="0"/>
          <w:numId w:val="8"/>
        </w:numPr>
        <w:rPr>
          <w:rFonts w:ascii="Arial Narrow" w:hAnsi="Arial Narrow"/>
          <w:sz w:val="24"/>
          <w:szCs w:val="24"/>
        </w:rPr>
      </w:pPr>
      <w:r w:rsidRPr="0085561A">
        <w:rPr>
          <w:rFonts w:ascii="Arial Narrow" w:hAnsi="Arial Narrow"/>
          <w:sz w:val="24"/>
          <w:szCs w:val="24"/>
        </w:rPr>
        <w:t>Développement de programmes</w:t>
      </w:r>
      <w:r w:rsidR="00947BCF" w:rsidRPr="0085561A">
        <w:rPr>
          <w:rFonts w:ascii="Arial Narrow" w:hAnsi="Arial Narrow"/>
          <w:sz w:val="24"/>
          <w:szCs w:val="24"/>
        </w:rPr>
        <w:t xml:space="preserve"> d'alphabétisation en </w:t>
      </w:r>
      <w:r w:rsidRPr="0085561A">
        <w:rPr>
          <w:rFonts w:ascii="Arial Narrow" w:hAnsi="Arial Narrow"/>
          <w:sz w:val="24"/>
          <w:szCs w:val="24"/>
        </w:rPr>
        <w:t>ligne pour</w:t>
      </w:r>
      <w:r w:rsidR="00947BCF" w:rsidRPr="0085561A">
        <w:rPr>
          <w:rFonts w:ascii="Arial Narrow" w:hAnsi="Arial Narrow"/>
          <w:sz w:val="24"/>
          <w:szCs w:val="24"/>
        </w:rPr>
        <w:t xml:space="preserve"> atteindre un public plus large, avec le soutien de tuteurs bénévoles.</w:t>
      </w:r>
    </w:p>
    <w:p w14:paraId="78C9CBF4" w14:textId="33D6CE91"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Intégration des compétences numériques dans les programmes de formation</w:t>
      </w:r>
      <w:r w:rsidR="00983D30" w:rsidRPr="0085561A">
        <w:rPr>
          <w:rFonts w:ascii="Arial Narrow" w:hAnsi="Arial Narrow"/>
          <w:sz w:val="24"/>
          <w:szCs w:val="24"/>
        </w:rPr>
        <w:t xml:space="preserve"> </w:t>
      </w:r>
      <w:r w:rsidRPr="0085561A">
        <w:rPr>
          <w:rFonts w:ascii="Arial Narrow" w:hAnsi="Arial Narrow"/>
          <w:sz w:val="24"/>
          <w:szCs w:val="24"/>
        </w:rPr>
        <w:t xml:space="preserve">(compétences TIC). </w:t>
      </w:r>
    </w:p>
    <w:p w14:paraId="1EC9989D" w14:textId="0729E95A"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Utilisation de la technologie pour renforcer les compétences des formateurs</w:t>
      </w:r>
      <w:r w:rsidR="00C77FAF">
        <w:rPr>
          <w:rFonts w:ascii="Arial Narrow" w:hAnsi="Arial Narrow"/>
          <w:sz w:val="24"/>
          <w:szCs w:val="24"/>
        </w:rPr>
        <w:t>.</w:t>
      </w:r>
      <w:r w:rsidRPr="0085561A">
        <w:rPr>
          <w:rFonts w:ascii="Arial Narrow" w:hAnsi="Arial Narrow"/>
          <w:sz w:val="24"/>
          <w:szCs w:val="24"/>
        </w:rPr>
        <w:t xml:space="preserve">  </w:t>
      </w:r>
    </w:p>
    <w:p w14:paraId="36F08073" w14:textId="77777777" w:rsidR="00947BCF" w:rsidRPr="0085561A" w:rsidRDefault="00947BCF" w:rsidP="00983D30">
      <w:pPr>
        <w:rPr>
          <w:rFonts w:ascii="Arial Narrow" w:hAnsi="Arial Narrow"/>
          <w:b/>
          <w:bCs/>
          <w:sz w:val="24"/>
          <w:szCs w:val="24"/>
        </w:rPr>
      </w:pPr>
      <w:r w:rsidRPr="0085561A">
        <w:rPr>
          <w:rFonts w:ascii="Arial Narrow" w:hAnsi="Arial Narrow"/>
          <w:b/>
          <w:bCs/>
          <w:sz w:val="24"/>
          <w:szCs w:val="24"/>
        </w:rPr>
        <w:t xml:space="preserve">Gouvernance, systèmes d’information </w:t>
      </w:r>
    </w:p>
    <w:p w14:paraId="437C8535" w14:textId="77777777"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Gouvernance assurée par une agence nationale.</w:t>
      </w:r>
    </w:p>
    <w:p w14:paraId="1B0F1C65" w14:textId="02CEA98F"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Mise en place d’un système d’information pour le management des programmes d’alphabétisation permettant de maitriser l’information statistique sur l’évoluti</w:t>
      </w:r>
      <w:r w:rsidR="00C77FAF">
        <w:rPr>
          <w:rFonts w:ascii="Arial Narrow" w:hAnsi="Arial Narrow"/>
          <w:sz w:val="24"/>
          <w:szCs w:val="24"/>
        </w:rPr>
        <w:t>on de l’analphabétisme et d’assurer</w:t>
      </w:r>
      <w:r w:rsidRPr="0085561A">
        <w:rPr>
          <w:rFonts w:ascii="Arial Narrow" w:hAnsi="Arial Narrow"/>
          <w:sz w:val="24"/>
          <w:szCs w:val="24"/>
        </w:rPr>
        <w:t xml:space="preserve"> un réajustement de programmes au</w:t>
      </w:r>
      <w:r w:rsidR="00C77FAF">
        <w:rPr>
          <w:rFonts w:ascii="Arial Narrow" w:hAnsi="Arial Narrow"/>
          <w:sz w:val="24"/>
          <w:szCs w:val="24"/>
        </w:rPr>
        <w:t>x</w:t>
      </w:r>
      <w:r w:rsidRPr="0085561A">
        <w:rPr>
          <w:rFonts w:ascii="Arial Narrow" w:hAnsi="Arial Narrow"/>
          <w:sz w:val="24"/>
          <w:szCs w:val="24"/>
        </w:rPr>
        <w:t xml:space="preserve"> niveau</w:t>
      </w:r>
      <w:r w:rsidR="00C77FAF">
        <w:rPr>
          <w:rFonts w:ascii="Arial Narrow" w:hAnsi="Arial Narrow"/>
          <w:sz w:val="24"/>
          <w:szCs w:val="24"/>
        </w:rPr>
        <w:t>x</w:t>
      </w:r>
      <w:r w:rsidRPr="0085561A">
        <w:rPr>
          <w:rFonts w:ascii="Arial Narrow" w:hAnsi="Arial Narrow"/>
          <w:sz w:val="24"/>
          <w:szCs w:val="24"/>
        </w:rPr>
        <w:t xml:space="preserve"> national, régional et local (ex : bases de données).</w:t>
      </w:r>
    </w:p>
    <w:p w14:paraId="6370FB47" w14:textId="150D445F"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Mise en place de cadre de collaboration entre différents mini</w:t>
      </w:r>
      <w:r w:rsidR="00C77FAF">
        <w:rPr>
          <w:rFonts w:ascii="Arial Narrow" w:hAnsi="Arial Narrow"/>
          <w:sz w:val="24"/>
          <w:szCs w:val="24"/>
        </w:rPr>
        <w:t>stères (Agriculture, Jeunesse, F</w:t>
      </w:r>
      <w:r w:rsidRPr="0085561A">
        <w:rPr>
          <w:rFonts w:ascii="Arial Narrow" w:hAnsi="Arial Narrow"/>
          <w:sz w:val="24"/>
          <w:szCs w:val="24"/>
        </w:rPr>
        <w:t>emme et famille, Justice ...) pour une approche multisectorielle.</w:t>
      </w:r>
    </w:p>
    <w:p w14:paraId="0064C8E2" w14:textId="77777777" w:rsidR="00947BCF" w:rsidRPr="0085561A" w:rsidRDefault="00947BCF" w:rsidP="00983D30">
      <w:pPr>
        <w:rPr>
          <w:rFonts w:ascii="Arial Narrow" w:hAnsi="Arial Narrow"/>
          <w:b/>
          <w:bCs/>
          <w:sz w:val="24"/>
          <w:szCs w:val="24"/>
        </w:rPr>
      </w:pPr>
      <w:r w:rsidRPr="0085561A">
        <w:rPr>
          <w:rFonts w:ascii="Arial Narrow" w:hAnsi="Arial Narrow"/>
          <w:b/>
          <w:bCs/>
          <w:sz w:val="24"/>
          <w:szCs w:val="24"/>
        </w:rPr>
        <w:t>Pérennisation des acquis</w:t>
      </w:r>
    </w:p>
    <w:p w14:paraId="357B43C5" w14:textId="77777777"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Formation à l'emploi pour les jeunes, incluant le développement personnel, le leadership, et des compétences financières. </w:t>
      </w:r>
    </w:p>
    <w:p w14:paraId="4E3F7E3C" w14:textId="086D5959" w:rsidR="00947BCF" w:rsidRPr="0085561A" w:rsidRDefault="00947BCF" w:rsidP="00D2512A">
      <w:pPr>
        <w:numPr>
          <w:ilvl w:val="0"/>
          <w:numId w:val="8"/>
        </w:numPr>
        <w:rPr>
          <w:rFonts w:ascii="Arial Narrow" w:hAnsi="Arial Narrow"/>
          <w:sz w:val="24"/>
          <w:szCs w:val="24"/>
        </w:rPr>
      </w:pPr>
      <w:r w:rsidRPr="0085561A">
        <w:rPr>
          <w:rFonts w:ascii="Arial Narrow" w:hAnsi="Arial Narrow"/>
          <w:sz w:val="24"/>
          <w:szCs w:val="24"/>
        </w:rPr>
        <w:t>Promotion de l’inclusion financière via l’accès au marché et au crédit</w:t>
      </w:r>
      <w:r w:rsidR="005867AC" w:rsidRPr="0085561A">
        <w:rPr>
          <w:rFonts w:ascii="Arial Narrow" w:hAnsi="Arial Narrow"/>
          <w:sz w:val="24"/>
          <w:szCs w:val="24"/>
        </w:rPr>
        <w:t xml:space="preserve"> dans les programmes d’alphabétisation de base et de post-alphabétisation</w:t>
      </w:r>
      <w:r w:rsidRPr="0085561A">
        <w:rPr>
          <w:rFonts w:ascii="Arial Narrow" w:hAnsi="Arial Narrow"/>
          <w:sz w:val="24"/>
          <w:szCs w:val="24"/>
        </w:rPr>
        <w:t>.</w:t>
      </w:r>
    </w:p>
    <w:p w14:paraId="1709E072" w14:textId="0322266E" w:rsidR="00947BCF" w:rsidRDefault="00947BCF" w:rsidP="00983D30">
      <w:pPr>
        <w:rPr>
          <w:rFonts w:ascii="Arial Narrow" w:hAnsi="Arial Narrow"/>
          <w:b/>
          <w:bCs/>
          <w:sz w:val="24"/>
          <w:szCs w:val="24"/>
          <w:lang w:val="fr-CI"/>
        </w:rPr>
      </w:pPr>
      <w:r w:rsidRPr="0085561A">
        <w:rPr>
          <w:rFonts w:ascii="Arial Narrow" w:hAnsi="Arial Narrow"/>
          <w:b/>
          <w:bCs/>
          <w:sz w:val="24"/>
          <w:szCs w:val="24"/>
          <w:lang w:val="fr-CI"/>
        </w:rPr>
        <w:t>Un c</w:t>
      </w:r>
      <w:r w:rsidR="00C77FAF">
        <w:rPr>
          <w:rFonts w:ascii="Arial Narrow" w:hAnsi="Arial Narrow"/>
          <w:b/>
          <w:bCs/>
          <w:sz w:val="24"/>
          <w:szCs w:val="24"/>
          <w:lang w:val="fr-CI"/>
        </w:rPr>
        <w:t>adre partenarial multisectoriel</w:t>
      </w:r>
    </w:p>
    <w:p w14:paraId="215A058F" w14:textId="77777777" w:rsidR="009124AE" w:rsidRDefault="009124AE" w:rsidP="009124AE">
      <w:pPr>
        <w:pStyle w:val="Paragraphedeliste"/>
        <w:numPr>
          <w:ilvl w:val="0"/>
          <w:numId w:val="8"/>
        </w:numPr>
        <w:spacing w:before="0" w:after="160"/>
        <w:rPr>
          <w:rFonts w:ascii="Arial Narrow" w:hAnsi="Arial Narrow"/>
          <w:bCs/>
          <w:sz w:val="24"/>
          <w:szCs w:val="24"/>
        </w:rPr>
      </w:pPr>
      <w:r>
        <w:rPr>
          <w:rFonts w:ascii="Arial Narrow" w:hAnsi="Arial Narrow"/>
          <w:bCs/>
          <w:sz w:val="24"/>
          <w:szCs w:val="24"/>
        </w:rPr>
        <w:t>Institution d’u</w:t>
      </w:r>
      <w:r w:rsidRPr="007042BE">
        <w:rPr>
          <w:rFonts w:ascii="Arial Narrow" w:hAnsi="Arial Narrow"/>
          <w:bCs/>
          <w:sz w:val="24"/>
          <w:szCs w:val="24"/>
        </w:rPr>
        <w:t xml:space="preserve">n comité regroupant </w:t>
      </w:r>
      <w:r>
        <w:rPr>
          <w:rFonts w:ascii="Arial Narrow" w:hAnsi="Arial Narrow"/>
          <w:bCs/>
          <w:sz w:val="24"/>
          <w:szCs w:val="24"/>
        </w:rPr>
        <w:t xml:space="preserve">l’ensemble des </w:t>
      </w:r>
      <w:r w:rsidRPr="007042BE">
        <w:rPr>
          <w:rFonts w:ascii="Arial Narrow" w:hAnsi="Arial Narrow"/>
          <w:bCs/>
          <w:sz w:val="24"/>
          <w:szCs w:val="24"/>
        </w:rPr>
        <w:t xml:space="preserve">parties prenantes </w:t>
      </w:r>
      <w:r>
        <w:rPr>
          <w:rFonts w:ascii="Arial Narrow" w:hAnsi="Arial Narrow"/>
          <w:bCs/>
          <w:sz w:val="24"/>
          <w:szCs w:val="24"/>
        </w:rPr>
        <w:t xml:space="preserve">du sous-secteur de </w:t>
      </w:r>
      <w:r w:rsidRPr="007042BE">
        <w:rPr>
          <w:rFonts w:ascii="Arial Narrow" w:hAnsi="Arial Narrow"/>
          <w:bCs/>
          <w:sz w:val="24"/>
          <w:szCs w:val="24"/>
        </w:rPr>
        <w:t xml:space="preserve">l’alphabétisation. </w:t>
      </w:r>
    </w:p>
    <w:p w14:paraId="15940443" w14:textId="77777777" w:rsidR="009124AE" w:rsidRPr="009124AE" w:rsidRDefault="009124AE" w:rsidP="009124AE">
      <w:pPr>
        <w:pStyle w:val="Paragraphedeliste"/>
        <w:spacing w:before="0" w:after="160"/>
        <w:ind w:left="989"/>
        <w:rPr>
          <w:rFonts w:ascii="Arial Narrow" w:hAnsi="Arial Narrow"/>
          <w:bCs/>
          <w:sz w:val="8"/>
          <w:szCs w:val="8"/>
        </w:rPr>
      </w:pPr>
    </w:p>
    <w:p w14:paraId="5F890575" w14:textId="0B5B8D66" w:rsidR="007042BE" w:rsidRDefault="009124AE" w:rsidP="007042BE">
      <w:pPr>
        <w:pStyle w:val="Paragraphedeliste"/>
        <w:numPr>
          <w:ilvl w:val="0"/>
          <w:numId w:val="8"/>
        </w:numPr>
        <w:spacing w:before="0" w:after="160"/>
        <w:rPr>
          <w:rFonts w:ascii="Arial Narrow" w:hAnsi="Arial Narrow"/>
          <w:bCs/>
          <w:sz w:val="24"/>
          <w:szCs w:val="24"/>
        </w:rPr>
      </w:pPr>
      <w:r>
        <w:rPr>
          <w:rFonts w:ascii="Arial Narrow" w:hAnsi="Arial Narrow"/>
          <w:bCs/>
          <w:sz w:val="24"/>
          <w:szCs w:val="24"/>
        </w:rPr>
        <w:t>Mise en place d</w:t>
      </w:r>
      <w:r w:rsidR="007042BE" w:rsidRPr="00634ACC">
        <w:rPr>
          <w:rFonts w:ascii="Arial Narrow" w:hAnsi="Arial Narrow"/>
          <w:bCs/>
          <w:sz w:val="24"/>
          <w:szCs w:val="24"/>
        </w:rPr>
        <w:t>’un cadre d’échange régulier avec les acteurs de la société civile engagés dans l'alphabétisation</w:t>
      </w:r>
      <w:r w:rsidR="007042BE">
        <w:rPr>
          <w:rFonts w:ascii="Arial Narrow" w:hAnsi="Arial Narrow"/>
          <w:bCs/>
          <w:sz w:val="24"/>
          <w:szCs w:val="24"/>
        </w:rPr>
        <w:t>.</w:t>
      </w:r>
    </w:p>
    <w:p w14:paraId="602EAF08" w14:textId="77777777" w:rsidR="007042BE" w:rsidRDefault="007042BE" w:rsidP="007042BE">
      <w:pPr>
        <w:pStyle w:val="Paragraphedeliste"/>
        <w:spacing w:before="0" w:after="160"/>
        <w:ind w:left="989"/>
        <w:rPr>
          <w:rFonts w:ascii="Arial Narrow" w:hAnsi="Arial Narrow"/>
          <w:bCs/>
          <w:sz w:val="24"/>
          <w:szCs w:val="24"/>
        </w:rPr>
      </w:pPr>
    </w:p>
    <w:p w14:paraId="3E53E483" w14:textId="77777777" w:rsidR="00947BCF" w:rsidRPr="0085561A" w:rsidRDefault="00947BCF" w:rsidP="00947BCF">
      <w:pPr>
        <w:rPr>
          <w:rFonts w:ascii="Arial Narrow" w:hAnsi="Arial Narrow"/>
        </w:rPr>
      </w:pPr>
    </w:p>
    <w:p w14:paraId="6C14FDF2" w14:textId="3B2554B8" w:rsidR="009147B5" w:rsidRPr="0085561A" w:rsidRDefault="000C662A" w:rsidP="00D2512A">
      <w:pPr>
        <w:pStyle w:val="Titre2"/>
        <w:numPr>
          <w:ilvl w:val="1"/>
          <w:numId w:val="3"/>
        </w:numPr>
        <w:rPr>
          <w:rFonts w:ascii="Arial Narrow" w:hAnsi="Arial Narrow"/>
          <w:b/>
          <w:bCs/>
          <w:color w:val="000000" w:themeColor="text1"/>
          <w:sz w:val="24"/>
          <w:szCs w:val="24"/>
        </w:rPr>
      </w:pPr>
      <w:bookmarkStart w:id="89" w:name="_Toc223359853"/>
      <w:r w:rsidRPr="0085561A">
        <w:rPr>
          <w:rFonts w:ascii="Arial Narrow" w:hAnsi="Arial Narrow"/>
          <w:b/>
          <w:bCs/>
          <w:color w:val="000000" w:themeColor="text1"/>
          <w:sz w:val="24"/>
          <w:szCs w:val="24"/>
        </w:rPr>
        <w:lastRenderedPageBreak/>
        <w:t xml:space="preserve">Enjeux de l’alphabétisation </w:t>
      </w:r>
      <w:r w:rsidR="009147B5" w:rsidRPr="0085561A">
        <w:rPr>
          <w:rFonts w:ascii="Arial Narrow" w:hAnsi="Arial Narrow"/>
          <w:b/>
          <w:bCs/>
          <w:color w:val="000000" w:themeColor="text1"/>
          <w:sz w:val="24"/>
          <w:szCs w:val="24"/>
        </w:rPr>
        <w:t>en Côte d’Ivoire</w:t>
      </w:r>
      <w:bookmarkEnd w:id="89"/>
    </w:p>
    <w:p w14:paraId="44429F45" w14:textId="408A58A9" w:rsidR="002616B2" w:rsidRPr="0085561A" w:rsidRDefault="002616B2" w:rsidP="00D36341">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 xml:space="preserve">Le développement de la Côte d’Ivoire </w:t>
      </w:r>
      <w:r w:rsidR="000C662A" w:rsidRPr="0085561A">
        <w:rPr>
          <w:rFonts w:ascii="Arial Narrow" w:eastAsia="Times New Roman" w:hAnsi="Arial Narrow" w:cs="Times New Roman"/>
          <w:sz w:val="24"/>
          <w:szCs w:val="24"/>
          <w:lang w:eastAsia="fr-FR"/>
        </w:rPr>
        <w:t>repose sur</w:t>
      </w:r>
      <w:r w:rsidRPr="0085561A">
        <w:rPr>
          <w:rFonts w:ascii="Arial Narrow" w:eastAsia="Times New Roman" w:hAnsi="Arial Narrow" w:cs="Times New Roman"/>
          <w:sz w:val="24"/>
          <w:szCs w:val="24"/>
          <w:lang w:eastAsia="fr-FR"/>
        </w:rPr>
        <w:t xml:space="preserve"> plusieurs </w:t>
      </w:r>
      <w:r w:rsidR="000C662A" w:rsidRPr="0085561A">
        <w:rPr>
          <w:rFonts w:ascii="Arial Narrow" w:eastAsia="Times New Roman" w:hAnsi="Arial Narrow" w:cs="Times New Roman"/>
          <w:sz w:val="24"/>
          <w:szCs w:val="24"/>
          <w:lang w:eastAsia="fr-FR"/>
        </w:rPr>
        <w:t xml:space="preserve">facteurs, dont l’alphabétisation, </w:t>
      </w:r>
      <w:r w:rsidRPr="0085561A">
        <w:rPr>
          <w:rFonts w:ascii="Arial Narrow" w:eastAsia="Times New Roman" w:hAnsi="Arial Narrow" w:cs="Times New Roman"/>
          <w:sz w:val="24"/>
          <w:szCs w:val="24"/>
          <w:lang w:eastAsia="fr-FR"/>
        </w:rPr>
        <w:t>deven</w:t>
      </w:r>
      <w:r w:rsidR="000C662A" w:rsidRPr="0085561A">
        <w:rPr>
          <w:rFonts w:ascii="Arial Narrow" w:eastAsia="Times New Roman" w:hAnsi="Arial Narrow" w:cs="Times New Roman"/>
          <w:sz w:val="24"/>
          <w:szCs w:val="24"/>
          <w:lang w:eastAsia="fr-FR"/>
        </w:rPr>
        <w:t>ue</w:t>
      </w:r>
      <w:r w:rsidRPr="0085561A">
        <w:rPr>
          <w:rFonts w:ascii="Arial Narrow" w:eastAsia="Times New Roman" w:hAnsi="Arial Narrow" w:cs="Times New Roman"/>
          <w:sz w:val="24"/>
          <w:szCs w:val="24"/>
          <w:lang w:eastAsia="fr-FR"/>
        </w:rPr>
        <w:t xml:space="preserve"> incontournable pour </w:t>
      </w:r>
      <w:r w:rsidR="000C662A" w:rsidRPr="0085561A">
        <w:rPr>
          <w:rFonts w:ascii="Arial Narrow" w:eastAsia="Times New Roman" w:hAnsi="Arial Narrow" w:cs="Times New Roman"/>
          <w:sz w:val="24"/>
          <w:szCs w:val="24"/>
          <w:lang w:eastAsia="fr-FR"/>
        </w:rPr>
        <w:t xml:space="preserve">constituer un </w:t>
      </w:r>
      <w:r w:rsidRPr="0085561A">
        <w:rPr>
          <w:rFonts w:ascii="Arial Narrow" w:eastAsia="Times New Roman" w:hAnsi="Arial Narrow" w:cs="Times New Roman"/>
          <w:sz w:val="24"/>
          <w:szCs w:val="24"/>
          <w:lang w:eastAsia="fr-FR"/>
        </w:rPr>
        <w:t xml:space="preserve">capital humain </w:t>
      </w:r>
      <w:r w:rsidR="000C662A" w:rsidRPr="0085561A">
        <w:rPr>
          <w:rFonts w:ascii="Arial Narrow" w:eastAsia="Times New Roman" w:hAnsi="Arial Narrow" w:cs="Times New Roman"/>
          <w:sz w:val="24"/>
          <w:szCs w:val="24"/>
          <w:lang w:eastAsia="fr-FR"/>
        </w:rPr>
        <w:t xml:space="preserve">de qualité et soutenir </w:t>
      </w:r>
      <w:r w:rsidRPr="0085561A">
        <w:rPr>
          <w:rFonts w:ascii="Arial Narrow" w:eastAsia="Times New Roman" w:hAnsi="Arial Narrow" w:cs="Times New Roman"/>
          <w:sz w:val="24"/>
          <w:szCs w:val="24"/>
          <w:lang w:eastAsia="fr-FR"/>
        </w:rPr>
        <w:t xml:space="preserve">la croissance du pays. </w:t>
      </w:r>
    </w:p>
    <w:p w14:paraId="7C5F2A1E" w14:textId="34588DBF" w:rsidR="009147B5" w:rsidRPr="0085561A" w:rsidRDefault="009147B5" w:rsidP="009147B5">
      <w:pPr>
        <w:spacing w:before="100" w:beforeAutospacing="1" w:after="100" w:afterAutospacing="1" w:line="240" w:lineRule="auto"/>
        <w:rPr>
          <w:rFonts w:ascii="Arial Narrow" w:eastAsia="Times New Roman" w:hAnsi="Arial Narrow" w:cs="Times New Roman"/>
          <w:sz w:val="24"/>
          <w:szCs w:val="24"/>
          <w:lang w:eastAsia="fr-FR"/>
        </w:rPr>
      </w:pPr>
      <w:r w:rsidRPr="0085561A">
        <w:rPr>
          <w:rFonts w:ascii="Arial Narrow" w:eastAsia="Times New Roman" w:hAnsi="Arial Narrow" w:cs="Times New Roman"/>
          <w:b/>
          <w:bCs/>
          <w:sz w:val="24"/>
          <w:szCs w:val="24"/>
          <w:lang w:eastAsia="fr-FR"/>
        </w:rPr>
        <w:t>L'Alphabétisation comme moteur d’une vision</w:t>
      </w:r>
    </w:p>
    <w:p w14:paraId="69DFAED1" w14:textId="6A74327D" w:rsidR="009147B5" w:rsidRPr="0085561A" w:rsidRDefault="000C662A" w:rsidP="00805D3E">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Au-delà d'un</w:t>
      </w:r>
      <w:r w:rsidR="009147B5" w:rsidRPr="0085561A">
        <w:rPr>
          <w:rFonts w:ascii="Arial Narrow" w:eastAsia="Times New Roman" w:hAnsi="Arial Narrow" w:cs="Times New Roman"/>
          <w:sz w:val="24"/>
          <w:szCs w:val="24"/>
          <w:lang w:eastAsia="fr-FR"/>
        </w:rPr>
        <w:t xml:space="preserve"> droit humain</w:t>
      </w:r>
      <w:r w:rsidRPr="0085561A">
        <w:rPr>
          <w:rFonts w:ascii="Arial Narrow" w:eastAsia="Times New Roman" w:hAnsi="Arial Narrow" w:cs="Times New Roman"/>
          <w:sz w:val="24"/>
          <w:szCs w:val="24"/>
          <w:lang w:eastAsia="fr-FR"/>
        </w:rPr>
        <w:t xml:space="preserve"> fondamental</w:t>
      </w:r>
      <w:r w:rsidR="009147B5" w:rsidRPr="0085561A">
        <w:rPr>
          <w:rFonts w:ascii="Arial Narrow" w:eastAsia="Times New Roman" w:hAnsi="Arial Narrow" w:cs="Times New Roman"/>
          <w:sz w:val="24"/>
          <w:szCs w:val="24"/>
          <w:lang w:eastAsia="fr-FR"/>
        </w:rPr>
        <w:t>, l'a</w:t>
      </w:r>
      <w:r w:rsidRPr="0085561A">
        <w:rPr>
          <w:rFonts w:ascii="Arial Narrow" w:eastAsia="Times New Roman" w:hAnsi="Arial Narrow" w:cs="Times New Roman"/>
          <w:sz w:val="24"/>
          <w:szCs w:val="24"/>
          <w:lang w:eastAsia="fr-FR"/>
        </w:rPr>
        <w:t>lphabétisation est</w:t>
      </w:r>
      <w:r w:rsidR="009147B5" w:rsidRPr="0085561A">
        <w:rPr>
          <w:rFonts w:ascii="Arial Narrow" w:eastAsia="Times New Roman" w:hAnsi="Arial Narrow" w:cs="Times New Roman"/>
          <w:sz w:val="24"/>
          <w:szCs w:val="24"/>
          <w:lang w:eastAsia="fr-FR"/>
        </w:rPr>
        <w:t xml:space="preserve"> </w:t>
      </w:r>
      <w:r w:rsidR="002B5F11" w:rsidRPr="0085561A">
        <w:rPr>
          <w:rFonts w:ascii="Arial Narrow" w:eastAsia="Times New Roman" w:hAnsi="Arial Narrow" w:cs="Times New Roman"/>
          <w:sz w:val="24"/>
          <w:szCs w:val="24"/>
          <w:lang w:eastAsia="fr-FR"/>
        </w:rPr>
        <w:t>une</w:t>
      </w:r>
      <w:r w:rsidR="009147B5" w:rsidRPr="0085561A">
        <w:rPr>
          <w:rFonts w:ascii="Arial Narrow" w:eastAsia="Times New Roman" w:hAnsi="Arial Narrow" w:cs="Times New Roman"/>
          <w:sz w:val="24"/>
          <w:szCs w:val="24"/>
          <w:lang w:eastAsia="fr-FR"/>
        </w:rPr>
        <w:t xml:space="preserve"> clé du développement </w:t>
      </w:r>
      <w:r w:rsidR="003B1508" w:rsidRPr="0085561A">
        <w:rPr>
          <w:rFonts w:ascii="Arial Narrow" w:eastAsia="Times New Roman" w:hAnsi="Arial Narrow" w:cs="Times New Roman"/>
          <w:sz w:val="24"/>
          <w:szCs w:val="24"/>
          <w:lang w:eastAsia="fr-FR"/>
        </w:rPr>
        <w:t>de la Côte d’Ivoire</w:t>
      </w:r>
      <w:r w:rsidR="009147B5" w:rsidRPr="0085561A">
        <w:rPr>
          <w:rFonts w:ascii="Arial Narrow" w:eastAsia="Times New Roman" w:hAnsi="Arial Narrow" w:cs="Times New Roman"/>
          <w:sz w:val="24"/>
          <w:szCs w:val="24"/>
          <w:lang w:eastAsia="fr-FR"/>
        </w:rPr>
        <w:t xml:space="preserve">. </w:t>
      </w:r>
      <w:r w:rsidRPr="0085561A">
        <w:rPr>
          <w:rFonts w:ascii="Arial Narrow" w:eastAsia="Times New Roman" w:hAnsi="Arial Narrow" w:cs="Times New Roman"/>
          <w:sz w:val="24"/>
          <w:szCs w:val="24"/>
          <w:lang w:eastAsia="fr-FR"/>
        </w:rPr>
        <w:t xml:space="preserve">Le pays </w:t>
      </w:r>
      <w:r w:rsidR="009147B5" w:rsidRPr="0085561A">
        <w:rPr>
          <w:rFonts w:ascii="Arial Narrow" w:eastAsia="Times New Roman" w:hAnsi="Arial Narrow" w:cs="Times New Roman"/>
          <w:sz w:val="24"/>
          <w:szCs w:val="24"/>
          <w:lang w:eastAsia="fr-FR"/>
        </w:rPr>
        <w:t>ne peut atteindre la cible 4.6 de l'ODD 4 (</w:t>
      </w:r>
      <w:r w:rsidR="006C0DCE" w:rsidRPr="0085561A">
        <w:rPr>
          <w:rFonts w:ascii="Arial Narrow" w:eastAsia="Times New Roman" w:hAnsi="Arial Narrow" w:cs="Times New Roman"/>
          <w:sz w:val="24"/>
          <w:szCs w:val="24"/>
          <w:lang w:eastAsia="fr-FR"/>
        </w:rPr>
        <w:t>Faire en sorte que tous les jeunes et une proportion substantielle d’adulte</w:t>
      </w:r>
      <w:r w:rsidR="00FB304F" w:rsidRPr="0085561A">
        <w:rPr>
          <w:rFonts w:ascii="Arial Narrow" w:eastAsia="Times New Roman" w:hAnsi="Arial Narrow" w:cs="Times New Roman"/>
          <w:sz w:val="24"/>
          <w:szCs w:val="24"/>
          <w:lang w:eastAsia="fr-FR"/>
        </w:rPr>
        <w:t>s</w:t>
      </w:r>
      <w:r w:rsidR="006C0DCE" w:rsidRPr="0085561A">
        <w:rPr>
          <w:rFonts w:ascii="Arial Narrow" w:eastAsia="Times New Roman" w:hAnsi="Arial Narrow" w:cs="Times New Roman"/>
          <w:sz w:val="24"/>
          <w:szCs w:val="24"/>
          <w:lang w:eastAsia="fr-FR"/>
        </w:rPr>
        <w:t>, hommes et femmes sachent</w:t>
      </w:r>
      <w:r w:rsidR="009147B5" w:rsidRPr="0085561A">
        <w:rPr>
          <w:rFonts w:ascii="Arial Narrow" w:eastAsia="Times New Roman" w:hAnsi="Arial Narrow" w:cs="Times New Roman"/>
          <w:sz w:val="24"/>
          <w:szCs w:val="24"/>
          <w:lang w:eastAsia="fr-FR"/>
        </w:rPr>
        <w:t xml:space="preserve"> lire, écrire et compter d'ici </w:t>
      </w:r>
      <w:r w:rsidR="002916D0" w:rsidRPr="0085561A">
        <w:rPr>
          <w:rFonts w:ascii="Arial Narrow" w:eastAsia="Times New Roman" w:hAnsi="Arial Narrow" w:cs="Times New Roman"/>
          <w:sz w:val="24"/>
          <w:szCs w:val="24"/>
          <w:lang w:eastAsia="fr-FR"/>
        </w:rPr>
        <w:t xml:space="preserve">à </w:t>
      </w:r>
      <w:r w:rsidR="009147B5" w:rsidRPr="0085561A">
        <w:rPr>
          <w:rFonts w:ascii="Arial Narrow" w:eastAsia="Times New Roman" w:hAnsi="Arial Narrow" w:cs="Times New Roman"/>
          <w:sz w:val="24"/>
          <w:szCs w:val="24"/>
          <w:lang w:eastAsia="fr-FR"/>
        </w:rPr>
        <w:t xml:space="preserve">2030) sans changer de paradigme. La croissance </w:t>
      </w:r>
      <w:r w:rsidR="003D6F37" w:rsidRPr="0085561A">
        <w:rPr>
          <w:rFonts w:ascii="Arial Narrow" w:eastAsia="Times New Roman" w:hAnsi="Arial Narrow" w:cs="Times New Roman"/>
          <w:sz w:val="24"/>
          <w:szCs w:val="24"/>
          <w:lang w:eastAsia="fr-FR"/>
        </w:rPr>
        <w:t>p</w:t>
      </w:r>
      <w:r w:rsidR="009147B5" w:rsidRPr="0085561A">
        <w:rPr>
          <w:rFonts w:ascii="Arial Narrow" w:eastAsia="Times New Roman" w:hAnsi="Arial Narrow" w:cs="Times New Roman"/>
          <w:sz w:val="24"/>
          <w:szCs w:val="24"/>
          <w:lang w:eastAsia="fr-FR"/>
        </w:rPr>
        <w:t>rojet</w:t>
      </w:r>
      <w:r w:rsidR="003D6F37" w:rsidRPr="0085561A">
        <w:rPr>
          <w:rFonts w:ascii="Arial Narrow" w:eastAsia="Times New Roman" w:hAnsi="Arial Narrow" w:cs="Times New Roman"/>
          <w:sz w:val="24"/>
          <w:szCs w:val="24"/>
          <w:lang w:eastAsia="fr-FR"/>
        </w:rPr>
        <w:t xml:space="preserve">ée par </w:t>
      </w:r>
      <w:r w:rsidR="009147B5" w:rsidRPr="0085561A">
        <w:rPr>
          <w:rFonts w:ascii="Arial Narrow" w:eastAsia="Times New Roman" w:hAnsi="Arial Narrow" w:cs="Times New Roman"/>
          <w:sz w:val="24"/>
          <w:szCs w:val="24"/>
          <w:lang w:eastAsia="fr-FR"/>
        </w:rPr>
        <w:t>le pays repose sur la qualité de son capital humain. Comme le souligne le rapport GRALE 5 de l'UNESCO</w:t>
      </w:r>
      <w:r w:rsidR="00666BD6" w:rsidRPr="0085561A">
        <w:rPr>
          <w:rFonts w:ascii="Arial Narrow" w:eastAsia="Times New Roman" w:hAnsi="Arial Narrow" w:cs="Times New Roman"/>
          <w:sz w:val="24"/>
          <w:szCs w:val="24"/>
          <w:lang w:eastAsia="fr-FR"/>
        </w:rPr>
        <w:t xml:space="preserve"> (2022)</w:t>
      </w:r>
      <w:r w:rsidR="009147B5" w:rsidRPr="0085561A">
        <w:rPr>
          <w:rFonts w:ascii="Arial Narrow" w:eastAsia="Times New Roman" w:hAnsi="Arial Narrow" w:cs="Times New Roman"/>
          <w:sz w:val="24"/>
          <w:szCs w:val="24"/>
          <w:lang w:eastAsia="fr-FR"/>
        </w:rPr>
        <w:t>, il existe une corrélation directe entre alphabétisation et réduction de la pauvreté. Sans compétences de base, l'autonomisation économique des populations</w:t>
      </w:r>
      <w:r w:rsidR="003D6F37" w:rsidRPr="0085561A">
        <w:rPr>
          <w:rFonts w:ascii="Arial Narrow" w:eastAsia="Times New Roman" w:hAnsi="Arial Narrow" w:cs="Times New Roman"/>
          <w:sz w:val="24"/>
          <w:szCs w:val="24"/>
          <w:lang w:eastAsia="fr-FR"/>
        </w:rPr>
        <w:t xml:space="preserve"> et</w:t>
      </w:r>
      <w:r w:rsidR="009147B5" w:rsidRPr="0085561A">
        <w:rPr>
          <w:rFonts w:ascii="Arial Narrow" w:eastAsia="Times New Roman" w:hAnsi="Arial Narrow" w:cs="Times New Roman"/>
          <w:sz w:val="24"/>
          <w:szCs w:val="24"/>
          <w:lang w:eastAsia="fr-FR"/>
        </w:rPr>
        <w:t xml:space="preserve"> l'émergence d'une classe moyenne reste</w:t>
      </w:r>
      <w:r w:rsidR="003D6F37" w:rsidRPr="0085561A">
        <w:rPr>
          <w:rFonts w:ascii="Arial Narrow" w:eastAsia="Times New Roman" w:hAnsi="Arial Narrow" w:cs="Times New Roman"/>
          <w:sz w:val="24"/>
          <w:szCs w:val="24"/>
          <w:lang w:eastAsia="fr-FR"/>
        </w:rPr>
        <w:t>nt</w:t>
      </w:r>
      <w:r w:rsidR="009147B5" w:rsidRPr="0085561A">
        <w:rPr>
          <w:rFonts w:ascii="Arial Narrow" w:eastAsia="Times New Roman" w:hAnsi="Arial Narrow" w:cs="Times New Roman"/>
          <w:sz w:val="24"/>
          <w:szCs w:val="24"/>
          <w:lang w:eastAsia="fr-FR"/>
        </w:rPr>
        <w:t xml:space="preserve"> illusoire</w:t>
      </w:r>
      <w:r w:rsidR="003D6F37" w:rsidRPr="0085561A">
        <w:rPr>
          <w:rFonts w:ascii="Arial Narrow" w:eastAsia="Times New Roman" w:hAnsi="Arial Narrow" w:cs="Times New Roman"/>
          <w:sz w:val="24"/>
          <w:szCs w:val="24"/>
          <w:lang w:eastAsia="fr-FR"/>
        </w:rPr>
        <w:t>s</w:t>
      </w:r>
      <w:r w:rsidR="009147B5" w:rsidRPr="0085561A">
        <w:rPr>
          <w:rFonts w:ascii="Arial Narrow" w:eastAsia="Times New Roman" w:hAnsi="Arial Narrow" w:cs="Times New Roman"/>
          <w:sz w:val="24"/>
          <w:szCs w:val="24"/>
          <w:lang w:eastAsia="fr-FR"/>
        </w:rPr>
        <w:t>.</w:t>
      </w:r>
    </w:p>
    <w:p w14:paraId="454273BF" w14:textId="2A4F4E82" w:rsidR="009147B5" w:rsidRPr="0085561A" w:rsidRDefault="009147B5" w:rsidP="00805D3E">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 xml:space="preserve">Avec </w:t>
      </w:r>
      <w:r w:rsidR="00032F5C" w:rsidRPr="0085561A">
        <w:rPr>
          <w:rFonts w:ascii="Arial Narrow" w:eastAsia="Times New Roman" w:hAnsi="Arial Narrow" w:cs="Times New Roman"/>
          <w:sz w:val="24"/>
          <w:szCs w:val="24"/>
          <w:lang w:eastAsia="fr-FR"/>
        </w:rPr>
        <w:t xml:space="preserve">46,5 </w:t>
      </w:r>
      <w:r w:rsidRPr="0085561A">
        <w:rPr>
          <w:rFonts w:ascii="Arial Narrow" w:eastAsia="Times New Roman" w:hAnsi="Arial Narrow" w:cs="Times New Roman"/>
          <w:sz w:val="24"/>
          <w:szCs w:val="24"/>
          <w:lang w:eastAsia="fr-FR"/>
        </w:rPr>
        <w:t xml:space="preserve">% de la population </w:t>
      </w:r>
      <w:r w:rsidR="003D6F37" w:rsidRPr="0085561A">
        <w:rPr>
          <w:rFonts w:ascii="Arial Narrow" w:eastAsia="Times New Roman" w:hAnsi="Arial Narrow" w:cs="Times New Roman"/>
          <w:sz w:val="24"/>
          <w:szCs w:val="24"/>
          <w:lang w:eastAsia="fr-FR"/>
        </w:rPr>
        <w:t xml:space="preserve">de </w:t>
      </w:r>
      <w:r w:rsidR="00032F5C" w:rsidRPr="0085561A">
        <w:rPr>
          <w:rFonts w:ascii="Arial Narrow" w:eastAsia="Times New Roman" w:hAnsi="Arial Narrow" w:cs="Times New Roman"/>
          <w:sz w:val="24"/>
          <w:szCs w:val="24"/>
          <w:lang w:eastAsia="fr-FR"/>
        </w:rPr>
        <w:t>15</w:t>
      </w:r>
      <w:r w:rsidRPr="0085561A">
        <w:rPr>
          <w:rFonts w:ascii="Arial Narrow" w:eastAsia="Times New Roman" w:hAnsi="Arial Narrow" w:cs="Times New Roman"/>
          <w:sz w:val="24"/>
          <w:szCs w:val="24"/>
          <w:lang w:eastAsia="fr-FR"/>
        </w:rPr>
        <w:t xml:space="preserve"> ans et plus</w:t>
      </w:r>
      <w:r w:rsidR="003D6F37" w:rsidRPr="0085561A">
        <w:rPr>
          <w:rFonts w:ascii="Arial Narrow" w:eastAsia="Times New Roman" w:hAnsi="Arial Narrow" w:cs="Times New Roman"/>
          <w:sz w:val="24"/>
          <w:szCs w:val="24"/>
          <w:lang w:eastAsia="fr-FR"/>
        </w:rPr>
        <w:t xml:space="preserve"> </w:t>
      </w:r>
      <w:r w:rsidRPr="0085561A">
        <w:rPr>
          <w:rFonts w:ascii="Arial Narrow" w:eastAsia="Times New Roman" w:hAnsi="Arial Narrow" w:cs="Times New Roman"/>
          <w:sz w:val="24"/>
          <w:szCs w:val="24"/>
          <w:lang w:eastAsia="fr-FR"/>
        </w:rPr>
        <w:t xml:space="preserve">encore analphabète en 2025, le défi est double : traiter le stock actuel </w:t>
      </w:r>
      <w:r w:rsidR="002026BF" w:rsidRPr="0085561A">
        <w:rPr>
          <w:rFonts w:ascii="Arial Narrow" w:eastAsia="Times New Roman" w:hAnsi="Arial Narrow" w:cs="Times New Roman"/>
          <w:sz w:val="24"/>
          <w:szCs w:val="24"/>
          <w:lang w:eastAsia="fr-FR"/>
        </w:rPr>
        <w:t xml:space="preserve">de ces </w:t>
      </w:r>
      <w:r w:rsidRPr="0085561A">
        <w:rPr>
          <w:rFonts w:ascii="Arial Narrow" w:eastAsia="Times New Roman" w:hAnsi="Arial Narrow" w:cs="Times New Roman"/>
          <w:sz w:val="24"/>
          <w:szCs w:val="24"/>
          <w:lang w:eastAsia="fr-FR"/>
        </w:rPr>
        <w:t>adultes non</w:t>
      </w:r>
      <w:r w:rsidR="002026BF" w:rsidRPr="0085561A">
        <w:rPr>
          <w:rFonts w:ascii="Arial Narrow" w:eastAsia="Times New Roman" w:hAnsi="Arial Narrow" w:cs="Times New Roman"/>
          <w:sz w:val="24"/>
          <w:szCs w:val="24"/>
          <w:lang w:eastAsia="fr-FR"/>
        </w:rPr>
        <w:t xml:space="preserve"> alphabétisés</w:t>
      </w:r>
      <w:r w:rsidR="00DD32FD" w:rsidRPr="0085561A">
        <w:rPr>
          <w:rFonts w:ascii="Arial Narrow" w:eastAsia="Times New Roman" w:hAnsi="Arial Narrow" w:cs="Times New Roman"/>
          <w:sz w:val="24"/>
          <w:szCs w:val="24"/>
          <w:lang w:eastAsia="fr-FR"/>
        </w:rPr>
        <w:t xml:space="preserve"> </w:t>
      </w:r>
      <w:r w:rsidRPr="0085561A">
        <w:rPr>
          <w:rFonts w:ascii="Arial Narrow" w:eastAsia="Times New Roman" w:hAnsi="Arial Narrow" w:cs="Times New Roman"/>
          <w:sz w:val="24"/>
          <w:szCs w:val="24"/>
          <w:lang w:eastAsia="fr-FR"/>
        </w:rPr>
        <w:t xml:space="preserve">et </w:t>
      </w:r>
      <w:r w:rsidR="003D6F37" w:rsidRPr="0085561A">
        <w:rPr>
          <w:rFonts w:ascii="Arial Narrow" w:eastAsia="Times New Roman" w:hAnsi="Arial Narrow" w:cs="Times New Roman"/>
          <w:sz w:val="24"/>
          <w:szCs w:val="24"/>
          <w:lang w:eastAsia="fr-FR"/>
        </w:rPr>
        <w:t>prévenir</w:t>
      </w:r>
      <w:r w:rsidRPr="0085561A">
        <w:rPr>
          <w:rFonts w:ascii="Arial Narrow" w:eastAsia="Times New Roman" w:hAnsi="Arial Narrow" w:cs="Times New Roman"/>
          <w:sz w:val="24"/>
          <w:szCs w:val="24"/>
          <w:lang w:eastAsia="fr-FR"/>
        </w:rPr>
        <w:t xml:space="preserve"> l’analphabétisme de retour chez les</w:t>
      </w:r>
      <w:r w:rsidR="00DD32FD" w:rsidRPr="0085561A">
        <w:rPr>
          <w:rFonts w:ascii="Arial Narrow" w:eastAsia="Times New Roman" w:hAnsi="Arial Narrow" w:cs="Times New Roman"/>
          <w:sz w:val="24"/>
          <w:szCs w:val="24"/>
          <w:lang w:eastAsia="fr-FR"/>
        </w:rPr>
        <w:t xml:space="preserve"> néo-alphabètes</w:t>
      </w:r>
      <w:r w:rsidRPr="0085561A">
        <w:rPr>
          <w:rFonts w:ascii="Arial Narrow" w:eastAsia="Times New Roman" w:hAnsi="Arial Narrow" w:cs="Times New Roman"/>
          <w:sz w:val="24"/>
          <w:szCs w:val="24"/>
          <w:lang w:eastAsia="fr-FR"/>
        </w:rPr>
        <w:t xml:space="preserve">. Les programmes d’alphabétisation doivent cibler deux urgences </w:t>
      </w:r>
      <w:r w:rsidR="003D6F37" w:rsidRPr="0085561A">
        <w:rPr>
          <w:rFonts w:ascii="Arial Narrow" w:eastAsia="Times New Roman" w:hAnsi="Arial Narrow" w:cs="Times New Roman"/>
          <w:sz w:val="24"/>
          <w:szCs w:val="24"/>
          <w:lang w:eastAsia="fr-FR"/>
        </w:rPr>
        <w:t xml:space="preserve">absolues </w:t>
      </w:r>
      <w:r w:rsidRPr="0085561A">
        <w:rPr>
          <w:rFonts w:ascii="Arial Narrow" w:eastAsia="Times New Roman" w:hAnsi="Arial Narrow" w:cs="Times New Roman"/>
          <w:sz w:val="24"/>
          <w:szCs w:val="24"/>
          <w:lang w:eastAsia="fr-FR"/>
        </w:rPr>
        <w:t>: les femmes (</w:t>
      </w:r>
      <w:r w:rsidR="00032F5C" w:rsidRPr="0085561A">
        <w:rPr>
          <w:rFonts w:ascii="Arial Narrow" w:eastAsia="Times New Roman" w:hAnsi="Arial Narrow" w:cs="Times New Roman"/>
          <w:sz w:val="24"/>
          <w:szCs w:val="24"/>
          <w:lang w:eastAsia="fr-FR"/>
        </w:rPr>
        <w:t>55,7</w:t>
      </w:r>
      <w:r w:rsidRPr="0085561A">
        <w:rPr>
          <w:rFonts w:ascii="Arial Narrow" w:eastAsia="Times New Roman" w:hAnsi="Arial Narrow" w:cs="Times New Roman"/>
          <w:sz w:val="24"/>
          <w:szCs w:val="24"/>
          <w:lang w:eastAsia="fr-FR"/>
        </w:rPr>
        <w:t xml:space="preserve"> % d'analphabétisme) et le mond</w:t>
      </w:r>
      <w:r w:rsidR="003D6F37" w:rsidRPr="0085561A">
        <w:rPr>
          <w:rFonts w:ascii="Arial Narrow" w:eastAsia="Times New Roman" w:hAnsi="Arial Narrow" w:cs="Times New Roman"/>
          <w:sz w:val="24"/>
          <w:szCs w:val="24"/>
          <w:lang w:eastAsia="fr-FR"/>
        </w:rPr>
        <w:t>e rural (5</w:t>
      </w:r>
      <w:r w:rsidR="00DC02DF" w:rsidRPr="0085561A">
        <w:rPr>
          <w:rFonts w:ascii="Arial Narrow" w:eastAsia="Times New Roman" w:hAnsi="Arial Narrow" w:cs="Times New Roman"/>
          <w:sz w:val="24"/>
          <w:szCs w:val="24"/>
          <w:lang w:eastAsia="fr-FR"/>
        </w:rPr>
        <w:t>6</w:t>
      </w:r>
      <w:r w:rsidR="003D6F37" w:rsidRPr="0085561A">
        <w:rPr>
          <w:rFonts w:ascii="Arial Narrow" w:eastAsia="Times New Roman" w:hAnsi="Arial Narrow" w:cs="Times New Roman"/>
          <w:sz w:val="24"/>
          <w:szCs w:val="24"/>
          <w:lang w:eastAsia="fr-FR"/>
        </w:rPr>
        <w:t>,</w:t>
      </w:r>
      <w:r w:rsidR="00DC02DF" w:rsidRPr="0085561A">
        <w:rPr>
          <w:rFonts w:ascii="Arial Narrow" w:eastAsia="Times New Roman" w:hAnsi="Arial Narrow" w:cs="Times New Roman"/>
          <w:sz w:val="24"/>
          <w:szCs w:val="24"/>
          <w:lang w:eastAsia="fr-FR"/>
        </w:rPr>
        <w:t>7</w:t>
      </w:r>
      <w:r w:rsidR="003D6F37" w:rsidRPr="0085561A">
        <w:rPr>
          <w:rFonts w:ascii="Arial Narrow" w:eastAsia="Times New Roman" w:hAnsi="Arial Narrow" w:cs="Times New Roman"/>
          <w:sz w:val="24"/>
          <w:szCs w:val="24"/>
          <w:lang w:eastAsia="fr-FR"/>
        </w:rPr>
        <w:t xml:space="preserve"> %</w:t>
      </w:r>
      <w:r w:rsidRPr="0085561A">
        <w:rPr>
          <w:rFonts w:ascii="Arial Narrow" w:eastAsia="Times New Roman" w:hAnsi="Arial Narrow" w:cs="Times New Roman"/>
          <w:sz w:val="24"/>
          <w:szCs w:val="24"/>
          <w:lang w:eastAsia="fr-FR"/>
        </w:rPr>
        <w:t xml:space="preserve">). Le décrochage des régions du </w:t>
      </w:r>
      <w:r w:rsidR="004D46BA" w:rsidRPr="0085561A">
        <w:rPr>
          <w:rFonts w:ascii="Arial Narrow" w:eastAsia="Times New Roman" w:hAnsi="Arial Narrow" w:cs="Times New Roman"/>
          <w:sz w:val="24"/>
          <w:szCs w:val="24"/>
          <w:lang w:eastAsia="fr-FR"/>
        </w:rPr>
        <w:t>n</w:t>
      </w:r>
      <w:r w:rsidRPr="0085561A">
        <w:rPr>
          <w:rFonts w:ascii="Arial Narrow" w:eastAsia="Times New Roman" w:hAnsi="Arial Narrow" w:cs="Times New Roman"/>
          <w:sz w:val="24"/>
          <w:szCs w:val="24"/>
          <w:lang w:eastAsia="fr-FR"/>
        </w:rPr>
        <w:t>ord et de l'</w:t>
      </w:r>
      <w:r w:rsidR="004D46BA" w:rsidRPr="0085561A">
        <w:rPr>
          <w:rFonts w:ascii="Arial Narrow" w:eastAsia="Times New Roman" w:hAnsi="Arial Narrow" w:cs="Times New Roman"/>
          <w:sz w:val="24"/>
          <w:szCs w:val="24"/>
          <w:lang w:eastAsia="fr-FR"/>
        </w:rPr>
        <w:t>o</w:t>
      </w:r>
      <w:r w:rsidRPr="0085561A">
        <w:rPr>
          <w:rFonts w:ascii="Arial Narrow" w:eastAsia="Times New Roman" w:hAnsi="Arial Narrow" w:cs="Times New Roman"/>
          <w:sz w:val="24"/>
          <w:szCs w:val="24"/>
          <w:lang w:eastAsia="fr-FR"/>
        </w:rPr>
        <w:t>uest exige un rééquilibrage territorial des</w:t>
      </w:r>
      <w:r w:rsidR="009124AE">
        <w:rPr>
          <w:rFonts w:ascii="Arial Narrow" w:eastAsia="Times New Roman" w:hAnsi="Arial Narrow" w:cs="Times New Roman"/>
          <w:sz w:val="24"/>
          <w:szCs w:val="24"/>
          <w:lang w:eastAsia="fr-FR"/>
        </w:rPr>
        <w:t xml:space="preserve"> infrastructures. </w:t>
      </w:r>
      <w:r w:rsidRPr="0085561A">
        <w:rPr>
          <w:rFonts w:ascii="Arial Narrow" w:eastAsia="Times New Roman" w:hAnsi="Arial Narrow" w:cs="Times New Roman"/>
          <w:sz w:val="24"/>
          <w:szCs w:val="24"/>
          <w:lang w:eastAsia="fr-FR"/>
        </w:rPr>
        <w:t xml:space="preserve">L’alphabétisation doit </w:t>
      </w:r>
      <w:r w:rsidR="003D6F37" w:rsidRPr="0085561A">
        <w:rPr>
          <w:rFonts w:ascii="Arial Narrow" w:eastAsia="Times New Roman" w:hAnsi="Arial Narrow" w:cs="Times New Roman"/>
          <w:sz w:val="24"/>
          <w:szCs w:val="24"/>
          <w:lang w:eastAsia="fr-FR"/>
        </w:rPr>
        <w:t xml:space="preserve">aussi </w:t>
      </w:r>
      <w:r w:rsidRPr="0085561A">
        <w:rPr>
          <w:rFonts w:ascii="Arial Narrow" w:eastAsia="Times New Roman" w:hAnsi="Arial Narrow" w:cs="Times New Roman"/>
          <w:sz w:val="24"/>
          <w:szCs w:val="24"/>
          <w:lang w:eastAsia="fr-FR"/>
        </w:rPr>
        <w:t xml:space="preserve">devenir </w:t>
      </w:r>
      <w:r w:rsidR="003D6F37" w:rsidRPr="0085561A">
        <w:rPr>
          <w:rFonts w:ascii="Arial Narrow" w:eastAsia="Times New Roman" w:hAnsi="Arial Narrow" w:cs="Times New Roman"/>
          <w:sz w:val="24"/>
          <w:szCs w:val="24"/>
          <w:lang w:eastAsia="fr-FR"/>
        </w:rPr>
        <w:t xml:space="preserve">pleinement </w:t>
      </w:r>
      <w:r w:rsidRPr="0085561A">
        <w:rPr>
          <w:rFonts w:ascii="Arial Narrow" w:eastAsia="Times New Roman" w:hAnsi="Arial Narrow" w:cs="Times New Roman"/>
          <w:sz w:val="24"/>
          <w:szCs w:val="24"/>
          <w:lang w:eastAsia="fr-FR"/>
        </w:rPr>
        <w:t xml:space="preserve">inclusive, en </w:t>
      </w:r>
      <w:r w:rsidR="003D6F37" w:rsidRPr="0085561A">
        <w:rPr>
          <w:rFonts w:ascii="Arial Narrow" w:eastAsia="Times New Roman" w:hAnsi="Arial Narrow" w:cs="Times New Roman"/>
          <w:sz w:val="24"/>
          <w:szCs w:val="24"/>
          <w:lang w:eastAsia="fr-FR"/>
        </w:rPr>
        <w:t xml:space="preserve">intégrant les </w:t>
      </w:r>
      <w:r w:rsidRPr="0085561A">
        <w:rPr>
          <w:rFonts w:ascii="Arial Narrow" w:eastAsia="Times New Roman" w:hAnsi="Arial Narrow" w:cs="Times New Roman"/>
          <w:sz w:val="24"/>
          <w:szCs w:val="24"/>
          <w:lang w:eastAsia="fr-FR"/>
        </w:rPr>
        <w:t xml:space="preserve">personnes </w:t>
      </w:r>
      <w:r w:rsidR="003D6F37" w:rsidRPr="0085561A">
        <w:rPr>
          <w:rFonts w:ascii="Arial Narrow" w:eastAsia="Times New Roman" w:hAnsi="Arial Narrow" w:cs="Times New Roman"/>
          <w:sz w:val="24"/>
          <w:szCs w:val="24"/>
          <w:lang w:eastAsia="fr-FR"/>
        </w:rPr>
        <w:t>en situation de handicap</w:t>
      </w:r>
      <w:r w:rsidRPr="0085561A">
        <w:rPr>
          <w:rFonts w:ascii="Arial Narrow" w:eastAsia="Times New Roman" w:hAnsi="Arial Narrow" w:cs="Times New Roman"/>
          <w:sz w:val="24"/>
          <w:szCs w:val="24"/>
          <w:lang w:eastAsia="fr-FR"/>
        </w:rPr>
        <w:t xml:space="preserve"> aujourd'hui la</w:t>
      </w:r>
      <w:r w:rsidR="003D6F37" w:rsidRPr="0085561A">
        <w:rPr>
          <w:rFonts w:ascii="Arial Narrow" w:eastAsia="Times New Roman" w:hAnsi="Arial Narrow" w:cs="Times New Roman"/>
          <w:sz w:val="24"/>
          <w:szCs w:val="24"/>
          <w:lang w:eastAsia="fr-FR"/>
        </w:rPr>
        <w:t>rgement exclues</w:t>
      </w:r>
      <w:r w:rsidRPr="0085561A">
        <w:rPr>
          <w:rFonts w:ascii="Arial Narrow" w:eastAsia="Times New Roman" w:hAnsi="Arial Narrow" w:cs="Times New Roman"/>
          <w:sz w:val="24"/>
          <w:szCs w:val="24"/>
          <w:lang w:eastAsia="fr-FR"/>
        </w:rPr>
        <w:t>.</w:t>
      </w:r>
    </w:p>
    <w:p w14:paraId="74208392" w14:textId="4E0C482C" w:rsidR="0039358C" w:rsidRPr="0085561A" w:rsidRDefault="009147B5" w:rsidP="006C0DCE">
      <w:pPr>
        <w:spacing w:before="100" w:beforeAutospacing="1" w:after="100" w:afterAutospacing="1"/>
        <w:rPr>
          <w:rFonts w:ascii="Arial Narrow" w:eastAsia="Times New Roman" w:hAnsi="Arial Narrow" w:cs="Times New Roman"/>
          <w:sz w:val="24"/>
          <w:szCs w:val="24"/>
          <w:lang w:eastAsia="fr-FR"/>
        </w:rPr>
      </w:pPr>
      <w:r w:rsidRPr="0085561A">
        <w:rPr>
          <w:rFonts w:ascii="Arial Narrow" w:eastAsia="Times New Roman" w:hAnsi="Arial Narrow" w:cs="Times New Roman"/>
          <w:sz w:val="24"/>
          <w:szCs w:val="24"/>
          <w:lang w:eastAsia="fr-FR"/>
        </w:rPr>
        <w:t>L’a</w:t>
      </w:r>
      <w:r w:rsidR="003D6F37" w:rsidRPr="0085561A">
        <w:rPr>
          <w:rFonts w:ascii="Arial Narrow" w:eastAsia="Times New Roman" w:hAnsi="Arial Narrow" w:cs="Times New Roman"/>
          <w:sz w:val="24"/>
          <w:szCs w:val="24"/>
          <w:lang w:eastAsia="fr-FR"/>
        </w:rPr>
        <w:t>ction doit désormais s’appuye</w:t>
      </w:r>
      <w:r w:rsidRPr="0085561A">
        <w:rPr>
          <w:rFonts w:ascii="Arial Narrow" w:eastAsia="Times New Roman" w:hAnsi="Arial Narrow" w:cs="Times New Roman"/>
          <w:sz w:val="24"/>
          <w:szCs w:val="24"/>
          <w:lang w:eastAsia="fr-FR"/>
        </w:rPr>
        <w:t>r sur des données chiff</w:t>
      </w:r>
      <w:r w:rsidR="00FA70D0" w:rsidRPr="0085561A">
        <w:rPr>
          <w:rFonts w:ascii="Arial Narrow" w:eastAsia="Times New Roman" w:hAnsi="Arial Narrow" w:cs="Times New Roman"/>
          <w:sz w:val="24"/>
          <w:szCs w:val="24"/>
          <w:lang w:eastAsia="fr-FR"/>
        </w:rPr>
        <w:t>r</w:t>
      </w:r>
      <w:r w:rsidR="00DA5748" w:rsidRPr="0085561A">
        <w:rPr>
          <w:rFonts w:ascii="Arial Narrow" w:eastAsia="Times New Roman" w:hAnsi="Arial Narrow" w:cs="Times New Roman"/>
          <w:sz w:val="24"/>
          <w:szCs w:val="24"/>
          <w:lang w:eastAsia="fr-FR"/>
        </w:rPr>
        <w:t>é</w:t>
      </w:r>
      <w:r w:rsidRPr="0085561A">
        <w:rPr>
          <w:rFonts w:ascii="Arial Narrow" w:eastAsia="Times New Roman" w:hAnsi="Arial Narrow" w:cs="Times New Roman"/>
          <w:sz w:val="24"/>
          <w:szCs w:val="24"/>
          <w:lang w:eastAsia="fr-FR"/>
        </w:rPr>
        <w:t xml:space="preserve">es pour une stratégie </w:t>
      </w:r>
      <w:r w:rsidR="003D6F37" w:rsidRPr="0085561A">
        <w:rPr>
          <w:rFonts w:ascii="Arial Narrow" w:eastAsia="Times New Roman" w:hAnsi="Arial Narrow" w:cs="Times New Roman"/>
          <w:sz w:val="24"/>
          <w:szCs w:val="24"/>
          <w:lang w:eastAsia="fr-FR"/>
        </w:rPr>
        <w:t>fond</w:t>
      </w:r>
      <w:r w:rsidRPr="0085561A">
        <w:rPr>
          <w:rFonts w:ascii="Arial Narrow" w:eastAsia="Times New Roman" w:hAnsi="Arial Narrow" w:cs="Times New Roman"/>
          <w:sz w:val="24"/>
          <w:szCs w:val="24"/>
          <w:lang w:eastAsia="fr-FR"/>
        </w:rPr>
        <w:t>ée sur la preuve.</w:t>
      </w:r>
      <w:r w:rsidR="003D6F37" w:rsidRPr="0085561A">
        <w:rPr>
          <w:rFonts w:ascii="Arial Narrow" w:eastAsia="Times New Roman" w:hAnsi="Arial Narrow" w:cs="Times New Roman"/>
          <w:sz w:val="24"/>
          <w:szCs w:val="24"/>
          <w:lang w:eastAsia="fr-FR"/>
        </w:rPr>
        <w:t xml:space="preserve"> L</w:t>
      </w:r>
      <w:r w:rsidRPr="0085561A">
        <w:rPr>
          <w:rFonts w:ascii="Arial Narrow" w:eastAsia="Times New Roman" w:hAnsi="Arial Narrow" w:cs="Times New Roman"/>
          <w:sz w:val="24"/>
          <w:szCs w:val="24"/>
          <w:lang w:eastAsia="fr-FR"/>
        </w:rPr>
        <w:t xml:space="preserve">a valorisation des parcours est </w:t>
      </w:r>
      <w:r w:rsidR="003D6F37" w:rsidRPr="0085561A">
        <w:rPr>
          <w:rFonts w:ascii="Arial Narrow" w:eastAsia="Times New Roman" w:hAnsi="Arial Narrow" w:cs="Times New Roman"/>
          <w:sz w:val="24"/>
          <w:szCs w:val="24"/>
          <w:lang w:eastAsia="fr-FR"/>
        </w:rPr>
        <w:t>également primordiale :</w:t>
      </w:r>
      <w:r w:rsidRPr="0085561A">
        <w:rPr>
          <w:rFonts w:ascii="Arial Narrow" w:eastAsia="Times New Roman" w:hAnsi="Arial Narrow" w:cs="Times New Roman"/>
          <w:sz w:val="24"/>
          <w:szCs w:val="24"/>
          <w:lang w:eastAsia="fr-FR"/>
        </w:rPr>
        <w:t xml:space="preserve"> </w:t>
      </w:r>
      <w:r w:rsidR="003D6F37" w:rsidRPr="0085561A">
        <w:rPr>
          <w:rFonts w:ascii="Arial Narrow" w:eastAsia="Times New Roman" w:hAnsi="Arial Narrow" w:cs="Times New Roman"/>
          <w:sz w:val="24"/>
          <w:szCs w:val="24"/>
          <w:lang w:eastAsia="fr-FR"/>
        </w:rPr>
        <w:t>i</w:t>
      </w:r>
      <w:r w:rsidRPr="0085561A">
        <w:rPr>
          <w:rFonts w:ascii="Arial Narrow" w:eastAsia="Times New Roman" w:hAnsi="Arial Narrow" w:cs="Times New Roman"/>
          <w:sz w:val="24"/>
          <w:szCs w:val="24"/>
          <w:lang w:eastAsia="fr-FR"/>
        </w:rPr>
        <w:t xml:space="preserve">l faut créer des passerelles vers l'emploi, car l'absence de certification reconnue dévalorise l'alphabétisation aux yeux des apprenants et des employeurs. </w:t>
      </w:r>
      <w:r w:rsidR="003D6F37" w:rsidRPr="0085561A">
        <w:rPr>
          <w:rFonts w:ascii="Arial Narrow" w:eastAsia="Times New Roman" w:hAnsi="Arial Narrow" w:cs="Times New Roman"/>
          <w:sz w:val="24"/>
          <w:szCs w:val="24"/>
          <w:lang w:eastAsia="fr-FR"/>
        </w:rPr>
        <w:t>Enfin, l</w:t>
      </w:r>
      <w:r w:rsidRPr="0085561A">
        <w:rPr>
          <w:rFonts w:ascii="Arial Narrow" w:eastAsia="Times New Roman" w:hAnsi="Arial Narrow" w:cs="Times New Roman"/>
          <w:sz w:val="24"/>
          <w:szCs w:val="24"/>
          <w:lang w:eastAsia="fr-FR"/>
        </w:rPr>
        <w:t>a professionnalisation du corps d</w:t>
      </w:r>
      <w:r w:rsidR="003D6F37" w:rsidRPr="0085561A">
        <w:rPr>
          <w:rFonts w:ascii="Arial Narrow" w:eastAsia="Times New Roman" w:hAnsi="Arial Narrow" w:cs="Times New Roman"/>
          <w:sz w:val="24"/>
          <w:szCs w:val="24"/>
          <w:lang w:eastAsia="fr-FR"/>
        </w:rPr>
        <w:t xml:space="preserve">es </w:t>
      </w:r>
      <w:r w:rsidRPr="0085561A">
        <w:rPr>
          <w:rFonts w:ascii="Arial Narrow" w:eastAsia="Times New Roman" w:hAnsi="Arial Narrow" w:cs="Times New Roman"/>
          <w:sz w:val="24"/>
          <w:szCs w:val="24"/>
          <w:lang w:eastAsia="fr-FR"/>
        </w:rPr>
        <w:t>alphabétiseur</w:t>
      </w:r>
      <w:r w:rsidR="003D6F37" w:rsidRPr="0085561A">
        <w:rPr>
          <w:rFonts w:ascii="Arial Narrow" w:eastAsia="Times New Roman" w:hAnsi="Arial Narrow" w:cs="Times New Roman"/>
          <w:sz w:val="24"/>
          <w:szCs w:val="24"/>
          <w:lang w:eastAsia="fr-FR"/>
        </w:rPr>
        <w:t>s</w:t>
      </w:r>
      <w:r w:rsidRPr="0085561A">
        <w:rPr>
          <w:rFonts w:ascii="Arial Narrow" w:eastAsia="Times New Roman" w:hAnsi="Arial Narrow" w:cs="Times New Roman"/>
          <w:sz w:val="24"/>
          <w:szCs w:val="24"/>
          <w:lang w:eastAsia="fr-FR"/>
        </w:rPr>
        <w:t xml:space="preserve"> </w:t>
      </w:r>
      <w:r w:rsidR="00DF4A64" w:rsidRPr="0085561A">
        <w:rPr>
          <w:rFonts w:ascii="Arial Narrow" w:eastAsia="Times New Roman" w:hAnsi="Arial Narrow" w:cs="Times New Roman"/>
          <w:sz w:val="24"/>
          <w:szCs w:val="24"/>
          <w:lang w:eastAsia="fr-FR"/>
        </w:rPr>
        <w:t>constitue</w:t>
      </w:r>
      <w:r w:rsidRPr="0085561A">
        <w:rPr>
          <w:rFonts w:ascii="Arial Narrow" w:eastAsia="Times New Roman" w:hAnsi="Arial Narrow" w:cs="Times New Roman"/>
          <w:sz w:val="24"/>
          <w:szCs w:val="24"/>
          <w:lang w:eastAsia="fr-FR"/>
        </w:rPr>
        <w:t xml:space="preserve"> une urgence absolue.</w:t>
      </w:r>
    </w:p>
    <w:p w14:paraId="3829E9A7" w14:textId="77777777" w:rsidR="009124AE" w:rsidRDefault="009124AE">
      <w:pPr>
        <w:rPr>
          <w:rFonts w:ascii="Arial Narrow" w:hAnsi="Arial Narrow"/>
          <w:b/>
          <w:bCs/>
          <w:color w:val="0000CC"/>
          <w:sz w:val="32"/>
          <w:szCs w:val="32"/>
        </w:rPr>
      </w:pPr>
      <w:bookmarkStart w:id="90" w:name="_Toc223359854"/>
      <w:bookmarkStart w:id="91" w:name="_Hlk223356477"/>
      <w:r>
        <w:rPr>
          <w:rFonts w:ascii="Arial Narrow" w:hAnsi="Arial Narrow"/>
          <w:b/>
          <w:bCs/>
          <w:color w:val="0000CC"/>
          <w:sz w:val="32"/>
          <w:szCs w:val="32"/>
        </w:rPr>
        <w:br w:type="page"/>
      </w:r>
    </w:p>
    <w:bookmarkEnd w:id="90"/>
    <w:bookmarkEnd w:id="91"/>
    <w:p w14:paraId="5123EB51" w14:textId="08EE67DB" w:rsidR="009124AE" w:rsidRDefault="00750B83">
      <w:pPr>
        <w:rPr>
          <w:rFonts w:ascii="Arial Narrow" w:hAnsi="Arial Narrow"/>
          <w:sz w:val="24"/>
          <w:szCs w:val="24"/>
        </w:rPr>
      </w:pPr>
      <w:r>
        <w:rPr>
          <w:rFonts w:ascii="Arial Narrow" w:hAnsi="Arial Narrow"/>
          <w:noProof/>
          <w:sz w:val="24"/>
          <w:szCs w:val="24"/>
          <w14:ligatures w14:val="standardContextual"/>
        </w:rPr>
        <w:lastRenderedPageBreak/>
        <mc:AlternateContent>
          <mc:Choice Requires="wps">
            <w:drawing>
              <wp:anchor distT="0" distB="0" distL="114300" distR="114300" simplePos="0" relativeHeight="251670016" behindDoc="0" locked="0" layoutInCell="1" allowOverlap="1" wp14:anchorId="3D12FD5F" wp14:editId="1BC81EBB">
                <wp:simplePos x="0" y="0"/>
                <wp:positionH relativeFrom="column">
                  <wp:posOffset>-635</wp:posOffset>
                </wp:positionH>
                <wp:positionV relativeFrom="paragraph">
                  <wp:posOffset>4358005</wp:posOffset>
                </wp:positionV>
                <wp:extent cx="5798820" cy="685800"/>
                <wp:effectExtent l="0" t="0" r="11430" b="19050"/>
                <wp:wrapNone/>
                <wp:docPr id="1435206296" name="Zone de texte 7"/>
                <wp:cNvGraphicFramePr/>
                <a:graphic xmlns:a="http://schemas.openxmlformats.org/drawingml/2006/main">
                  <a:graphicData uri="http://schemas.microsoft.com/office/word/2010/wordprocessingShape">
                    <wps:wsp>
                      <wps:cNvSpPr txBox="1"/>
                      <wps:spPr>
                        <a:xfrm>
                          <a:off x="0" y="0"/>
                          <a:ext cx="5798820" cy="685800"/>
                        </a:xfrm>
                        <a:prstGeom prst="rect">
                          <a:avLst/>
                        </a:prstGeom>
                        <a:solidFill>
                          <a:schemeClr val="lt1"/>
                        </a:solidFill>
                        <a:ln w="6350">
                          <a:solidFill>
                            <a:prstClr val="black"/>
                          </a:solidFill>
                        </a:ln>
                      </wps:spPr>
                      <wps:txbx>
                        <w:txbxContent>
                          <w:p w14:paraId="5AF6E175" w14:textId="77777777" w:rsidR="00750B83" w:rsidRPr="0085561A" w:rsidRDefault="00750B83" w:rsidP="00750B83">
                            <w:pPr>
                              <w:spacing w:before="0" w:after="0"/>
                              <w:ind w:right="284"/>
                              <w:jc w:val="center"/>
                              <w:outlineLvl w:val="0"/>
                              <w:rPr>
                                <w:rFonts w:ascii="Arial Narrow" w:hAnsi="Arial Narrow"/>
                                <w:b/>
                                <w:bCs/>
                                <w:color w:val="0000CC"/>
                                <w:sz w:val="32"/>
                                <w:szCs w:val="32"/>
                              </w:rPr>
                            </w:pPr>
                            <w:r w:rsidRPr="0085561A">
                              <w:rPr>
                                <w:rFonts w:ascii="Arial Narrow" w:hAnsi="Arial Narrow"/>
                                <w:b/>
                                <w:bCs/>
                                <w:color w:val="0000CC"/>
                                <w:sz w:val="32"/>
                                <w:szCs w:val="32"/>
                              </w:rPr>
                              <w:t xml:space="preserve">Chapitre 3 : </w:t>
                            </w:r>
                            <w:bookmarkStart w:id="92" w:name="_Hlk223357697"/>
                            <w:r w:rsidRPr="0085561A">
                              <w:rPr>
                                <w:rFonts w:ascii="Arial Narrow" w:hAnsi="Arial Narrow"/>
                                <w:b/>
                                <w:bCs/>
                                <w:color w:val="0000CC"/>
                                <w:sz w:val="32"/>
                                <w:szCs w:val="32"/>
                              </w:rPr>
                              <w:t>Cadre stratégique du sous-secteur</w:t>
                            </w:r>
                          </w:p>
                          <w:p w14:paraId="4C341A3F" w14:textId="77777777" w:rsidR="00750B83" w:rsidRPr="0085561A" w:rsidRDefault="00750B83" w:rsidP="00750B83">
                            <w:pPr>
                              <w:spacing w:before="0" w:after="0"/>
                              <w:ind w:right="284"/>
                              <w:jc w:val="center"/>
                              <w:rPr>
                                <w:rFonts w:ascii="Arial Narrow" w:hAnsi="Arial Narrow"/>
                                <w:color w:val="0000CC"/>
                                <w:sz w:val="32"/>
                                <w:szCs w:val="32"/>
                                <w:shd w:val="clear" w:color="auto" w:fill="FFFFFF"/>
                              </w:rPr>
                            </w:pPr>
                            <w:proofErr w:type="gramStart"/>
                            <w:r w:rsidRPr="0085561A">
                              <w:rPr>
                                <w:rFonts w:ascii="Arial Narrow" w:hAnsi="Arial Narrow"/>
                                <w:b/>
                                <w:bCs/>
                                <w:color w:val="0000CC"/>
                                <w:sz w:val="32"/>
                                <w:szCs w:val="32"/>
                              </w:rPr>
                              <w:t>de</w:t>
                            </w:r>
                            <w:proofErr w:type="gramEnd"/>
                            <w:r w:rsidRPr="0085561A">
                              <w:rPr>
                                <w:rFonts w:ascii="Arial Narrow" w:hAnsi="Arial Narrow"/>
                                <w:b/>
                                <w:bCs/>
                                <w:color w:val="0000CC"/>
                                <w:sz w:val="32"/>
                                <w:szCs w:val="32"/>
                              </w:rPr>
                              <w:t xml:space="preserve"> l’alphabétisation </w:t>
                            </w:r>
                            <w:r w:rsidRPr="0085561A">
                              <w:rPr>
                                <w:rFonts w:ascii="Arial Narrow" w:hAnsi="Arial Narrow"/>
                                <w:b/>
                                <w:color w:val="0000CC"/>
                                <w:sz w:val="32"/>
                                <w:szCs w:val="32"/>
                              </w:rPr>
                              <w:t>2026-2030</w:t>
                            </w:r>
                          </w:p>
                          <w:bookmarkEnd w:id="9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D12FD5F" id="Zone de texte 7" o:spid="_x0000_s1029" type="#_x0000_t202" style="position:absolute;left:0;text-align:left;margin-left:-.05pt;margin-top:343.15pt;width:456.6pt;height:54pt;z-index:2516700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" fillcolor="white [3201]" strokeweight=".5pt">
                <v:textbox>
                  <w:txbxContent>
                    <w:p w14:paraId="5AF6E175" w14:textId="77777777" w:rsidR="00750B83" w:rsidRPr="0085561A" w:rsidRDefault="00750B83" w:rsidP="00750B83">
                      <w:pPr>
                        <w:spacing w:before="0" w:after="0"/>
                        <w:ind w:right="284"/>
                        <w:jc w:val="center"/>
                        <w:outlineLvl w:val="0"/>
                        <w:rPr>
                          <w:rFonts w:ascii="Arial Narrow" w:hAnsi="Arial Narrow"/>
                          <w:b/>
                          <w:bCs/>
                          <w:color w:val="0000CC"/>
                          <w:sz w:val="32"/>
                          <w:szCs w:val="32"/>
                        </w:rPr>
                      </w:pPr>
                      <w:r w:rsidRPr="0085561A">
                        <w:rPr>
                          <w:rFonts w:ascii="Arial Narrow" w:hAnsi="Arial Narrow"/>
                          <w:b/>
                          <w:bCs/>
                          <w:color w:val="0000CC"/>
                          <w:sz w:val="32"/>
                          <w:szCs w:val="32"/>
                        </w:rPr>
                        <w:t xml:space="preserve">Chapitre 3 : </w:t>
                      </w:r>
                      <w:bookmarkStart w:id="93" w:name="_Hlk223357697"/>
                      <w:r w:rsidRPr="0085561A">
                        <w:rPr>
                          <w:rFonts w:ascii="Arial Narrow" w:hAnsi="Arial Narrow"/>
                          <w:b/>
                          <w:bCs/>
                          <w:color w:val="0000CC"/>
                          <w:sz w:val="32"/>
                          <w:szCs w:val="32"/>
                        </w:rPr>
                        <w:t>Cadre stratégique du sous-secteur</w:t>
                      </w:r>
                    </w:p>
                    <w:p w14:paraId="4C341A3F" w14:textId="77777777" w:rsidR="00750B83" w:rsidRPr="0085561A" w:rsidRDefault="00750B83" w:rsidP="00750B83">
                      <w:pPr>
                        <w:spacing w:before="0" w:after="0"/>
                        <w:ind w:right="284"/>
                        <w:jc w:val="center"/>
                        <w:rPr>
                          <w:rFonts w:ascii="Arial Narrow" w:hAnsi="Arial Narrow"/>
                          <w:color w:val="0000CC"/>
                          <w:sz w:val="32"/>
                          <w:szCs w:val="32"/>
                          <w:shd w:val="clear" w:color="auto" w:fill="FFFFFF"/>
                        </w:rPr>
                      </w:pPr>
                      <w:proofErr w:type="gramStart"/>
                      <w:r w:rsidRPr="0085561A">
                        <w:rPr>
                          <w:rFonts w:ascii="Arial Narrow" w:hAnsi="Arial Narrow"/>
                          <w:b/>
                          <w:bCs/>
                          <w:color w:val="0000CC"/>
                          <w:sz w:val="32"/>
                          <w:szCs w:val="32"/>
                        </w:rPr>
                        <w:t>de</w:t>
                      </w:r>
                      <w:proofErr w:type="gramEnd"/>
                      <w:r w:rsidRPr="0085561A">
                        <w:rPr>
                          <w:rFonts w:ascii="Arial Narrow" w:hAnsi="Arial Narrow"/>
                          <w:b/>
                          <w:bCs/>
                          <w:color w:val="0000CC"/>
                          <w:sz w:val="32"/>
                          <w:szCs w:val="32"/>
                        </w:rPr>
                        <w:t xml:space="preserve"> l’alphabétisation </w:t>
                      </w:r>
                      <w:r w:rsidRPr="0085561A">
                        <w:rPr>
                          <w:rFonts w:ascii="Arial Narrow" w:hAnsi="Arial Narrow"/>
                          <w:b/>
                          <w:color w:val="0000CC"/>
                          <w:sz w:val="32"/>
                          <w:szCs w:val="32"/>
                        </w:rPr>
                        <w:t>2026-2030</w:t>
                      </w:r>
                    </w:p>
                    <w:bookmarkEnd w:id="93"/>
                  </w:txbxContent>
                </v:textbox>
              </v:shape>
            </w:pict>
          </mc:Fallback>
        </mc:AlternateContent>
      </w:r>
      <w:r w:rsidR="009124AE">
        <w:rPr>
          <w:rFonts w:ascii="Arial Narrow" w:hAnsi="Arial Narrow"/>
          <w:sz w:val="24"/>
          <w:szCs w:val="24"/>
        </w:rPr>
        <w:br w:type="page"/>
      </w:r>
    </w:p>
    <w:p w14:paraId="05C44A6F" w14:textId="4C9B966B" w:rsidR="00E268F8" w:rsidRPr="0085561A" w:rsidRDefault="00E268F8" w:rsidP="00D2512A">
      <w:pPr>
        <w:pStyle w:val="Paragraphedeliste"/>
        <w:numPr>
          <w:ilvl w:val="1"/>
          <w:numId w:val="14"/>
        </w:numPr>
        <w:rPr>
          <w:rStyle w:val="Titre2Car"/>
          <w:rFonts w:ascii="Arial Narrow" w:eastAsiaTheme="minorHAnsi" w:hAnsi="Arial Narrow" w:cstheme="minorBidi"/>
          <w:b/>
          <w:color w:val="auto"/>
          <w:sz w:val="24"/>
          <w:szCs w:val="24"/>
        </w:rPr>
      </w:pPr>
      <w:bookmarkStart w:id="94" w:name="_Toc223359855"/>
      <w:r w:rsidRPr="0085561A">
        <w:rPr>
          <w:rStyle w:val="Titre2Car"/>
          <w:rFonts w:ascii="Arial Narrow" w:hAnsi="Arial Narrow"/>
          <w:b/>
          <w:color w:val="000000" w:themeColor="text1"/>
          <w:sz w:val="24"/>
          <w:szCs w:val="24"/>
        </w:rPr>
        <w:lastRenderedPageBreak/>
        <w:t>La vision</w:t>
      </w:r>
      <w:bookmarkEnd w:id="94"/>
    </w:p>
    <w:p w14:paraId="07E66DFA" w14:textId="77777777" w:rsidR="00182955" w:rsidRPr="0085561A" w:rsidRDefault="00182955" w:rsidP="00182955">
      <w:pPr>
        <w:pStyle w:val="Paragraphedeliste"/>
        <w:ind w:left="360"/>
        <w:rPr>
          <w:rFonts w:ascii="Arial Narrow" w:hAnsi="Arial Narrow"/>
          <w:b/>
          <w:sz w:val="16"/>
          <w:szCs w:val="16"/>
        </w:rPr>
      </w:pPr>
    </w:p>
    <w:p w14:paraId="56684A9B" w14:textId="610C7C35" w:rsidR="00E268F8" w:rsidRPr="0085561A" w:rsidRDefault="00F6689A" w:rsidP="00E268F8">
      <w:pPr>
        <w:rPr>
          <w:rFonts w:ascii="Arial Narrow" w:hAnsi="Arial Narrow"/>
          <w:sz w:val="24"/>
          <w:szCs w:val="24"/>
        </w:rPr>
      </w:pPr>
      <w:r w:rsidRPr="0085561A">
        <w:rPr>
          <w:rFonts w:ascii="Arial Narrow" w:hAnsi="Arial Narrow"/>
          <w:sz w:val="24"/>
          <w:szCs w:val="24"/>
        </w:rPr>
        <w:t>La</w:t>
      </w:r>
      <w:r w:rsidR="00E268F8" w:rsidRPr="0085561A">
        <w:rPr>
          <w:rFonts w:ascii="Arial Narrow" w:hAnsi="Arial Narrow"/>
          <w:sz w:val="24"/>
          <w:szCs w:val="24"/>
        </w:rPr>
        <w:t xml:space="preserve"> Côte d’Ivoire considère le développement de son capital humain comme sa plus grande ressource. Cette vision stratégique tire son fondement du programme de gouvernement porté par les décideurs politiques. L’alphabétisation y est explicitement identifiée comme un pilier central, la clé de voûte et le catalyseur des grands programmes de développement. Cette conviction fonde une approche nouvelle, ambitieuse et intégrée de la</w:t>
      </w:r>
      <w:r w:rsidR="00A27718">
        <w:rPr>
          <w:rFonts w:ascii="Arial Narrow" w:hAnsi="Arial Narrow"/>
          <w:sz w:val="24"/>
          <w:szCs w:val="24"/>
        </w:rPr>
        <w:t xml:space="preserve"> lutte contre l’analphabétisme. </w:t>
      </w:r>
      <w:r w:rsidR="00E268F8" w:rsidRPr="0085561A">
        <w:rPr>
          <w:rFonts w:ascii="Arial Narrow" w:hAnsi="Arial Narrow"/>
          <w:sz w:val="24"/>
          <w:szCs w:val="24"/>
        </w:rPr>
        <w:t xml:space="preserve">Elle </w:t>
      </w:r>
      <w:r w:rsidR="00845046" w:rsidRPr="0085561A">
        <w:rPr>
          <w:rFonts w:ascii="Arial Narrow" w:hAnsi="Arial Narrow"/>
          <w:sz w:val="24"/>
          <w:szCs w:val="24"/>
        </w:rPr>
        <w:t>reconnaît</w:t>
      </w:r>
      <w:r w:rsidR="00E268F8" w:rsidRPr="0085561A">
        <w:rPr>
          <w:rFonts w:ascii="Arial Narrow" w:hAnsi="Arial Narrow"/>
          <w:sz w:val="24"/>
          <w:szCs w:val="24"/>
        </w:rPr>
        <w:t xml:space="preserve"> qu’investir dans l’alphabétisation, c’est investir directement dans la paix durable, la productivité agricole, l’entrepreneuriat, la santé des familles et la cohésion sociale. La Stratégie s’appuie sur une vision claire, mesurable et exigeante, celle de </w:t>
      </w:r>
      <w:r w:rsidR="00E94BF1" w:rsidRPr="0085561A">
        <w:rPr>
          <w:rFonts w:ascii="Arial Narrow" w:hAnsi="Arial Narrow"/>
          <w:sz w:val="24"/>
          <w:szCs w:val="24"/>
        </w:rPr>
        <w:t xml:space="preserve">la </w:t>
      </w:r>
      <w:r w:rsidR="00A91FE2" w:rsidRPr="0085561A">
        <w:rPr>
          <w:rFonts w:ascii="Arial Narrow" w:hAnsi="Arial Narrow"/>
          <w:sz w:val="24"/>
          <w:szCs w:val="24"/>
        </w:rPr>
        <w:t xml:space="preserve">mise </w:t>
      </w:r>
      <w:r w:rsidR="00E268F8" w:rsidRPr="0085561A">
        <w:rPr>
          <w:rFonts w:ascii="Arial Narrow" w:hAnsi="Arial Narrow"/>
          <w:sz w:val="24"/>
          <w:szCs w:val="24"/>
        </w:rPr>
        <w:t>en œuvre d’un plan national de « rattrapage scolaire et d’alphabétisation des adultes » avec une cible précise : « le taux d’analphabétisme chez les adultes passera à moins de 30% » d’ici</w:t>
      </w:r>
      <w:r w:rsidR="00C04950" w:rsidRPr="0085561A">
        <w:rPr>
          <w:rFonts w:ascii="Arial Narrow" w:hAnsi="Arial Narrow"/>
          <w:sz w:val="24"/>
          <w:szCs w:val="24"/>
        </w:rPr>
        <w:t xml:space="preserve"> à</w:t>
      </w:r>
      <w:r w:rsidR="00E268F8" w:rsidRPr="0085561A">
        <w:rPr>
          <w:rFonts w:ascii="Arial Narrow" w:hAnsi="Arial Narrow"/>
          <w:sz w:val="24"/>
          <w:szCs w:val="24"/>
        </w:rPr>
        <w:t xml:space="preserve"> 2030. Cette ambition traduit une transformation profonde, visant à rehausser le socle de compétences fondamentales de la population active, condition essentielle à l’édification d’une société plus équitable, plus productive et mieux armée pour faire face aux différents défis. Relever ce challenge qui persiste pour près de la moitié des Ivoiriens, c’est offrir à des centaines de milliers de citoyens les clés de leur autonomie et de leur pleine participation au développement du pays. Dans cette perspective, l’alphabétisation des femmes est élevée au rang de « cause nationale ». Grâce à </w:t>
      </w:r>
      <w:r w:rsidR="002903E2" w:rsidRPr="0085561A">
        <w:rPr>
          <w:rFonts w:ascii="Arial Narrow" w:hAnsi="Arial Narrow"/>
          <w:sz w:val="24"/>
          <w:szCs w:val="24"/>
        </w:rPr>
        <w:t>des programmes</w:t>
      </w:r>
      <w:r w:rsidR="00E268F8" w:rsidRPr="0085561A">
        <w:rPr>
          <w:rFonts w:ascii="Arial Narrow" w:hAnsi="Arial Narrow"/>
          <w:sz w:val="24"/>
          <w:szCs w:val="24"/>
        </w:rPr>
        <w:t xml:space="preserve"> adaptés, elle vise à corriger les inégalités éducatives qu’elles subissent, notamment en zone rurale. Son déploiement contribuera également à « renforcer la participation citoyenne et économique des femmes sur tout le territoire ». </w:t>
      </w:r>
    </w:p>
    <w:p w14:paraId="7A0304AE" w14:textId="082E78D9" w:rsidR="00E268F8" w:rsidRPr="0085561A" w:rsidRDefault="00E268F8" w:rsidP="00E268F8">
      <w:pPr>
        <w:rPr>
          <w:rFonts w:ascii="Arial Narrow" w:hAnsi="Arial Narrow"/>
          <w:sz w:val="24"/>
          <w:szCs w:val="24"/>
        </w:rPr>
      </w:pPr>
      <w:r w:rsidRPr="0085561A">
        <w:rPr>
          <w:rFonts w:ascii="Arial Narrow" w:hAnsi="Arial Narrow"/>
          <w:sz w:val="24"/>
          <w:szCs w:val="24"/>
        </w:rPr>
        <w:t xml:space="preserve">Cette vision se décline ainsi : « Une Côte d’Ivoire où l’analphabétisme recule durablement grâce à une offre d’alphabétisation opérationnelle, accessible et adaptée, fondée sur la proximité (une école un </w:t>
      </w:r>
      <w:r w:rsidR="002854C0" w:rsidRPr="0085561A">
        <w:rPr>
          <w:rFonts w:ascii="Arial Narrow" w:hAnsi="Arial Narrow"/>
          <w:sz w:val="24"/>
          <w:szCs w:val="24"/>
        </w:rPr>
        <w:t>centre</w:t>
      </w:r>
      <w:r w:rsidRPr="0085561A">
        <w:rPr>
          <w:rFonts w:ascii="Arial Narrow" w:hAnsi="Arial Narrow"/>
          <w:sz w:val="24"/>
          <w:szCs w:val="24"/>
        </w:rPr>
        <w:t xml:space="preserve">), sur des programmes attractifs et flexibles intégrant les TIC pour toucher </w:t>
      </w:r>
      <w:r w:rsidR="00D801A1" w:rsidRPr="0085561A">
        <w:rPr>
          <w:rFonts w:ascii="Arial Narrow" w:hAnsi="Arial Narrow"/>
          <w:sz w:val="24"/>
          <w:szCs w:val="24"/>
        </w:rPr>
        <w:t xml:space="preserve">le maximum </w:t>
      </w:r>
      <w:r w:rsidR="00C379A7" w:rsidRPr="0085561A">
        <w:rPr>
          <w:rFonts w:ascii="Arial Narrow" w:hAnsi="Arial Narrow"/>
          <w:sz w:val="24"/>
          <w:szCs w:val="24"/>
        </w:rPr>
        <w:t>de bénéficiaires prioritairement les femmes,</w:t>
      </w:r>
      <w:r w:rsidR="00F6689A" w:rsidRPr="0085561A">
        <w:rPr>
          <w:rFonts w:ascii="Arial Narrow" w:hAnsi="Arial Narrow"/>
          <w:sz w:val="24"/>
          <w:szCs w:val="24"/>
        </w:rPr>
        <w:t xml:space="preserve"> </w:t>
      </w:r>
      <w:r w:rsidRPr="0085561A">
        <w:rPr>
          <w:rFonts w:ascii="Arial Narrow" w:hAnsi="Arial Narrow"/>
          <w:sz w:val="24"/>
          <w:szCs w:val="24"/>
        </w:rPr>
        <w:t xml:space="preserve">les jeunes et les acteurs économiques. Une Côte d’Ivoire où chaque citoyen, quel que soit son âge, son sexe, son activité ou son lieu de résidence, acquiert les compétences fondamentales (lecture, écriture, calcul) et des compétences fonctionnelles directement liées aux métiers, notamment dans le </w:t>
      </w:r>
      <w:r w:rsidR="00E00C94" w:rsidRPr="0085561A">
        <w:rPr>
          <w:rFonts w:ascii="Arial Narrow" w:hAnsi="Arial Narrow"/>
          <w:sz w:val="24"/>
          <w:szCs w:val="24"/>
        </w:rPr>
        <w:t>secteur agro-industriel</w:t>
      </w:r>
      <w:r w:rsidRPr="0085561A">
        <w:rPr>
          <w:rFonts w:ascii="Arial Narrow" w:hAnsi="Arial Narrow"/>
          <w:sz w:val="24"/>
          <w:szCs w:val="24"/>
        </w:rPr>
        <w:t xml:space="preserve">. Enfin, une prise en charge précoce des enfants </w:t>
      </w:r>
      <w:r w:rsidR="00E00C94" w:rsidRPr="0085561A">
        <w:rPr>
          <w:rFonts w:ascii="Arial Narrow" w:hAnsi="Arial Narrow"/>
          <w:sz w:val="24"/>
          <w:szCs w:val="24"/>
        </w:rPr>
        <w:t>hors du système scolaire</w:t>
      </w:r>
      <w:r w:rsidRPr="0085561A">
        <w:rPr>
          <w:rFonts w:ascii="Arial Narrow" w:hAnsi="Arial Narrow"/>
          <w:sz w:val="24"/>
          <w:szCs w:val="24"/>
        </w:rPr>
        <w:t xml:space="preserve"> et des populations vulnérables</w:t>
      </w:r>
      <w:r w:rsidR="00FA38C5" w:rsidRPr="0085561A">
        <w:rPr>
          <w:rFonts w:ascii="Arial Narrow" w:hAnsi="Arial Narrow"/>
          <w:sz w:val="24"/>
          <w:szCs w:val="24"/>
        </w:rPr>
        <w:t xml:space="preserve"> en vue de garantir leur droit à l’éducation et de</w:t>
      </w:r>
      <w:r w:rsidRPr="0085561A">
        <w:rPr>
          <w:rFonts w:ascii="Arial Narrow" w:hAnsi="Arial Narrow"/>
          <w:sz w:val="24"/>
          <w:szCs w:val="24"/>
        </w:rPr>
        <w:t xml:space="preserve"> stopper les flux d’analphabétisme</w:t>
      </w:r>
      <w:r w:rsidR="00FA38C5" w:rsidRPr="0085561A">
        <w:rPr>
          <w:rFonts w:ascii="Arial Narrow" w:hAnsi="Arial Narrow"/>
          <w:sz w:val="24"/>
          <w:szCs w:val="24"/>
        </w:rPr>
        <w:t>.</w:t>
      </w:r>
      <w:r w:rsidRPr="0085561A">
        <w:rPr>
          <w:rFonts w:ascii="Arial Narrow" w:hAnsi="Arial Narrow"/>
          <w:sz w:val="24"/>
          <w:szCs w:val="24"/>
        </w:rPr>
        <w:t xml:space="preserve"> </w:t>
      </w:r>
      <w:proofErr w:type="gramStart"/>
      <w:r w:rsidRPr="0085561A">
        <w:rPr>
          <w:rFonts w:ascii="Arial Narrow" w:hAnsi="Arial Narrow"/>
          <w:sz w:val="24"/>
          <w:szCs w:val="24"/>
        </w:rPr>
        <w:t>et</w:t>
      </w:r>
      <w:proofErr w:type="gramEnd"/>
      <w:r w:rsidRPr="0085561A">
        <w:rPr>
          <w:rFonts w:ascii="Arial Narrow" w:hAnsi="Arial Narrow"/>
          <w:sz w:val="24"/>
          <w:szCs w:val="24"/>
        </w:rPr>
        <w:t xml:space="preserve"> de renforcer la participation de tous au développement économique, social et culturel du pays ». </w:t>
      </w:r>
      <w:r w:rsidR="00DA5748" w:rsidRPr="0085561A">
        <w:rPr>
          <w:rFonts w:ascii="Arial Narrow" w:hAnsi="Arial Narrow"/>
          <w:sz w:val="24"/>
          <w:szCs w:val="24"/>
        </w:rPr>
        <w:t>(</w:t>
      </w:r>
      <w:r w:rsidR="00FC34DF" w:rsidRPr="0085561A">
        <w:rPr>
          <w:rFonts w:ascii="Arial Narrow" w:hAnsi="Arial Narrow"/>
          <w:sz w:val="24"/>
          <w:szCs w:val="24"/>
        </w:rPr>
        <w:t>Discours de la MENA à l’Assemblée Nationale</w:t>
      </w:r>
      <w:r w:rsidR="00DA5748" w:rsidRPr="0085561A">
        <w:rPr>
          <w:rFonts w:ascii="Arial Narrow" w:hAnsi="Arial Narrow"/>
          <w:sz w:val="24"/>
          <w:szCs w:val="24"/>
        </w:rPr>
        <w:t xml:space="preserve"> </w:t>
      </w:r>
      <w:r w:rsidR="00FC34DF" w:rsidRPr="0085561A">
        <w:rPr>
          <w:rFonts w:ascii="Arial Narrow" w:hAnsi="Arial Narrow"/>
          <w:sz w:val="24"/>
          <w:szCs w:val="24"/>
        </w:rPr>
        <w:t>2025).</w:t>
      </w:r>
    </w:p>
    <w:p w14:paraId="50A43505" w14:textId="2018EDD5" w:rsidR="005867AC" w:rsidRPr="0085561A" w:rsidRDefault="00090D3F" w:rsidP="005867AC">
      <w:pPr>
        <w:rPr>
          <w:rFonts w:ascii="Arial Narrow" w:eastAsiaTheme="majorEastAsia" w:hAnsi="Arial Narrow" w:cstheme="majorBidi"/>
          <w:b/>
          <w:color w:val="000000" w:themeColor="text1"/>
          <w:sz w:val="24"/>
          <w:szCs w:val="24"/>
          <w:lang w:val="fr-CI"/>
        </w:rPr>
      </w:pPr>
      <w:bookmarkStart w:id="95" w:name="_Toc223359856"/>
      <w:r w:rsidRPr="0085561A">
        <w:rPr>
          <w:rStyle w:val="Titre2Car"/>
          <w:rFonts w:ascii="Arial Narrow" w:hAnsi="Arial Narrow"/>
          <w:b/>
          <w:color w:val="000000" w:themeColor="text1"/>
          <w:sz w:val="24"/>
          <w:szCs w:val="24"/>
        </w:rPr>
        <w:t>3.2</w:t>
      </w:r>
      <w:bookmarkEnd w:id="95"/>
      <w:r w:rsidRPr="0085561A">
        <w:rPr>
          <w:rStyle w:val="Titre2Car"/>
          <w:rFonts w:ascii="Arial Narrow" w:hAnsi="Arial Narrow"/>
          <w:b/>
          <w:color w:val="000000" w:themeColor="text1"/>
          <w:sz w:val="24"/>
          <w:szCs w:val="24"/>
        </w:rPr>
        <w:t xml:space="preserve"> </w:t>
      </w:r>
      <w:r w:rsidRPr="0085561A">
        <w:rPr>
          <w:rFonts w:ascii="Arial Narrow" w:eastAsiaTheme="majorEastAsia" w:hAnsi="Arial Narrow" w:cstheme="majorBidi"/>
          <w:b/>
          <w:bCs/>
          <w:color w:val="000000" w:themeColor="text1"/>
          <w:sz w:val="24"/>
          <w:szCs w:val="24"/>
          <w:lang w:val="fr-CI"/>
        </w:rPr>
        <w:t>Fondements</w:t>
      </w:r>
      <w:r w:rsidR="005867AC" w:rsidRPr="0085561A">
        <w:rPr>
          <w:rFonts w:ascii="Arial Narrow" w:eastAsiaTheme="majorEastAsia" w:hAnsi="Arial Narrow" w:cstheme="majorBidi"/>
          <w:b/>
          <w:bCs/>
          <w:color w:val="000000" w:themeColor="text1"/>
          <w:sz w:val="24"/>
          <w:szCs w:val="24"/>
          <w:lang w:val="fr-CI"/>
        </w:rPr>
        <w:t xml:space="preserve"> </w:t>
      </w:r>
    </w:p>
    <w:p w14:paraId="4692CE84" w14:textId="46F93BD8" w:rsidR="005867AC" w:rsidRPr="0085561A" w:rsidRDefault="005867AC" w:rsidP="005867AC">
      <w:pPr>
        <w:rPr>
          <w:rFonts w:ascii="Arial Narrow" w:eastAsiaTheme="majorEastAsia" w:hAnsi="Arial Narrow" w:cstheme="majorBidi"/>
          <w:bCs/>
          <w:sz w:val="24"/>
          <w:szCs w:val="24"/>
          <w:lang w:val="fr-CI"/>
        </w:rPr>
      </w:pPr>
      <w:r w:rsidRPr="0085561A">
        <w:rPr>
          <w:rFonts w:ascii="Arial Narrow" w:eastAsiaTheme="majorEastAsia" w:hAnsi="Arial Narrow" w:cstheme="majorBidi"/>
          <w:bCs/>
          <w:sz w:val="24"/>
          <w:szCs w:val="24"/>
          <w:lang w:val="fr-CI"/>
        </w:rPr>
        <w:t>La SNA se fonde sur les instruments internationaux ratifiés par l</w:t>
      </w:r>
      <w:r w:rsidR="00D11AFD" w:rsidRPr="0085561A">
        <w:rPr>
          <w:rFonts w:ascii="Arial Narrow" w:eastAsiaTheme="majorEastAsia" w:hAnsi="Arial Narrow" w:cstheme="majorBidi"/>
          <w:bCs/>
          <w:sz w:val="24"/>
          <w:szCs w:val="24"/>
          <w:lang w:val="fr-CI"/>
        </w:rPr>
        <w:t>a Côte d’Ivoire</w:t>
      </w:r>
      <w:r w:rsidRPr="0085561A">
        <w:rPr>
          <w:rFonts w:ascii="Arial Narrow" w:eastAsiaTheme="majorEastAsia" w:hAnsi="Arial Narrow" w:cstheme="majorBidi"/>
          <w:bCs/>
          <w:sz w:val="24"/>
          <w:szCs w:val="24"/>
          <w:lang w:val="fr-CI"/>
        </w:rPr>
        <w:t xml:space="preserve">, la législation nationale et les cadres de </w:t>
      </w:r>
      <w:r w:rsidR="00090D3F" w:rsidRPr="0085561A">
        <w:rPr>
          <w:rFonts w:ascii="Arial Narrow" w:eastAsiaTheme="majorEastAsia" w:hAnsi="Arial Narrow" w:cstheme="majorBidi"/>
          <w:bCs/>
          <w:sz w:val="24"/>
          <w:szCs w:val="24"/>
          <w:lang w:val="fr-CI"/>
        </w:rPr>
        <w:t>développement.</w:t>
      </w:r>
      <w:r w:rsidRPr="0085561A">
        <w:rPr>
          <w:rFonts w:ascii="Arial Narrow" w:eastAsiaTheme="majorEastAsia" w:hAnsi="Arial Narrow" w:cstheme="majorBidi"/>
          <w:bCs/>
          <w:sz w:val="24"/>
          <w:szCs w:val="24"/>
          <w:lang w:val="fr-CI"/>
        </w:rPr>
        <w:t xml:space="preserve"> </w:t>
      </w:r>
    </w:p>
    <w:p w14:paraId="090985A8" w14:textId="77777777" w:rsidR="005867AC" w:rsidRPr="0085561A" w:rsidRDefault="005867AC" w:rsidP="005867AC">
      <w:pPr>
        <w:rPr>
          <w:rFonts w:ascii="Arial Narrow" w:eastAsiaTheme="majorEastAsia" w:hAnsi="Arial Narrow" w:cstheme="majorBidi"/>
          <w:bCs/>
          <w:sz w:val="24"/>
          <w:szCs w:val="24"/>
          <w:lang w:val="fr-CI"/>
        </w:rPr>
      </w:pPr>
      <w:r w:rsidRPr="0085561A">
        <w:rPr>
          <w:rFonts w:ascii="Arial Narrow" w:eastAsiaTheme="majorEastAsia" w:hAnsi="Arial Narrow" w:cstheme="majorBidi"/>
          <w:bCs/>
          <w:sz w:val="24"/>
          <w:szCs w:val="24"/>
          <w:lang w:val="fr-CI"/>
        </w:rPr>
        <w:t xml:space="preserve">3.3.1 Au plan international </w:t>
      </w:r>
    </w:p>
    <w:p w14:paraId="4D59407E" w14:textId="77777777" w:rsidR="005867AC" w:rsidRPr="0085561A" w:rsidRDefault="005867AC" w:rsidP="005867AC">
      <w:pPr>
        <w:rPr>
          <w:rFonts w:ascii="Arial Narrow" w:eastAsiaTheme="majorEastAsia" w:hAnsi="Arial Narrow" w:cstheme="majorBidi"/>
          <w:bCs/>
          <w:sz w:val="24"/>
          <w:szCs w:val="24"/>
          <w:lang w:val="fr-CI"/>
        </w:rPr>
      </w:pPr>
      <w:r w:rsidRPr="0085561A">
        <w:rPr>
          <w:rFonts w:ascii="Arial Narrow" w:eastAsiaTheme="majorEastAsia" w:hAnsi="Arial Narrow" w:cstheme="majorBidi"/>
          <w:bCs/>
          <w:sz w:val="24"/>
          <w:szCs w:val="24"/>
          <w:lang w:val="fr-CI"/>
        </w:rPr>
        <w:t xml:space="preserve">Les ODD guident la communauté internationale ainsi que les gouvernements nationaux dans l’élaboration de leurs politiques, plus spécifiquement l’ODD 4 vise à « Assurer l’accès de tous à une éducation de qualité, sur un pied d’égalité, et promouvoir les possibilités d’apprentissage tout au long de la vie » notamment la cible 4.6 : « d’ici à 2030, faire en sorte que tous les jeunes et une proportion considérable d’adultes, hommes et femmes, sachent lire, écrire et compter ». </w:t>
      </w:r>
    </w:p>
    <w:p w14:paraId="740C0008" w14:textId="50BD89A6" w:rsidR="005867AC" w:rsidRPr="0085561A" w:rsidRDefault="005867AC" w:rsidP="005867AC">
      <w:pPr>
        <w:rPr>
          <w:rFonts w:ascii="Arial Narrow" w:eastAsiaTheme="majorEastAsia" w:hAnsi="Arial Narrow" w:cstheme="majorBidi"/>
          <w:bCs/>
          <w:sz w:val="24"/>
          <w:szCs w:val="24"/>
          <w:lang w:val="fr-CI"/>
        </w:rPr>
      </w:pPr>
      <w:r w:rsidRPr="0085561A">
        <w:rPr>
          <w:rFonts w:ascii="Arial Narrow" w:eastAsiaTheme="majorEastAsia" w:hAnsi="Arial Narrow" w:cstheme="majorBidi"/>
          <w:bCs/>
          <w:sz w:val="24"/>
          <w:szCs w:val="24"/>
          <w:lang w:val="fr-CI"/>
        </w:rPr>
        <w:t xml:space="preserve">La CONFINTEA VII tenue en 2022 à Marrakech au Maroc : elle a recommandé, notamment d’exploiter le pouvoir de transformation de l'apprentissage et l'éducation des adultes. </w:t>
      </w:r>
    </w:p>
    <w:p w14:paraId="0B6A2015" w14:textId="77777777" w:rsidR="005867AC" w:rsidRPr="0085561A" w:rsidRDefault="005867AC" w:rsidP="005867AC">
      <w:pPr>
        <w:rPr>
          <w:rFonts w:ascii="Arial Narrow" w:eastAsiaTheme="majorEastAsia" w:hAnsi="Arial Narrow" w:cstheme="majorBidi"/>
          <w:b/>
          <w:color w:val="000000" w:themeColor="text1"/>
          <w:sz w:val="24"/>
          <w:szCs w:val="24"/>
          <w:lang w:val="fr-CI"/>
        </w:rPr>
      </w:pPr>
    </w:p>
    <w:p w14:paraId="015D6BC6" w14:textId="77777777" w:rsidR="005867AC" w:rsidRPr="0085561A" w:rsidRDefault="005867AC" w:rsidP="005867AC">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3.3.2. Au plan régional </w:t>
      </w:r>
    </w:p>
    <w:p w14:paraId="77FC297F" w14:textId="200D303D" w:rsidR="005867AC" w:rsidRPr="0085561A" w:rsidRDefault="005867AC" w:rsidP="005867AC">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Au plan régional, la SNA tire son fondement de documents de politique et de stratégie suivants : </w:t>
      </w:r>
    </w:p>
    <w:p w14:paraId="1FD0F18A" w14:textId="77777777" w:rsidR="005867AC" w:rsidRPr="0085561A" w:rsidRDefault="005867AC" w:rsidP="005867AC">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L’agenda 2063 de l’Union Africaine : elle vise une « révolution des compétences » à même de promouvoir une « Afrique pacifique et prospère, intégrée, dirigée par ses propres citoyens et occupant la place qui est la sienne dans la communauté mondiale et l’économie du savoir ». </w:t>
      </w:r>
    </w:p>
    <w:p w14:paraId="2DCEF8A6" w14:textId="33A8E194" w:rsidR="005867AC" w:rsidRPr="0085561A" w:rsidRDefault="005867AC" w:rsidP="005867AC">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Stratégie continentale de l'éducation pour l’Afrique (CESA, 2016-2025)</w:t>
      </w:r>
      <w:r w:rsidR="00090D3F" w:rsidRPr="0085561A">
        <w:rPr>
          <w:rFonts w:ascii="Arial Narrow" w:eastAsiaTheme="majorEastAsia" w:hAnsi="Arial Narrow" w:cstheme="majorBidi"/>
          <w:sz w:val="24"/>
          <w:szCs w:val="24"/>
          <w:lang w:val="fr-CI"/>
        </w:rPr>
        <w:t xml:space="preserve"> et l’actuelle stratégie 2026-2030</w:t>
      </w:r>
      <w:r w:rsidRPr="0085561A">
        <w:rPr>
          <w:rFonts w:ascii="Arial Narrow" w:eastAsiaTheme="majorEastAsia" w:hAnsi="Arial Narrow" w:cstheme="majorBidi"/>
          <w:sz w:val="24"/>
          <w:szCs w:val="24"/>
          <w:lang w:val="fr-CI"/>
        </w:rPr>
        <w:t xml:space="preserve"> : sa mission est de réorienter les systèmes d’éducation et de formation en Afrique, pour répondre aux besoins de connaissances, de compétences, d’innovation et de créativité nécessaires pour promouvoir les valeurs fondamentales africaines et propulser le développement durable aux niveaux national, régional et continental. </w:t>
      </w:r>
    </w:p>
    <w:p w14:paraId="05EC1916" w14:textId="77777777" w:rsidR="00322DF8" w:rsidRPr="0085561A" w:rsidRDefault="005867AC" w:rsidP="005867AC">
      <w:pPr>
        <w:rPr>
          <w:rFonts w:ascii="Arial Narrow" w:eastAsiaTheme="majorEastAsia" w:hAnsi="Arial Narrow" w:cstheme="majorBidi"/>
          <w:sz w:val="24"/>
          <w:szCs w:val="24"/>
          <w:lang w:val="fr-CI"/>
        </w:rPr>
      </w:pPr>
      <w:r w:rsidRPr="0085561A">
        <w:rPr>
          <w:rFonts w:ascii="Arial Narrow" w:eastAsiaTheme="majorEastAsia" w:hAnsi="Arial Narrow" w:cstheme="majorBidi"/>
          <w:color w:val="000000" w:themeColor="text1"/>
          <w:sz w:val="24"/>
          <w:szCs w:val="24"/>
          <w:lang w:val="fr-CI"/>
        </w:rPr>
        <w:t xml:space="preserve">3.3.3. </w:t>
      </w:r>
      <w:r w:rsidRPr="0085561A">
        <w:rPr>
          <w:rFonts w:ascii="Arial Narrow" w:eastAsiaTheme="majorEastAsia" w:hAnsi="Arial Narrow" w:cstheme="majorBidi"/>
          <w:sz w:val="24"/>
          <w:szCs w:val="24"/>
          <w:lang w:val="fr-CI"/>
        </w:rPr>
        <w:t xml:space="preserve">Au plan national </w:t>
      </w:r>
    </w:p>
    <w:p w14:paraId="2AE2AD33" w14:textId="3D11B5F4" w:rsidR="00213906" w:rsidRPr="0085561A" w:rsidRDefault="00322DF8" w:rsidP="005867AC">
      <w:pPr>
        <w:rPr>
          <w:rFonts w:ascii="Arial Narrow" w:eastAsiaTheme="majorEastAsia" w:hAnsi="Arial Narrow" w:cstheme="majorBidi"/>
          <w:sz w:val="24"/>
          <w:szCs w:val="24"/>
        </w:rPr>
      </w:pPr>
      <w:r w:rsidRPr="0085561A">
        <w:rPr>
          <w:rFonts w:ascii="Arial Narrow" w:hAnsi="Arial Narrow"/>
          <w:sz w:val="24"/>
          <w:szCs w:val="24"/>
        </w:rPr>
        <w:t xml:space="preserve"> Dans le cadre </w:t>
      </w:r>
      <w:r w:rsidR="00213906" w:rsidRPr="0085561A">
        <w:rPr>
          <w:rFonts w:ascii="Arial Narrow" w:hAnsi="Arial Narrow"/>
          <w:sz w:val="24"/>
          <w:szCs w:val="24"/>
        </w:rPr>
        <w:t>du développement</w:t>
      </w:r>
      <w:r w:rsidRPr="0085561A">
        <w:rPr>
          <w:rFonts w:ascii="Arial Narrow" w:hAnsi="Arial Narrow"/>
          <w:sz w:val="24"/>
          <w:szCs w:val="24"/>
        </w:rPr>
        <w:t xml:space="preserve"> du système éducatif, la </w:t>
      </w:r>
      <w:r w:rsidR="00213906" w:rsidRPr="0085561A">
        <w:rPr>
          <w:rFonts w:ascii="Arial Narrow" w:hAnsi="Arial Narrow"/>
          <w:sz w:val="24"/>
          <w:szCs w:val="24"/>
        </w:rPr>
        <w:t>volonté politique s’est</w:t>
      </w:r>
      <w:r w:rsidRPr="0085561A">
        <w:rPr>
          <w:rFonts w:ascii="Arial Narrow" w:hAnsi="Arial Narrow"/>
          <w:sz w:val="24"/>
          <w:szCs w:val="24"/>
        </w:rPr>
        <w:t xml:space="preserve"> traduite par l’adoption de plusieurs textes de loi sur l’enseignement en Côte d’Ivoire dont la loi n° 95-696 du 7 septembre 1995 qui stipule dans son article 1 que "le droit à l’éducation est garanti à chaque citoyen afin de lui permettre d’acquérir le savoir, développer sa personnalité, d’élever sa formation et de s’insérer dans la vie sociale, culturelle et professionnelle et d’exercer sa </w:t>
      </w:r>
      <w:r w:rsidR="00213906" w:rsidRPr="0085561A">
        <w:rPr>
          <w:rFonts w:ascii="Arial Narrow" w:hAnsi="Arial Narrow"/>
          <w:sz w:val="24"/>
          <w:szCs w:val="24"/>
        </w:rPr>
        <w:t xml:space="preserve">citoyenneté ». Puis la loi n°2015-635 du 17 septembre 2015 modifiant la loi n°95-696 du 7 septembre </w:t>
      </w:r>
      <w:r w:rsidR="00157F4F">
        <w:rPr>
          <w:rFonts w:ascii="Arial Narrow" w:hAnsi="Arial Narrow"/>
          <w:sz w:val="24"/>
          <w:szCs w:val="24"/>
        </w:rPr>
        <w:t xml:space="preserve">1995 relative à l'enseignement </w:t>
      </w:r>
      <w:r w:rsidR="00213906" w:rsidRPr="0085561A">
        <w:rPr>
          <w:rFonts w:ascii="Arial Narrow" w:hAnsi="Arial Narrow"/>
          <w:sz w:val="24"/>
          <w:szCs w:val="24"/>
        </w:rPr>
        <w:t>institue la</w:t>
      </w:r>
      <w:r w:rsidR="00213906" w:rsidRPr="0085561A">
        <w:rPr>
          <w:rFonts w:ascii="Arial Narrow" w:hAnsi="Arial Narrow"/>
          <w:b/>
          <w:bCs/>
          <w:sz w:val="24"/>
          <w:szCs w:val="24"/>
        </w:rPr>
        <w:t> </w:t>
      </w:r>
      <w:r w:rsidR="00213906" w:rsidRPr="0085561A">
        <w:rPr>
          <w:rStyle w:val="lev"/>
          <w:rFonts w:ascii="Arial Narrow" w:hAnsi="Arial Narrow" w:cs="Arial"/>
          <w:b w:val="0"/>
          <w:bCs w:val="0"/>
          <w:sz w:val="24"/>
          <w:szCs w:val="24"/>
          <w:shd w:val="clear" w:color="auto" w:fill="FFFFFF"/>
        </w:rPr>
        <w:t>scolarisation obligatoire pour tous les enfants de 6 à 16 ans</w:t>
      </w:r>
      <w:r w:rsidR="00213906" w:rsidRPr="0085561A">
        <w:rPr>
          <w:rFonts w:ascii="Arial Narrow" w:hAnsi="Arial Narrow" w:cs="Arial"/>
          <w:b/>
          <w:bCs/>
          <w:sz w:val="24"/>
          <w:szCs w:val="24"/>
          <w:shd w:val="clear" w:color="auto" w:fill="FFFFFF"/>
        </w:rPr>
        <w:t xml:space="preserve">, </w:t>
      </w:r>
      <w:r w:rsidR="00213906" w:rsidRPr="0085561A">
        <w:rPr>
          <w:rFonts w:ascii="Arial Narrow" w:hAnsi="Arial Narrow" w:cs="Arial"/>
          <w:sz w:val="24"/>
          <w:szCs w:val="24"/>
          <w:shd w:val="clear" w:color="auto" w:fill="FFFFFF"/>
        </w:rPr>
        <w:t>rendant l'éducation de base obligatoire et gratuite dans le public</w:t>
      </w:r>
      <w:r w:rsidR="004F4864" w:rsidRPr="0085561A">
        <w:rPr>
          <w:rFonts w:ascii="Arial Narrow" w:eastAsiaTheme="majorEastAsia" w:hAnsi="Arial Narrow" w:cstheme="majorBidi"/>
          <w:sz w:val="24"/>
          <w:szCs w:val="24"/>
        </w:rPr>
        <w:t>.</w:t>
      </w:r>
      <w:r w:rsidR="00157F4F">
        <w:rPr>
          <w:rFonts w:ascii="Arial Narrow" w:eastAsiaTheme="majorEastAsia" w:hAnsi="Arial Narrow" w:cstheme="majorBidi"/>
          <w:sz w:val="24"/>
          <w:szCs w:val="24"/>
        </w:rPr>
        <w:t xml:space="preserve"> </w:t>
      </w:r>
      <w:r w:rsidR="00213906" w:rsidRPr="0085561A">
        <w:rPr>
          <w:rFonts w:ascii="Arial Narrow" w:eastAsiaTheme="majorEastAsia" w:hAnsi="Arial Narrow" w:cstheme="majorBidi"/>
          <w:sz w:val="24"/>
          <w:szCs w:val="24"/>
        </w:rPr>
        <w:t>L'</w:t>
      </w:r>
      <w:r w:rsidR="00157F4F">
        <w:rPr>
          <w:rFonts w:ascii="Arial Narrow" w:eastAsiaTheme="majorEastAsia" w:hAnsi="Arial Narrow" w:cstheme="majorBidi"/>
          <w:sz w:val="24"/>
          <w:szCs w:val="24"/>
        </w:rPr>
        <w:t>É</w:t>
      </w:r>
      <w:r w:rsidR="00213906" w:rsidRPr="0085561A">
        <w:rPr>
          <w:rFonts w:ascii="Arial Narrow" w:eastAsiaTheme="majorEastAsia" w:hAnsi="Arial Narrow" w:cstheme="majorBidi"/>
          <w:sz w:val="24"/>
          <w:szCs w:val="24"/>
        </w:rPr>
        <w:t>tat a l'obligation de maintenir, au sein du système scolaire, les enfants âgés de six à seize ans y compris ceux à besoins spécifiques.</w:t>
      </w:r>
    </w:p>
    <w:p w14:paraId="3BB2D1F7" w14:textId="23B63D80" w:rsidR="001A62AC" w:rsidRPr="0085561A" w:rsidRDefault="001A62AC" w:rsidP="005867AC">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rPr>
        <w:t>Le Plan Sectoriel Éducation/Formation 2016-2025</w:t>
      </w:r>
      <w:r w:rsidRPr="0085561A">
        <w:rPr>
          <w:rFonts w:ascii="Arial Narrow" w:eastAsiaTheme="majorEastAsia" w:hAnsi="Arial Narrow" w:cstheme="majorBidi"/>
          <w:sz w:val="24"/>
          <w:szCs w:val="24"/>
          <w:lang w:val="fr-CI"/>
        </w:rPr>
        <w:t xml:space="preserve"> traduit la vision du secteur de l’Éducation et de la Formation de mettre à la disposition de la Côte d’Ivoire des ressources humaines de qualité et productives à travers une éducation de qualité, équitable et inclusive et qui est en adéquation avec les besoins du marché de l’emploi.</w:t>
      </w:r>
    </w:p>
    <w:p w14:paraId="318CAC7E" w14:textId="4F404E9E" w:rsidR="00213906" w:rsidRPr="0085561A" w:rsidRDefault="00213906" w:rsidP="005867AC">
      <w:pPr>
        <w:rPr>
          <w:rStyle w:val="Titre2Car"/>
          <w:rFonts w:ascii="Arial Narrow" w:hAnsi="Arial Narrow"/>
          <w:bCs/>
          <w:color w:val="000000" w:themeColor="text1"/>
          <w:sz w:val="24"/>
          <w:szCs w:val="24"/>
          <w:lang w:val="fr-CI"/>
        </w:rPr>
      </w:pPr>
      <w:r w:rsidRPr="0085561A">
        <w:rPr>
          <w:rFonts w:ascii="Arial Narrow" w:eastAsiaTheme="majorEastAsia" w:hAnsi="Arial Narrow" w:cstheme="majorBidi"/>
          <w:bCs/>
          <w:color w:val="000000" w:themeColor="text1"/>
          <w:sz w:val="24"/>
          <w:szCs w:val="24"/>
          <w:lang w:val="fr-CI"/>
        </w:rPr>
        <w:t>Dans le Plans</w:t>
      </w:r>
      <w:r w:rsidR="001A62AC" w:rsidRPr="0085561A">
        <w:rPr>
          <w:rFonts w:ascii="Arial Narrow" w:eastAsiaTheme="majorEastAsia" w:hAnsi="Arial Narrow" w:cstheme="majorBidi"/>
          <w:bCs/>
          <w:color w:val="000000" w:themeColor="text1"/>
          <w:sz w:val="24"/>
          <w:szCs w:val="24"/>
          <w:lang w:val="fr-CI"/>
        </w:rPr>
        <w:t xml:space="preserve"> </w:t>
      </w:r>
      <w:r w:rsidR="004A6BCC" w:rsidRPr="0085561A">
        <w:rPr>
          <w:rFonts w:ascii="Arial Narrow" w:eastAsiaTheme="majorEastAsia" w:hAnsi="Arial Narrow" w:cstheme="majorBidi"/>
          <w:bCs/>
          <w:color w:val="000000" w:themeColor="text1"/>
          <w:sz w:val="24"/>
          <w:szCs w:val="24"/>
          <w:lang w:val="fr-CI"/>
        </w:rPr>
        <w:t>national</w:t>
      </w:r>
      <w:r w:rsidRPr="0085561A">
        <w:rPr>
          <w:rFonts w:ascii="Arial Narrow" w:eastAsiaTheme="majorEastAsia" w:hAnsi="Arial Narrow" w:cstheme="majorBidi"/>
          <w:bCs/>
          <w:color w:val="000000" w:themeColor="text1"/>
          <w:sz w:val="24"/>
          <w:szCs w:val="24"/>
          <w:lang w:val="fr-CI"/>
        </w:rPr>
        <w:t xml:space="preserve"> </w:t>
      </w:r>
      <w:r w:rsidR="001A62AC" w:rsidRPr="0085561A">
        <w:rPr>
          <w:rFonts w:ascii="Arial Narrow" w:eastAsiaTheme="majorEastAsia" w:hAnsi="Arial Narrow" w:cstheme="majorBidi"/>
          <w:bCs/>
          <w:color w:val="000000" w:themeColor="text1"/>
          <w:sz w:val="24"/>
          <w:szCs w:val="24"/>
          <w:lang w:val="fr-CI"/>
        </w:rPr>
        <w:t>de développement (PND</w:t>
      </w:r>
      <w:r w:rsidRPr="0085561A">
        <w:rPr>
          <w:rFonts w:ascii="Arial Narrow" w:eastAsiaTheme="majorEastAsia" w:hAnsi="Arial Narrow" w:cstheme="majorBidi"/>
          <w:bCs/>
          <w:color w:val="000000" w:themeColor="text1"/>
          <w:sz w:val="24"/>
          <w:szCs w:val="24"/>
        </w:rPr>
        <w:t>2021-2025</w:t>
      </w:r>
      <w:r w:rsidR="001A62AC" w:rsidRPr="0085561A">
        <w:rPr>
          <w:rFonts w:ascii="Arial Narrow" w:eastAsiaTheme="majorEastAsia" w:hAnsi="Arial Narrow" w:cstheme="majorBidi"/>
          <w:bCs/>
          <w:color w:val="000000" w:themeColor="text1"/>
          <w:sz w:val="24"/>
          <w:szCs w:val="24"/>
          <w:lang w:val="fr-CI"/>
        </w:rPr>
        <w:t>),</w:t>
      </w:r>
      <w:r w:rsidR="005867AC" w:rsidRPr="0085561A">
        <w:rPr>
          <w:rFonts w:ascii="Arial Narrow" w:eastAsiaTheme="majorEastAsia" w:hAnsi="Arial Narrow" w:cstheme="majorBidi"/>
          <w:bCs/>
          <w:color w:val="000000" w:themeColor="text1"/>
          <w:sz w:val="24"/>
          <w:szCs w:val="24"/>
          <w:lang w:val="fr-CI"/>
        </w:rPr>
        <w:t xml:space="preserve"> le Gouvernement s’est engagé à ce que les populations aient un accès équitable à l’éducation, à la formation professionnelle et à un enseignement supérieur de qualité orienté vers le marché du travail (Effet attendu 1). Le but étant de disposer des ressources humaines de qualité en quantité suffisante, bien éduquées, bien formées, productives et capables d’innover, d’entreprendre, de s’insérer sur le marché du travail et de contribuer à la création de richesse et au développement du pays. </w:t>
      </w:r>
      <w:r w:rsidRPr="0085561A">
        <w:rPr>
          <w:rFonts w:ascii="Arial Narrow" w:eastAsiaTheme="majorEastAsia" w:hAnsi="Arial Narrow" w:cstheme="majorBidi"/>
          <w:bCs/>
          <w:color w:val="000000" w:themeColor="text1"/>
          <w:sz w:val="24"/>
          <w:szCs w:val="24"/>
          <w:lang w:val="fr-CI"/>
        </w:rPr>
        <w:t>L’alphabétis</w:t>
      </w:r>
      <w:r w:rsidR="004A6BCC" w:rsidRPr="0085561A">
        <w:rPr>
          <w:rFonts w:ascii="Arial Narrow" w:eastAsiaTheme="majorEastAsia" w:hAnsi="Arial Narrow" w:cstheme="majorBidi"/>
          <w:bCs/>
          <w:color w:val="000000" w:themeColor="text1"/>
          <w:sz w:val="24"/>
          <w:szCs w:val="24"/>
          <w:lang w:val="fr-CI"/>
        </w:rPr>
        <w:t xml:space="preserve">ation des jeunes et des adultes </w:t>
      </w:r>
      <w:r w:rsidR="00913826">
        <w:rPr>
          <w:rFonts w:ascii="Arial Narrow" w:eastAsiaTheme="majorEastAsia" w:hAnsi="Arial Narrow" w:cstheme="majorBidi"/>
          <w:bCs/>
          <w:color w:val="000000" w:themeColor="text1"/>
          <w:sz w:val="24"/>
          <w:szCs w:val="24"/>
          <w:lang w:val="fr-CI"/>
        </w:rPr>
        <w:t>y occupe une place stratégique.</w:t>
      </w:r>
      <w:r w:rsidR="004A6BCC" w:rsidRPr="0085561A">
        <w:rPr>
          <w:rFonts w:ascii="Arial Narrow" w:eastAsiaTheme="majorEastAsia" w:hAnsi="Arial Narrow" w:cstheme="majorBidi"/>
          <w:bCs/>
          <w:color w:val="000000" w:themeColor="text1"/>
          <w:sz w:val="24"/>
          <w:szCs w:val="24"/>
          <w:lang w:val="fr-CI"/>
        </w:rPr>
        <w:t> </w:t>
      </w:r>
    </w:p>
    <w:p w14:paraId="157CE7E0" w14:textId="2D753998" w:rsidR="0056706A" w:rsidRPr="0085561A" w:rsidRDefault="0056706A" w:rsidP="0056706A">
      <w:pPr>
        <w:pStyle w:val="Titre1"/>
        <w:rPr>
          <w:rFonts w:ascii="Arial Narrow" w:hAnsi="Arial Narrow"/>
          <w:b/>
          <w:bCs/>
          <w:color w:val="000000" w:themeColor="text1"/>
          <w:sz w:val="24"/>
          <w:szCs w:val="24"/>
        </w:rPr>
      </w:pPr>
      <w:bookmarkStart w:id="96" w:name="_Toc223359857"/>
      <w:r w:rsidRPr="00964D1D">
        <w:rPr>
          <w:rFonts w:ascii="Arial Narrow" w:hAnsi="Arial Narrow"/>
          <w:b/>
          <w:bCs/>
          <w:color w:val="000000" w:themeColor="text1"/>
          <w:sz w:val="24"/>
          <w:szCs w:val="24"/>
        </w:rPr>
        <w:t>3.3</w:t>
      </w:r>
      <w:r w:rsidR="00AF230C" w:rsidRPr="00964D1D">
        <w:rPr>
          <w:rFonts w:ascii="Arial Narrow" w:hAnsi="Arial Narrow"/>
          <w:b/>
          <w:bCs/>
          <w:color w:val="000000" w:themeColor="text1"/>
          <w:sz w:val="24"/>
          <w:szCs w:val="24"/>
        </w:rPr>
        <w:t xml:space="preserve"> </w:t>
      </w:r>
      <w:r w:rsidRPr="00964D1D">
        <w:rPr>
          <w:rFonts w:ascii="Arial Narrow" w:hAnsi="Arial Narrow"/>
          <w:b/>
          <w:bCs/>
          <w:color w:val="000000" w:themeColor="text1"/>
          <w:sz w:val="24"/>
          <w:szCs w:val="24"/>
        </w:rPr>
        <w:t>Principes directeurs de la Stratégie</w:t>
      </w:r>
      <w:bookmarkEnd w:id="96"/>
    </w:p>
    <w:p w14:paraId="73D82702" w14:textId="39F89A41" w:rsidR="0056706A" w:rsidRPr="0085561A" w:rsidRDefault="00BF7035" w:rsidP="0056706A">
      <w:pPr>
        <w:spacing w:line="278" w:lineRule="auto"/>
        <w:rPr>
          <w:rFonts w:ascii="Arial Narrow" w:hAnsi="Arial Narrow"/>
          <w:sz w:val="24"/>
          <w:szCs w:val="24"/>
        </w:rPr>
      </w:pPr>
      <w:r w:rsidRPr="0085561A">
        <w:rPr>
          <w:rFonts w:ascii="Arial Narrow" w:hAnsi="Arial Narrow"/>
          <w:sz w:val="24"/>
          <w:szCs w:val="24"/>
        </w:rPr>
        <w:t>L</w:t>
      </w:r>
      <w:r w:rsidR="0056706A" w:rsidRPr="0085561A">
        <w:rPr>
          <w:rFonts w:ascii="Arial Narrow" w:hAnsi="Arial Narrow"/>
          <w:sz w:val="24"/>
          <w:szCs w:val="24"/>
        </w:rPr>
        <w:t>a présente Stratégie Nationale d’Alphabétisation se fonde sur dix (10) principes directeurs</w:t>
      </w:r>
      <w:r w:rsidRPr="0085561A">
        <w:rPr>
          <w:rFonts w:ascii="Arial Narrow" w:hAnsi="Arial Narrow"/>
          <w:sz w:val="24"/>
          <w:szCs w:val="24"/>
        </w:rPr>
        <w:t xml:space="preserve"> en alignement sur les orientations nationales, régionales et internationales</w:t>
      </w:r>
      <w:r w:rsidR="0056706A" w:rsidRPr="0085561A">
        <w:rPr>
          <w:rFonts w:ascii="Arial Narrow" w:hAnsi="Arial Narrow"/>
          <w:sz w:val="24"/>
          <w:szCs w:val="24"/>
        </w:rPr>
        <w:t xml:space="preserve">. Ces principes garantissent une mise en œuvre inclusive, une approche intégrée et efficace du processus. </w:t>
      </w:r>
    </w:p>
    <w:p w14:paraId="465D5F21" w14:textId="526468DE" w:rsidR="0056706A" w:rsidRPr="0085561A" w:rsidRDefault="00AF230C" w:rsidP="00AF230C">
      <w:pPr>
        <w:spacing w:line="278" w:lineRule="auto"/>
        <w:rPr>
          <w:rFonts w:ascii="Arial Narrow" w:hAnsi="Arial Narrow"/>
          <w:sz w:val="24"/>
          <w:szCs w:val="24"/>
        </w:rPr>
      </w:pPr>
      <w:r w:rsidRPr="0085561A">
        <w:rPr>
          <w:rFonts w:ascii="Arial Narrow" w:hAnsi="Arial Narrow"/>
          <w:sz w:val="24"/>
          <w:szCs w:val="24"/>
        </w:rPr>
        <w:t>3.3.1</w:t>
      </w:r>
      <w:r w:rsidR="0056706A" w:rsidRPr="0085561A">
        <w:rPr>
          <w:rFonts w:ascii="Arial Narrow" w:hAnsi="Arial Narrow"/>
          <w:sz w:val="24"/>
          <w:szCs w:val="24"/>
        </w:rPr>
        <w:t xml:space="preserve"> </w:t>
      </w:r>
      <w:bookmarkStart w:id="97" w:name="_Hlk223278438"/>
      <w:r w:rsidR="0056706A" w:rsidRPr="0085561A">
        <w:rPr>
          <w:rFonts w:ascii="Arial Narrow" w:hAnsi="Arial Narrow"/>
          <w:sz w:val="24"/>
          <w:szCs w:val="24"/>
        </w:rPr>
        <w:t>Droit à l’éducation et apprentissage tout au long de la vie </w:t>
      </w:r>
      <w:bookmarkEnd w:id="97"/>
    </w:p>
    <w:p w14:paraId="071741F2" w14:textId="7416A7EB" w:rsidR="0056706A" w:rsidRPr="0085561A" w:rsidRDefault="0056706A" w:rsidP="0056706A">
      <w:pPr>
        <w:spacing w:line="278" w:lineRule="auto"/>
        <w:rPr>
          <w:rFonts w:ascii="Arial Narrow" w:hAnsi="Arial Narrow"/>
          <w:sz w:val="24"/>
          <w:szCs w:val="24"/>
        </w:rPr>
      </w:pPr>
      <w:r w:rsidRPr="0085561A">
        <w:rPr>
          <w:rFonts w:ascii="Arial Narrow" w:hAnsi="Arial Narrow"/>
          <w:sz w:val="24"/>
          <w:szCs w:val="24"/>
        </w:rPr>
        <w:t xml:space="preserve">Il s’agit, d’une part, de considérer l’alphabétisation comme un droit fondamental et un levier pour l’autonomisation des individus et le développement durable et, d’autre part, promouvoir la culture de </w:t>
      </w:r>
      <w:r w:rsidRPr="0085561A">
        <w:rPr>
          <w:rFonts w:ascii="Arial Narrow" w:hAnsi="Arial Narrow"/>
          <w:sz w:val="24"/>
          <w:szCs w:val="24"/>
        </w:rPr>
        <w:lastRenderedPageBreak/>
        <w:t xml:space="preserve">l’apprentissage continu pour tous, quel que soit l’âge ou le statut social. Les programmes d’alphabétisation développés dans ce cadre sont considérés comme un </w:t>
      </w:r>
      <w:r w:rsidR="00324DD7" w:rsidRPr="0085561A">
        <w:rPr>
          <w:rFonts w:ascii="Arial Narrow" w:hAnsi="Arial Narrow"/>
          <w:sz w:val="24"/>
          <w:szCs w:val="24"/>
        </w:rPr>
        <w:t>continium</w:t>
      </w:r>
      <w:r w:rsidRPr="0085561A">
        <w:rPr>
          <w:rFonts w:ascii="Arial Narrow" w:hAnsi="Arial Narrow"/>
          <w:sz w:val="24"/>
          <w:szCs w:val="24"/>
        </w:rPr>
        <w:t xml:space="preserve"> intégrant l’alphabétisation de base et la post-alphabétisation.</w:t>
      </w:r>
      <w:r w:rsidR="00D615DE" w:rsidRPr="0085561A">
        <w:rPr>
          <w:rFonts w:ascii="Arial Narrow" w:hAnsi="Arial Narrow"/>
          <w:sz w:val="24"/>
          <w:szCs w:val="24"/>
        </w:rPr>
        <w:t xml:space="preserve"> </w:t>
      </w:r>
      <w:r w:rsidR="00AF230C" w:rsidRPr="0085561A">
        <w:rPr>
          <w:rFonts w:ascii="Arial Narrow" w:hAnsi="Arial Narrow"/>
          <w:sz w:val="24"/>
          <w:szCs w:val="24"/>
        </w:rPr>
        <w:t>Ils devraient également permettre</w:t>
      </w:r>
      <w:r w:rsidR="00D615DE" w:rsidRPr="0085561A">
        <w:rPr>
          <w:rFonts w:ascii="Arial Narrow" w:hAnsi="Arial Narrow"/>
          <w:sz w:val="24"/>
          <w:szCs w:val="24"/>
        </w:rPr>
        <w:t xml:space="preserve"> de satisfaire un large éventail de besoins et demandes en matière d’apprentissage.</w:t>
      </w:r>
    </w:p>
    <w:p w14:paraId="224982EF" w14:textId="3DA1EA43" w:rsidR="0056706A" w:rsidRPr="0085561A" w:rsidRDefault="0056706A" w:rsidP="00D2512A">
      <w:pPr>
        <w:pStyle w:val="Paragraphedeliste"/>
        <w:numPr>
          <w:ilvl w:val="2"/>
          <w:numId w:val="16"/>
        </w:numPr>
        <w:spacing w:line="278" w:lineRule="auto"/>
        <w:rPr>
          <w:rFonts w:ascii="Arial Narrow" w:hAnsi="Arial Narrow"/>
          <w:sz w:val="24"/>
          <w:szCs w:val="24"/>
        </w:rPr>
      </w:pPr>
      <w:bookmarkStart w:id="98" w:name="_Hlk223278542"/>
      <w:r w:rsidRPr="0085561A">
        <w:rPr>
          <w:rFonts w:ascii="Arial Narrow" w:hAnsi="Arial Narrow"/>
          <w:sz w:val="24"/>
          <w:szCs w:val="24"/>
        </w:rPr>
        <w:t>Équité</w:t>
      </w:r>
      <w:r w:rsidR="00AF230C" w:rsidRPr="0085561A">
        <w:rPr>
          <w:rFonts w:ascii="Arial Narrow" w:hAnsi="Arial Narrow"/>
          <w:sz w:val="24"/>
          <w:szCs w:val="24"/>
          <w:lang w:val="fr-CI"/>
        </w:rPr>
        <w:t>, genre</w:t>
      </w:r>
      <w:r w:rsidRPr="0085561A">
        <w:rPr>
          <w:rFonts w:ascii="Arial Narrow" w:hAnsi="Arial Narrow"/>
          <w:sz w:val="24"/>
          <w:szCs w:val="24"/>
        </w:rPr>
        <w:t xml:space="preserve"> et Inclusion </w:t>
      </w:r>
      <w:bookmarkEnd w:id="98"/>
    </w:p>
    <w:p w14:paraId="60AD82DD" w14:textId="7257B364" w:rsidR="0056706A" w:rsidRPr="0085561A" w:rsidRDefault="0056706A" w:rsidP="00331F7D">
      <w:pPr>
        <w:spacing w:line="278" w:lineRule="auto"/>
        <w:rPr>
          <w:rFonts w:ascii="Arial Narrow" w:hAnsi="Arial Narrow"/>
          <w:sz w:val="24"/>
          <w:szCs w:val="24"/>
        </w:rPr>
      </w:pPr>
      <w:r w:rsidRPr="0085561A">
        <w:rPr>
          <w:rFonts w:ascii="Arial Narrow" w:hAnsi="Arial Narrow"/>
          <w:sz w:val="24"/>
          <w:szCs w:val="24"/>
        </w:rPr>
        <w:t xml:space="preserve">Ce principe consiste à garantir </w:t>
      </w:r>
      <w:r w:rsidR="00BD2B21" w:rsidRPr="0085561A">
        <w:rPr>
          <w:rFonts w:ascii="Arial Narrow" w:hAnsi="Arial Narrow"/>
          <w:sz w:val="24"/>
          <w:szCs w:val="24"/>
          <w:lang w:val="fr-CI"/>
        </w:rPr>
        <w:t xml:space="preserve">l’égalité des droits et </w:t>
      </w:r>
      <w:r w:rsidR="00331F7D" w:rsidRPr="0085561A">
        <w:rPr>
          <w:rFonts w:ascii="Arial Narrow" w:hAnsi="Arial Narrow"/>
          <w:sz w:val="24"/>
          <w:szCs w:val="24"/>
          <w:lang w:val="fr-CI"/>
        </w:rPr>
        <w:t>opportunités, permettant</w:t>
      </w:r>
      <w:r w:rsidR="00BD2B21" w:rsidRPr="0085561A">
        <w:rPr>
          <w:rFonts w:ascii="Arial Narrow" w:hAnsi="Arial Narrow"/>
          <w:sz w:val="24"/>
          <w:szCs w:val="24"/>
          <w:lang w:val="fr-CI"/>
        </w:rPr>
        <w:t xml:space="preserve"> </w:t>
      </w:r>
      <w:r w:rsidRPr="0085561A">
        <w:rPr>
          <w:rFonts w:ascii="Arial Narrow" w:hAnsi="Arial Narrow"/>
          <w:sz w:val="24"/>
          <w:szCs w:val="24"/>
        </w:rPr>
        <w:t>un accès prioritaire aux programmes d’alphabétisation</w:t>
      </w:r>
      <w:r w:rsidR="00A73921" w:rsidRPr="0085561A">
        <w:rPr>
          <w:rFonts w:ascii="Arial Narrow" w:hAnsi="Arial Narrow"/>
          <w:sz w:val="24"/>
          <w:szCs w:val="24"/>
        </w:rPr>
        <w:t xml:space="preserve"> </w:t>
      </w:r>
      <w:r w:rsidRPr="0085561A">
        <w:rPr>
          <w:rFonts w:ascii="Arial Narrow" w:hAnsi="Arial Narrow"/>
          <w:sz w:val="24"/>
          <w:szCs w:val="24"/>
        </w:rPr>
        <w:t xml:space="preserve">pour les populations vulnérables (femmes, jeunes déscolarisés, personnes en situation de handicap, migrants internes). À cela s’ajoute la volonté de réduire les inégalités régionales et sociales, en ciblant </w:t>
      </w:r>
      <w:r w:rsidR="00BD2B21" w:rsidRPr="0085561A">
        <w:rPr>
          <w:rFonts w:ascii="Arial Narrow" w:hAnsi="Arial Narrow"/>
          <w:sz w:val="24"/>
          <w:szCs w:val="24"/>
        </w:rPr>
        <w:t xml:space="preserve">prioritairement </w:t>
      </w:r>
      <w:r w:rsidRPr="0085561A">
        <w:rPr>
          <w:rFonts w:ascii="Arial Narrow" w:hAnsi="Arial Narrow"/>
          <w:sz w:val="24"/>
          <w:szCs w:val="24"/>
        </w:rPr>
        <w:t xml:space="preserve">les régions à fort taux d’analphabétisme </w:t>
      </w:r>
      <w:r w:rsidR="00BD2B21" w:rsidRPr="0085561A">
        <w:rPr>
          <w:rFonts w:ascii="Arial Narrow" w:hAnsi="Arial Narrow"/>
          <w:sz w:val="24"/>
          <w:szCs w:val="24"/>
        </w:rPr>
        <w:t xml:space="preserve"> </w:t>
      </w:r>
      <w:r w:rsidRPr="0085561A">
        <w:rPr>
          <w:rFonts w:ascii="Arial Narrow" w:hAnsi="Arial Narrow"/>
          <w:sz w:val="24"/>
          <w:szCs w:val="24"/>
        </w:rPr>
        <w:t xml:space="preserve"> de 50 à 77% ( </w:t>
      </w:r>
      <w:proofErr w:type="spellStart"/>
      <w:r w:rsidRPr="0085561A">
        <w:rPr>
          <w:rFonts w:ascii="Arial Narrow" w:hAnsi="Arial Narrow"/>
          <w:sz w:val="24"/>
          <w:szCs w:val="24"/>
        </w:rPr>
        <w:t>Hambol</w:t>
      </w:r>
      <w:proofErr w:type="spellEnd"/>
      <w:r w:rsidRPr="0085561A">
        <w:rPr>
          <w:rFonts w:ascii="Arial Narrow" w:hAnsi="Arial Narrow"/>
          <w:sz w:val="24"/>
          <w:szCs w:val="24"/>
        </w:rPr>
        <w:t xml:space="preserve">, Poro, </w:t>
      </w:r>
      <w:proofErr w:type="spellStart"/>
      <w:r w:rsidRPr="0085561A">
        <w:rPr>
          <w:rFonts w:ascii="Arial Narrow" w:hAnsi="Arial Narrow"/>
          <w:sz w:val="24"/>
          <w:szCs w:val="24"/>
        </w:rPr>
        <w:t>Bounkani</w:t>
      </w:r>
      <w:proofErr w:type="spellEnd"/>
      <w:r w:rsidRPr="0085561A">
        <w:rPr>
          <w:rFonts w:ascii="Arial Narrow" w:hAnsi="Arial Narrow"/>
          <w:sz w:val="24"/>
          <w:szCs w:val="24"/>
        </w:rPr>
        <w:t xml:space="preserve"> , </w:t>
      </w:r>
      <w:proofErr w:type="spellStart"/>
      <w:r w:rsidRPr="0085561A">
        <w:rPr>
          <w:rFonts w:ascii="Arial Narrow" w:hAnsi="Arial Narrow"/>
          <w:sz w:val="24"/>
          <w:szCs w:val="24"/>
        </w:rPr>
        <w:t>Bagoué</w:t>
      </w:r>
      <w:proofErr w:type="spellEnd"/>
      <w:r w:rsidRPr="0085561A">
        <w:rPr>
          <w:rFonts w:ascii="Arial Narrow" w:hAnsi="Arial Narrow"/>
          <w:sz w:val="24"/>
          <w:szCs w:val="24"/>
        </w:rPr>
        <w:t xml:space="preserve">, Folon, </w:t>
      </w:r>
      <w:proofErr w:type="spellStart"/>
      <w:r w:rsidRPr="0085561A">
        <w:rPr>
          <w:rFonts w:ascii="Arial Narrow" w:hAnsi="Arial Narrow"/>
          <w:sz w:val="24"/>
          <w:szCs w:val="24"/>
        </w:rPr>
        <w:t>Kabadougou</w:t>
      </w:r>
      <w:proofErr w:type="spellEnd"/>
      <w:r w:rsidRPr="0085561A">
        <w:rPr>
          <w:rFonts w:ascii="Arial Narrow" w:hAnsi="Arial Narrow"/>
          <w:sz w:val="24"/>
          <w:szCs w:val="24"/>
        </w:rPr>
        <w:t xml:space="preserve">, </w:t>
      </w:r>
      <w:proofErr w:type="spellStart"/>
      <w:r w:rsidRPr="0085561A">
        <w:rPr>
          <w:rFonts w:ascii="Arial Narrow" w:hAnsi="Arial Narrow"/>
          <w:sz w:val="24"/>
          <w:szCs w:val="24"/>
        </w:rPr>
        <w:t>Worodougou</w:t>
      </w:r>
      <w:proofErr w:type="spellEnd"/>
      <w:r w:rsidRPr="0085561A">
        <w:rPr>
          <w:rFonts w:ascii="Arial Narrow" w:hAnsi="Arial Narrow"/>
          <w:sz w:val="24"/>
          <w:szCs w:val="24"/>
        </w:rPr>
        <w:t xml:space="preserve">, Bafing, </w:t>
      </w:r>
      <w:proofErr w:type="spellStart"/>
      <w:r w:rsidRPr="0085561A">
        <w:rPr>
          <w:rFonts w:ascii="Arial Narrow" w:hAnsi="Arial Narrow"/>
          <w:sz w:val="24"/>
          <w:szCs w:val="24"/>
        </w:rPr>
        <w:t>B</w:t>
      </w:r>
      <w:r w:rsidR="00324DD7" w:rsidRPr="0085561A">
        <w:rPr>
          <w:rFonts w:ascii="Arial Narrow" w:hAnsi="Arial Narrow"/>
          <w:sz w:val="24"/>
          <w:szCs w:val="24"/>
        </w:rPr>
        <w:t>é</w:t>
      </w:r>
      <w:r w:rsidRPr="0085561A">
        <w:rPr>
          <w:rFonts w:ascii="Arial Narrow" w:hAnsi="Arial Narrow"/>
          <w:sz w:val="24"/>
          <w:szCs w:val="24"/>
        </w:rPr>
        <w:t>r</w:t>
      </w:r>
      <w:r w:rsidR="00324DD7" w:rsidRPr="0085561A">
        <w:rPr>
          <w:rFonts w:ascii="Arial Narrow" w:hAnsi="Arial Narrow"/>
          <w:sz w:val="24"/>
          <w:szCs w:val="24"/>
        </w:rPr>
        <w:t>é</w:t>
      </w:r>
      <w:proofErr w:type="spellEnd"/>
      <w:r w:rsidRPr="0085561A">
        <w:rPr>
          <w:rFonts w:ascii="Arial Narrow" w:hAnsi="Arial Narrow"/>
          <w:sz w:val="24"/>
          <w:szCs w:val="24"/>
        </w:rPr>
        <w:t xml:space="preserve">, </w:t>
      </w:r>
      <w:proofErr w:type="spellStart"/>
      <w:r w:rsidRPr="0085561A">
        <w:rPr>
          <w:rFonts w:ascii="Arial Narrow" w:hAnsi="Arial Narrow"/>
          <w:sz w:val="24"/>
          <w:szCs w:val="24"/>
        </w:rPr>
        <w:t>Marahoué</w:t>
      </w:r>
      <w:proofErr w:type="spellEnd"/>
      <w:r w:rsidRPr="0085561A">
        <w:rPr>
          <w:rFonts w:ascii="Arial Narrow" w:hAnsi="Arial Narrow"/>
          <w:sz w:val="24"/>
          <w:szCs w:val="24"/>
        </w:rPr>
        <w:t xml:space="preserve">, </w:t>
      </w:r>
      <w:proofErr w:type="spellStart"/>
      <w:r w:rsidRPr="0085561A">
        <w:rPr>
          <w:rFonts w:ascii="Arial Narrow" w:hAnsi="Arial Narrow"/>
          <w:sz w:val="24"/>
          <w:szCs w:val="24"/>
        </w:rPr>
        <w:t>Guémon</w:t>
      </w:r>
      <w:proofErr w:type="spellEnd"/>
      <w:r w:rsidRPr="0085561A">
        <w:rPr>
          <w:rFonts w:ascii="Arial Narrow" w:hAnsi="Arial Narrow"/>
          <w:sz w:val="24"/>
          <w:szCs w:val="24"/>
        </w:rPr>
        <w:t>, Cavally, San-Pedro</w:t>
      </w:r>
      <w:r w:rsidR="00324DD7" w:rsidRPr="0085561A">
        <w:rPr>
          <w:rFonts w:ascii="Arial Narrow" w:hAnsi="Arial Narrow"/>
          <w:sz w:val="24"/>
          <w:szCs w:val="24"/>
        </w:rPr>
        <w:t xml:space="preserve"> </w:t>
      </w:r>
      <w:r w:rsidRPr="0085561A">
        <w:rPr>
          <w:rFonts w:ascii="Arial Narrow" w:hAnsi="Arial Narrow"/>
          <w:sz w:val="24"/>
          <w:szCs w:val="24"/>
        </w:rPr>
        <w:t>Gboklè, Haut-</w:t>
      </w:r>
      <w:proofErr w:type="spellStart"/>
      <w:r w:rsidRPr="0085561A">
        <w:rPr>
          <w:rFonts w:ascii="Arial Narrow" w:hAnsi="Arial Narrow"/>
          <w:sz w:val="24"/>
          <w:szCs w:val="24"/>
        </w:rPr>
        <w:t>sassandra</w:t>
      </w:r>
      <w:proofErr w:type="spellEnd"/>
      <w:r w:rsidRPr="0085561A">
        <w:rPr>
          <w:rFonts w:ascii="Arial Narrow" w:hAnsi="Arial Narrow"/>
          <w:sz w:val="24"/>
          <w:szCs w:val="24"/>
        </w:rPr>
        <w:t xml:space="preserve">, </w:t>
      </w:r>
      <w:proofErr w:type="spellStart"/>
      <w:r w:rsidRPr="0085561A">
        <w:rPr>
          <w:rFonts w:ascii="Arial Narrow" w:hAnsi="Arial Narrow"/>
          <w:sz w:val="24"/>
          <w:szCs w:val="24"/>
        </w:rPr>
        <w:t>Indénié</w:t>
      </w:r>
      <w:proofErr w:type="spellEnd"/>
      <w:r w:rsidRPr="0085561A">
        <w:rPr>
          <w:rFonts w:ascii="Arial Narrow" w:hAnsi="Arial Narrow"/>
          <w:sz w:val="24"/>
          <w:szCs w:val="24"/>
        </w:rPr>
        <w:t xml:space="preserve"> </w:t>
      </w:r>
      <w:proofErr w:type="spellStart"/>
      <w:r w:rsidRPr="0085561A">
        <w:rPr>
          <w:rFonts w:ascii="Arial Narrow" w:hAnsi="Arial Narrow"/>
          <w:sz w:val="24"/>
          <w:szCs w:val="24"/>
        </w:rPr>
        <w:t>Djuablin</w:t>
      </w:r>
      <w:proofErr w:type="spellEnd"/>
      <w:r w:rsidRPr="0085561A">
        <w:rPr>
          <w:rFonts w:ascii="Arial Narrow" w:hAnsi="Arial Narrow"/>
          <w:sz w:val="24"/>
          <w:szCs w:val="24"/>
        </w:rPr>
        <w:t>, N’</w:t>
      </w:r>
      <w:proofErr w:type="spellStart"/>
      <w:r w:rsidRPr="0085561A">
        <w:rPr>
          <w:rFonts w:ascii="Arial Narrow" w:hAnsi="Arial Narrow"/>
          <w:sz w:val="24"/>
          <w:szCs w:val="24"/>
        </w:rPr>
        <w:t>zi</w:t>
      </w:r>
      <w:proofErr w:type="spellEnd"/>
      <w:r w:rsidRPr="0085561A">
        <w:rPr>
          <w:rFonts w:ascii="Arial Narrow" w:hAnsi="Arial Narrow"/>
          <w:sz w:val="24"/>
          <w:szCs w:val="24"/>
        </w:rPr>
        <w:t>, , et en renforçant l’offre éducative adaptée aux besoins spécifiques et</w:t>
      </w:r>
      <w:r w:rsidR="00324DD7" w:rsidRPr="0085561A">
        <w:rPr>
          <w:rFonts w:ascii="Arial Narrow" w:hAnsi="Arial Narrow"/>
          <w:sz w:val="24"/>
          <w:szCs w:val="24"/>
        </w:rPr>
        <w:t xml:space="preserve"> </w:t>
      </w:r>
      <w:r w:rsidRPr="0085561A">
        <w:rPr>
          <w:rFonts w:ascii="Arial Narrow" w:hAnsi="Arial Narrow"/>
          <w:sz w:val="24"/>
          <w:szCs w:val="24"/>
        </w:rPr>
        <w:t>aux métiers techniques et artisanaux</w:t>
      </w:r>
      <w:r w:rsidR="00BD2B21" w:rsidRPr="0085561A">
        <w:rPr>
          <w:rFonts w:ascii="Arial Narrow" w:hAnsi="Arial Narrow"/>
          <w:sz w:val="24"/>
          <w:szCs w:val="24"/>
        </w:rPr>
        <w:t xml:space="preserve">, </w:t>
      </w:r>
      <w:r w:rsidRPr="0085561A">
        <w:rPr>
          <w:rFonts w:ascii="Arial Narrow" w:hAnsi="Arial Narrow"/>
          <w:sz w:val="24"/>
          <w:szCs w:val="24"/>
        </w:rPr>
        <w:t>tels que la menuiserie, la plomberie, la maçonnerie, la cuisine, le staff, l’agriculture, l’élevage...</w:t>
      </w:r>
    </w:p>
    <w:p w14:paraId="7B82424E" w14:textId="22CB0EE5" w:rsidR="0056706A" w:rsidRPr="0085561A" w:rsidRDefault="00241040" w:rsidP="00241040">
      <w:pPr>
        <w:spacing w:line="278" w:lineRule="auto"/>
        <w:rPr>
          <w:rFonts w:ascii="Arial Narrow" w:hAnsi="Arial Narrow"/>
          <w:color w:val="000000" w:themeColor="text1"/>
          <w:sz w:val="24"/>
          <w:szCs w:val="24"/>
        </w:rPr>
      </w:pPr>
      <w:bookmarkStart w:id="99" w:name="_Hlk223278642"/>
      <w:r w:rsidRPr="0085561A">
        <w:rPr>
          <w:rFonts w:ascii="Arial Narrow" w:hAnsi="Arial Narrow"/>
          <w:color w:val="000000" w:themeColor="text1"/>
          <w:sz w:val="24"/>
          <w:szCs w:val="24"/>
        </w:rPr>
        <w:t xml:space="preserve">3.3.3 </w:t>
      </w:r>
      <w:r w:rsidR="0056706A" w:rsidRPr="0085561A">
        <w:rPr>
          <w:rFonts w:ascii="Arial Narrow" w:hAnsi="Arial Narrow"/>
          <w:color w:val="000000" w:themeColor="text1"/>
          <w:sz w:val="24"/>
          <w:szCs w:val="24"/>
        </w:rPr>
        <w:t>Pertinence et contextualisation</w:t>
      </w:r>
    </w:p>
    <w:bookmarkEnd w:id="99"/>
    <w:p w14:paraId="1DC338F3" w14:textId="39753202" w:rsidR="00CF2B80" w:rsidRPr="0085561A" w:rsidRDefault="0056706A" w:rsidP="0056706A">
      <w:pPr>
        <w:spacing w:line="278" w:lineRule="auto"/>
        <w:rPr>
          <w:rFonts w:ascii="Arial Narrow" w:hAnsi="Arial Narrow"/>
          <w:color w:val="000000" w:themeColor="text1"/>
          <w:sz w:val="24"/>
          <w:szCs w:val="24"/>
        </w:rPr>
      </w:pPr>
      <w:r w:rsidRPr="0085561A">
        <w:rPr>
          <w:rFonts w:ascii="Arial Narrow" w:hAnsi="Arial Narrow"/>
          <w:color w:val="000000" w:themeColor="text1"/>
          <w:sz w:val="24"/>
          <w:szCs w:val="24"/>
        </w:rPr>
        <w:t>Il est question d’adapter</w:t>
      </w:r>
      <w:r w:rsidR="00324DD7" w:rsidRPr="0085561A">
        <w:rPr>
          <w:rFonts w:ascii="Arial Narrow" w:hAnsi="Arial Narrow"/>
          <w:color w:val="000000" w:themeColor="text1"/>
          <w:sz w:val="24"/>
          <w:szCs w:val="24"/>
        </w:rPr>
        <w:t xml:space="preserve"> </w:t>
      </w:r>
      <w:r w:rsidRPr="0085561A">
        <w:rPr>
          <w:rFonts w:ascii="Arial Narrow" w:hAnsi="Arial Narrow"/>
          <w:color w:val="000000" w:themeColor="text1"/>
          <w:sz w:val="24"/>
          <w:szCs w:val="24"/>
        </w:rPr>
        <w:t>les contenus d’apprentissage aux réalités socio-économiques, culturelles et linguistiques des apprenants</w:t>
      </w:r>
      <w:r w:rsidR="00324DD7" w:rsidRPr="0085561A">
        <w:rPr>
          <w:rFonts w:ascii="Arial Narrow" w:hAnsi="Arial Narrow"/>
          <w:color w:val="000000" w:themeColor="text1"/>
          <w:sz w:val="24"/>
          <w:szCs w:val="24"/>
        </w:rPr>
        <w:t xml:space="preserve"> </w:t>
      </w:r>
      <w:r w:rsidR="00CF2B80" w:rsidRPr="0085561A">
        <w:rPr>
          <w:rFonts w:ascii="Arial Narrow" w:hAnsi="Arial Narrow"/>
          <w:color w:val="000000" w:themeColor="text1"/>
          <w:sz w:val="24"/>
          <w:szCs w:val="24"/>
        </w:rPr>
        <w:t>et de</w:t>
      </w:r>
      <w:r w:rsidR="00324DD7" w:rsidRPr="0085561A">
        <w:rPr>
          <w:rFonts w:ascii="Arial Narrow" w:hAnsi="Arial Narrow"/>
          <w:color w:val="000000" w:themeColor="text1"/>
          <w:sz w:val="24"/>
          <w:szCs w:val="24"/>
        </w:rPr>
        <w:t xml:space="preserve"> leurs </w:t>
      </w:r>
      <w:r w:rsidR="00CF2B80" w:rsidRPr="0085561A">
        <w:rPr>
          <w:rFonts w:ascii="Arial Narrow" w:hAnsi="Arial Narrow"/>
          <w:color w:val="000000" w:themeColor="text1"/>
          <w:sz w:val="24"/>
          <w:szCs w:val="24"/>
        </w:rPr>
        <w:t>besoins.</w:t>
      </w:r>
      <w:r w:rsidRPr="0085561A">
        <w:rPr>
          <w:rFonts w:ascii="Arial Narrow" w:hAnsi="Arial Narrow"/>
          <w:color w:val="000000" w:themeColor="text1"/>
          <w:sz w:val="24"/>
          <w:szCs w:val="24"/>
        </w:rPr>
        <w:t xml:space="preserve"> </w:t>
      </w:r>
      <w:r w:rsidR="00241040" w:rsidRPr="0085561A">
        <w:rPr>
          <w:rFonts w:ascii="Arial Narrow" w:hAnsi="Arial Narrow"/>
          <w:color w:val="000000" w:themeColor="text1"/>
          <w:sz w:val="24"/>
          <w:szCs w:val="24"/>
        </w:rPr>
        <w:t>Cela implique d'intégrer le numérique, de respecter les rythmes sociaux</w:t>
      </w:r>
      <w:r w:rsidR="00602B67" w:rsidRPr="0085561A">
        <w:rPr>
          <w:rFonts w:ascii="Arial Narrow" w:hAnsi="Arial Narrow"/>
          <w:color w:val="000000" w:themeColor="text1"/>
          <w:sz w:val="24"/>
          <w:szCs w:val="24"/>
        </w:rPr>
        <w:t xml:space="preserve"> et</w:t>
      </w:r>
      <w:r w:rsidR="00241040" w:rsidRPr="0085561A">
        <w:rPr>
          <w:rFonts w:ascii="Arial Narrow" w:hAnsi="Arial Narrow"/>
          <w:color w:val="000000" w:themeColor="text1"/>
          <w:sz w:val="24"/>
          <w:szCs w:val="24"/>
        </w:rPr>
        <w:t xml:space="preserve"> d'utiliser la langue maternelle </w:t>
      </w:r>
      <w:r w:rsidRPr="0085561A">
        <w:rPr>
          <w:rFonts w:ascii="Arial Narrow" w:hAnsi="Arial Narrow"/>
          <w:color w:val="000000" w:themeColor="text1"/>
          <w:sz w:val="24"/>
          <w:szCs w:val="24"/>
        </w:rPr>
        <w:t xml:space="preserve">De même, </w:t>
      </w:r>
      <w:r w:rsidR="00241040" w:rsidRPr="0085561A">
        <w:rPr>
          <w:rFonts w:ascii="Arial Narrow" w:hAnsi="Arial Narrow"/>
          <w:color w:val="000000" w:themeColor="text1"/>
          <w:sz w:val="24"/>
          <w:szCs w:val="24"/>
        </w:rPr>
        <w:t>les programmes doivent reposer sur une approche fonctionnelle, intégrant</w:t>
      </w:r>
      <w:r w:rsidRPr="0085561A">
        <w:rPr>
          <w:rFonts w:ascii="Arial Narrow" w:hAnsi="Arial Narrow"/>
          <w:color w:val="000000" w:themeColor="text1"/>
          <w:sz w:val="24"/>
          <w:szCs w:val="24"/>
        </w:rPr>
        <w:t xml:space="preserve"> des compétences utiles pour la vie courante et l’insertion socio-professionnelle</w:t>
      </w:r>
      <w:r w:rsidR="00241040" w:rsidRPr="0085561A">
        <w:rPr>
          <w:rFonts w:ascii="Arial Narrow" w:hAnsi="Arial Narrow"/>
          <w:color w:val="000000" w:themeColor="text1"/>
          <w:sz w:val="24"/>
          <w:szCs w:val="24"/>
        </w:rPr>
        <w:t>.</w:t>
      </w:r>
      <w:r w:rsidRPr="0085561A">
        <w:rPr>
          <w:rFonts w:ascii="Arial Narrow" w:hAnsi="Arial Narrow"/>
          <w:color w:val="000000" w:themeColor="text1"/>
          <w:sz w:val="24"/>
          <w:szCs w:val="24"/>
        </w:rPr>
        <w:t xml:space="preserve"> </w:t>
      </w:r>
      <w:r w:rsidR="00241040" w:rsidRPr="0085561A">
        <w:rPr>
          <w:rFonts w:ascii="Arial Narrow" w:hAnsi="Arial Narrow"/>
          <w:color w:val="000000" w:themeColor="text1"/>
          <w:sz w:val="24"/>
          <w:szCs w:val="24"/>
        </w:rPr>
        <w:t xml:space="preserve">  </w:t>
      </w:r>
      <w:r w:rsidR="00602B67" w:rsidRPr="0085561A">
        <w:rPr>
          <w:rFonts w:ascii="Arial Narrow" w:hAnsi="Arial Narrow"/>
          <w:color w:val="000000" w:themeColor="text1"/>
          <w:sz w:val="24"/>
          <w:szCs w:val="24"/>
        </w:rPr>
        <w:t xml:space="preserve"> </w:t>
      </w:r>
    </w:p>
    <w:p w14:paraId="7F58E087" w14:textId="4980D2DE" w:rsidR="0056706A" w:rsidRPr="0085561A" w:rsidRDefault="00EE04D8" w:rsidP="00EE04D8">
      <w:pPr>
        <w:spacing w:line="278" w:lineRule="auto"/>
        <w:rPr>
          <w:rFonts w:ascii="Arial Narrow" w:hAnsi="Arial Narrow"/>
          <w:color w:val="000000" w:themeColor="text1"/>
          <w:sz w:val="24"/>
          <w:szCs w:val="24"/>
        </w:rPr>
      </w:pPr>
      <w:bookmarkStart w:id="100" w:name="_Hlk223278752"/>
      <w:r w:rsidRPr="0085561A">
        <w:rPr>
          <w:rFonts w:ascii="Arial Narrow" w:hAnsi="Arial Narrow"/>
          <w:color w:val="000000" w:themeColor="text1"/>
          <w:sz w:val="24"/>
          <w:szCs w:val="24"/>
        </w:rPr>
        <w:t xml:space="preserve">3.3.4 </w:t>
      </w:r>
      <w:r w:rsidR="0056706A" w:rsidRPr="0085561A">
        <w:rPr>
          <w:rFonts w:ascii="Arial Narrow" w:hAnsi="Arial Narrow"/>
          <w:color w:val="000000" w:themeColor="text1"/>
          <w:sz w:val="24"/>
          <w:szCs w:val="24"/>
        </w:rPr>
        <w:t>Qualité et professionnalisation </w:t>
      </w:r>
    </w:p>
    <w:bookmarkEnd w:id="100"/>
    <w:p w14:paraId="21E51B1C" w14:textId="54AE57E8" w:rsidR="00423E20" w:rsidRPr="0085561A" w:rsidRDefault="0056706A" w:rsidP="0056706A">
      <w:pPr>
        <w:spacing w:line="278" w:lineRule="auto"/>
        <w:rPr>
          <w:rFonts w:ascii="Arial Narrow" w:hAnsi="Arial Narrow"/>
          <w:color w:val="000000" w:themeColor="text1"/>
          <w:sz w:val="24"/>
          <w:szCs w:val="24"/>
        </w:rPr>
      </w:pPr>
      <w:r w:rsidRPr="0085561A">
        <w:rPr>
          <w:rFonts w:ascii="Arial Narrow" w:hAnsi="Arial Narrow"/>
          <w:bCs/>
          <w:color w:val="000000" w:themeColor="text1"/>
          <w:sz w:val="24"/>
          <w:szCs w:val="24"/>
        </w:rPr>
        <w:t>C</w:t>
      </w:r>
      <w:r w:rsidRPr="0085561A">
        <w:rPr>
          <w:rFonts w:ascii="Arial Narrow" w:hAnsi="Arial Narrow"/>
          <w:color w:val="000000" w:themeColor="text1"/>
          <w:sz w:val="24"/>
          <w:szCs w:val="24"/>
        </w:rPr>
        <w:t>e principe vise à</w:t>
      </w:r>
      <w:r w:rsidRPr="0085561A">
        <w:rPr>
          <w:rFonts w:ascii="Arial Narrow" w:hAnsi="Arial Narrow"/>
          <w:b/>
          <w:bCs/>
          <w:color w:val="000000" w:themeColor="text1"/>
          <w:sz w:val="24"/>
          <w:szCs w:val="24"/>
        </w:rPr>
        <w:t xml:space="preserve"> </w:t>
      </w:r>
      <w:r w:rsidRPr="0085561A">
        <w:rPr>
          <w:rFonts w:ascii="Arial Narrow" w:hAnsi="Arial Narrow"/>
          <w:color w:val="000000" w:themeColor="text1"/>
          <w:sz w:val="24"/>
          <w:szCs w:val="24"/>
        </w:rPr>
        <w:t>assurer la qualité des programmes par la professionnalisation et la formation continue des acteurs</w:t>
      </w:r>
      <w:r w:rsidR="00423E20" w:rsidRPr="0085561A">
        <w:rPr>
          <w:rFonts w:ascii="Arial Narrow" w:hAnsi="Arial Narrow"/>
          <w:color w:val="000000" w:themeColor="text1"/>
          <w:sz w:val="24"/>
          <w:szCs w:val="24"/>
        </w:rPr>
        <w:t>.</w:t>
      </w:r>
      <w:r w:rsidR="00423E20" w:rsidRPr="0085561A">
        <w:rPr>
          <w:rFonts w:ascii="Arial Narrow" w:eastAsiaTheme="minorEastAsia" w:hAnsi="Arial Narrow" w:cs="Arial"/>
          <w:color w:val="000000"/>
          <w:sz w:val="23"/>
          <w:szCs w:val="23"/>
          <w:lang w:val="fr-CI" w:eastAsia="zh-CN"/>
          <w14:ligatures w14:val="standardContextual"/>
        </w:rPr>
        <w:t xml:space="preserve"> </w:t>
      </w:r>
      <w:r w:rsidR="00423E20" w:rsidRPr="0085561A">
        <w:rPr>
          <w:rFonts w:ascii="Arial Narrow" w:hAnsi="Arial Narrow"/>
          <w:color w:val="000000" w:themeColor="text1"/>
          <w:sz w:val="24"/>
          <w:szCs w:val="24"/>
          <w:lang w:val="fr-CI"/>
        </w:rPr>
        <w:t>La contractualisation avec les opérateurs, les structures promotrices des innovations, les services publics et divers prestataires du secteur privé tels que les éditeurs, les imprimeries, les cabinets et instituts de recherche/ d’études. L’application de ce principe permettra de s’assurer que les opérateurs financés sont à même de fournir des services de qualité et que les administrations publique et décentralisée en font autant.</w:t>
      </w:r>
    </w:p>
    <w:p w14:paraId="0FAAA1C4" w14:textId="7D0EF99D" w:rsidR="0056706A" w:rsidRPr="0085561A" w:rsidRDefault="00423E20" w:rsidP="0056706A">
      <w:pPr>
        <w:spacing w:line="278" w:lineRule="auto"/>
        <w:rPr>
          <w:rFonts w:ascii="Arial Narrow" w:hAnsi="Arial Narrow"/>
          <w:color w:val="000000" w:themeColor="text1"/>
          <w:sz w:val="24"/>
          <w:szCs w:val="24"/>
        </w:rPr>
      </w:pPr>
      <w:r w:rsidRPr="0085561A">
        <w:rPr>
          <w:rFonts w:ascii="Arial Narrow" w:hAnsi="Arial Narrow"/>
          <w:color w:val="000000" w:themeColor="text1"/>
          <w:sz w:val="24"/>
          <w:szCs w:val="24"/>
        </w:rPr>
        <w:t xml:space="preserve">Des dispositifs seront en faveur des </w:t>
      </w:r>
      <w:r w:rsidR="0056706A" w:rsidRPr="0085561A">
        <w:rPr>
          <w:rFonts w:ascii="Arial Narrow" w:hAnsi="Arial Narrow"/>
          <w:color w:val="000000" w:themeColor="text1"/>
          <w:sz w:val="24"/>
          <w:szCs w:val="24"/>
        </w:rPr>
        <w:t>alphabétiseurs insuffisamment formés et dont l’accès aux possibilités de développement professionnel est limité. En effet, ceux-ci jouent un rôle majeur dans la qualité des programmes et sont reconnus comme essentiels à la réalisation du programme éducation 2023 des ODD.</w:t>
      </w:r>
      <w:r w:rsidR="00872268" w:rsidRPr="0085561A">
        <w:rPr>
          <w:rFonts w:ascii="Arial Narrow" w:hAnsi="Arial Narrow"/>
          <w:color w:val="000000" w:themeColor="text1"/>
          <w:sz w:val="24"/>
          <w:szCs w:val="24"/>
        </w:rPr>
        <w:t xml:space="preserve"> </w:t>
      </w:r>
      <w:r w:rsidR="00562777" w:rsidRPr="0085561A">
        <w:rPr>
          <w:rFonts w:ascii="Arial Narrow" w:hAnsi="Arial Narrow"/>
          <w:color w:val="000000" w:themeColor="text1"/>
          <w:sz w:val="24"/>
          <w:szCs w:val="24"/>
        </w:rPr>
        <w:t>Par ailleurs la</w:t>
      </w:r>
      <w:r w:rsidR="00562777" w:rsidRPr="0085561A">
        <w:rPr>
          <w:rFonts w:ascii="Arial Narrow" w:hAnsi="Arial Narrow"/>
          <w:color w:val="000000" w:themeColor="text1"/>
          <w:sz w:val="24"/>
          <w:szCs w:val="24"/>
          <w:lang w:val="fr-CI"/>
        </w:rPr>
        <w:t xml:space="preserve"> </w:t>
      </w:r>
      <w:r w:rsidR="00872268" w:rsidRPr="0085561A">
        <w:rPr>
          <w:rFonts w:ascii="Arial Narrow" w:hAnsi="Arial Narrow"/>
          <w:color w:val="000000" w:themeColor="text1"/>
          <w:sz w:val="24"/>
          <w:szCs w:val="24"/>
          <w:lang w:val="fr-CI"/>
        </w:rPr>
        <w:t xml:space="preserve">gestion rationnelle des ressources humaines s’appuiera sur </w:t>
      </w:r>
      <w:r w:rsidR="00562777" w:rsidRPr="0085561A">
        <w:rPr>
          <w:rFonts w:ascii="Arial Narrow" w:hAnsi="Arial Narrow"/>
          <w:color w:val="000000" w:themeColor="text1"/>
          <w:sz w:val="24"/>
          <w:szCs w:val="24"/>
          <w:lang w:val="fr-CI"/>
        </w:rPr>
        <w:t xml:space="preserve"> la mise en place d’un système d’information et de gestion des personnels des structures déconcentrées et opératrices en AENF. </w:t>
      </w:r>
      <w:r w:rsidR="0056706A" w:rsidRPr="0085561A">
        <w:rPr>
          <w:rFonts w:ascii="Arial Narrow" w:hAnsi="Arial Narrow"/>
          <w:color w:val="000000" w:themeColor="text1"/>
          <w:sz w:val="24"/>
          <w:szCs w:val="24"/>
        </w:rPr>
        <w:t xml:space="preserve">Tout en prenant la diversité des offres, l’harmonisation des curricula fera l’objet d’attention. Le développement d’un mécanisme d’évaluation et de certification en alphabétisation, outre les intérêts en termes de statistiques, permettra de valoriser le parcours des apprenants en vue d’une reconnaissance sociale et professionnelle. </w:t>
      </w:r>
    </w:p>
    <w:p w14:paraId="200CA676" w14:textId="0AEF53C6" w:rsidR="0056706A" w:rsidRPr="0085561A" w:rsidRDefault="0056706A" w:rsidP="00D2512A">
      <w:pPr>
        <w:pStyle w:val="Paragraphedeliste"/>
        <w:numPr>
          <w:ilvl w:val="2"/>
          <w:numId w:val="17"/>
        </w:numPr>
        <w:spacing w:line="278" w:lineRule="auto"/>
        <w:rPr>
          <w:rFonts w:ascii="Arial Narrow" w:hAnsi="Arial Narrow"/>
          <w:color w:val="000000" w:themeColor="text1"/>
          <w:sz w:val="24"/>
          <w:szCs w:val="24"/>
        </w:rPr>
      </w:pPr>
      <w:bookmarkStart w:id="101" w:name="_Hlk223278856"/>
      <w:r w:rsidRPr="0085561A">
        <w:rPr>
          <w:rFonts w:ascii="Arial Narrow" w:hAnsi="Arial Narrow"/>
          <w:color w:val="000000" w:themeColor="text1"/>
          <w:sz w:val="24"/>
          <w:szCs w:val="24"/>
        </w:rPr>
        <w:t>Partenariat et gouvernance participative </w:t>
      </w:r>
      <w:bookmarkEnd w:id="101"/>
    </w:p>
    <w:p w14:paraId="205AB092" w14:textId="7076A5C7" w:rsidR="0056706A" w:rsidRPr="0085561A" w:rsidRDefault="0056706A" w:rsidP="0056706A">
      <w:pPr>
        <w:spacing w:line="278" w:lineRule="auto"/>
        <w:rPr>
          <w:rFonts w:ascii="Arial Narrow" w:hAnsi="Arial Narrow"/>
          <w:color w:val="000000" w:themeColor="text1"/>
          <w:sz w:val="24"/>
          <w:szCs w:val="24"/>
        </w:rPr>
      </w:pPr>
      <w:r w:rsidRPr="0085561A">
        <w:rPr>
          <w:rFonts w:ascii="Arial Narrow" w:hAnsi="Arial Narrow"/>
          <w:color w:val="000000" w:themeColor="text1"/>
          <w:sz w:val="24"/>
          <w:szCs w:val="24"/>
        </w:rPr>
        <w:t xml:space="preserve">Le succès de la stratégie repose en partie sur la qualité des mécanismes de gouvernance institutionnelle qui peut s’apprécier à travers les performances des organigrammes, la distribution fonctionnelle des rôles, les dynamiques relationnelles porteuses de changements structurels favorables au développement et à la promotion d’un leadership participatif. La gouvernance devrait prôner la redevabilité mutuelle grâce à </w:t>
      </w:r>
      <w:r w:rsidRPr="0085561A">
        <w:rPr>
          <w:rFonts w:ascii="Arial Narrow" w:hAnsi="Arial Narrow"/>
          <w:color w:val="000000" w:themeColor="text1"/>
          <w:sz w:val="24"/>
          <w:szCs w:val="24"/>
        </w:rPr>
        <w:lastRenderedPageBreak/>
        <w:t xml:space="preserve">un système de </w:t>
      </w:r>
      <w:r w:rsidR="00B954C9" w:rsidRPr="0085561A">
        <w:rPr>
          <w:rFonts w:ascii="Arial Narrow" w:hAnsi="Arial Narrow"/>
          <w:color w:val="000000" w:themeColor="text1"/>
          <w:sz w:val="24"/>
          <w:szCs w:val="24"/>
        </w:rPr>
        <w:t>suivi</w:t>
      </w:r>
      <w:r w:rsidRPr="0085561A">
        <w:rPr>
          <w:rFonts w:ascii="Arial Narrow" w:hAnsi="Arial Narrow"/>
          <w:color w:val="000000" w:themeColor="text1"/>
          <w:sz w:val="24"/>
          <w:szCs w:val="24"/>
        </w:rPr>
        <w:t>-évaluation garantissant la bonne gouvernance et la transparence. Les interventions devraient s’appuyer sur la gestion axée sur les résultats pour un système requérant une maîtrise et une optimisation des ressources humaines, matériels et financières disponibles pour atteindre les résultats escomptés est indispensable d’impliquer activement les collectivités territoriales, la société civile, le secteur privé, les communautés bénéficiaires et les partenaires techniques et financiers dans la conception, la mise en œuvre et le suivi de la stratégie. Il faudrait également favoriser la coordination intersectorielle pour une approche intégrée et cohérente. Conformément aux recommandations des EGENA, une agence nationale est plus indiquée pour centraliser, coordonner et accélérer les efforts dispersés entre plusieurs ministères et la société civile compte tenue de la diversité des interventions.</w:t>
      </w:r>
    </w:p>
    <w:p w14:paraId="52349140" w14:textId="6F2DB755" w:rsidR="0056706A" w:rsidRPr="0085561A" w:rsidRDefault="00EE04D8" w:rsidP="00EE04D8">
      <w:pPr>
        <w:spacing w:line="278" w:lineRule="auto"/>
        <w:rPr>
          <w:rFonts w:ascii="Arial Narrow" w:hAnsi="Arial Narrow"/>
          <w:color w:val="000000" w:themeColor="text1"/>
          <w:sz w:val="24"/>
          <w:szCs w:val="24"/>
        </w:rPr>
      </w:pPr>
      <w:bookmarkStart w:id="102" w:name="_Hlk223278972"/>
      <w:r w:rsidRPr="0085561A">
        <w:rPr>
          <w:rFonts w:ascii="Arial Narrow" w:hAnsi="Arial Narrow"/>
          <w:color w:val="000000" w:themeColor="text1"/>
          <w:sz w:val="24"/>
          <w:szCs w:val="24"/>
        </w:rPr>
        <w:t xml:space="preserve">3.3.6 </w:t>
      </w:r>
      <w:r w:rsidR="0056706A" w:rsidRPr="0085561A">
        <w:rPr>
          <w:rFonts w:ascii="Arial Narrow" w:hAnsi="Arial Narrow"/>
          <w:color w:val="000000" w:themeColor="text1"/>
          <w:sz w:val="24"/>
          <w:szCs w:val="24"/>
        </w:rPr>
        <w:t>Innovation et digitalisation </w:t>
      </w:r>
    </w:p>
    <w:bookmarkEnd w:id="102"/>
    <w:p w14:paraId="45B537A4" w14:textId="1D634E20" w:rsidR="0056706A" w:rsidRPr="0085561A" w:rsidRDefault="00EE04D8" w:rsidP="0056706A">
      <w:pPr>
        <w:spacing w:line="278" w:lineRule="auto"/>
        <w:rPr>
          <w:rFonts w:ascii="Arial Narrow" w:hAnsi="Arial Narrow"/>
          <w:color w:val="000000" w:themeColor="text1"/>
          <w:sz w:val="24"/>
          <w:szCs w:val="24"/>
        </w:rPr>
      </w:pPr>
      <w:r w:rsidRPr="0085561A">
        <w:rPr>
          <w:rFonts w:ascii="Arial Narrow" w:hAnsi="Arial Narrow"/>
          <w:color w:val="000000" w:themeColor="text1"/>
          <w:sz w:val="24"/>
          <w:szCs w:val="24"/>
        </w:rPr>
        <w:t>L</w:t>
      </w:r>
      <w:r w:rsidR="0056706A" w:rsidRPr="0085561A">
        <w:rPr>
          <w:rFonts w:ascii="Arial Narrow" w:hAnsi="Arial Narrow"/>
          <w:color w:val="000000" w:themeColor="text1"/>
          <w:sz w:val="24"/>
          <w:szCs w:val="24"/>
        </w:rPr>
        <w:t xml:space="preserve">e numérique </w:t>
      </w:r>
      <w:r w:rsidR="003E0903" w:rsidRPr="0085561A">
        <w:rPr>
          <w:rFonts w:ascii="Arial Narrow" w:hAnsi="Arial Narrow"/>
          <w:color w:val="000000" w:themeColor="text1"/>
          <w:sz w:val="24"/>
          <w:szCs w:val="24"/>
        </w:rPr>
        <w:t xml:space="preserve">est </w:t>
      </w:r>
      <w:r w:rsidRPr="0085561A">
        <w:rPr>
          <w:rFonts w:ascii="Arial Narrow" w:hAnsi="Arial Narrow"/>
          <w:color w:val="000000" w:themeColor="text1"/>
          <w:sz w:val="24"/>
          <w:szCs w:val="24"/>
        </w:rPr>
        <w:t xml:space="preserve">reconnu comme </w:t>
      </w:r>
      <w:r w:rsidR="003E0903" w:rsidRPr="0085561A">
        <w:rPr>
          <w:rFonts w:ascii="Arial Narrow" w:hAnsi="Arial Narrow"/>
          <w:color w:val="000000" w:themeColor="text1"/>
          <w:sz w:val="24"/>
          <w:szCs w:val="24"/>
        </w:rPr>
        <w:t>un puissant facilitateur et un catalyseur de l'apprentissage.</w:t>
      </w:r>
      <w:r w:rsidR="00400A13" w:rsidRPr="0085561A">
        <w:rPr>
          <w:rFonts w:ascii="Arial Narrow" w:hAnsi="Arial Narrow"/>
          <w:color w:val="000000" w:themeColor="text1"/>
          <w:sz w:val="24"/>
          <w:szCs w:val="24"/>
        </w:rPr>
        <w:t xml:space="preserve"> Il constitue une opportunité pour</w:t>
      </w:r>
      <w:r w:rsidR="0056706A" w:rsidRPr="0085561A">
        <w:rPr>
          <w:rFonts w:ascii="Arial Narrow" w:hAnsi="Arial Narrow"/>
          <w:color w:val="000000" w:themeColor="text1"/>
          <w:sz w:val="24"/>
          <w:szCs w:val="24"/>
        </w:rPr>
        <w:t xml:space="preserve"> booster l’alphabétisation des jeunes et des adultes</w:t>
      </w:r>
      <w:r w:rsidR="00400A13" w:rsidRPr="0085561A">
        <w:rPr>
          <w:rFonts w:ascii="Arial Narrow" w:hAnsi="Arial Narrow"/>
          <w:color w:val="000000" w:themeColor="text1"/>
          <w:sz w:val="24"/>
          <w:szCs w:val="24"/>
        </w:rPr>
        <w:t xml:space="preserve"> et atteindre un plus grand nombre de bénéficiaires.</w:t>
      </w:r>
      <w:r w:rsidR="0056706A" w:rsidRPr="0085561A">
        <w:rPr>
          <w:rFonts w:ascii="Arial Narrow" w:hAnsi="Arial Narrow"/>
          <w:color w:val="000000" w:themeColor="text1"/>
          <w:sz w:val="24"/>
          <w:szCs w:val="24"/>
        </w:rPr>
        <w:t xml:space="preserve"> Cependant, l’usage du numérique exige l’acquisition de nouvelles compétences que nous devons nécessairement intégrer dans les programmes d’alphabétisation.</w:t>
      </w:r>
    </w:p>
    <w:p w14:paraId="54245DED" w14:textId="77777777" w:rsidR="0056706A" w:rsidRPr="0085561A" w:rsidRDefault="0056706A" w:rsidP="0056706A">
      <w:pPr>
        <w:spacing w:line="278" w:lineRule="auto"/>
        <w:rPr>
          <w:rFonts w:ascii="Arial Narrow" w:hAnsi="Arial Narrow"/>
          <w:color w:val="000000" w:themeColor="text1"/>
          <w:sz w:val="24"/>
          <w:szCs w:val="24"/>
        </w:rPr>
      </w:pPr>
      <w:r w:rsidRPr="0085561A">
        <w:rPr>
          <w:rFonts w:ascii="Arial Narrow" w:hAnsi="Arial Narrow"/>
          <w:color w:val="000000" w:themeColor="text1"/>
          <w:sz w:val="24"/>
          <w:szCs w:val="24"/>
        </w:rPr>
        <w:t>Cette nouvelle vision est encouragée dans l’agenda 2030 de développement durable, précisément exprimée dans l’Objectif de Développement Durable N°4 (ODD 4) qui incite les Etats à « mobiliser des ressources et à mettre en œuvre des solutions innovantes et adaptées au contexte pour dispenser l’enseignement à distance, en tirant parti des approches de haute technologie, de basse technologie et sans technologie »</w:t>
      </w:r>
    </w:p>
    <w:p w14:paraId="4B9ED6FE" w14:textId="05B8E5D0" w:rsidR="00400A13" w:rsidRPr="0085561A" w:rsidRDefault="0056706A" w:rsidP="0056706A">
      <w:pPr>
        <w:spacing w:line="278" w:lineRule="auto"/>
        <w:rPr>
          <w:rFonts w:ascii="Arial Narrow" w:hAnsi="Arial Narrow"/>
          <w:color w:val="000000" w:themeColor="text1"/>
          <w:sz w:val="24"/>
          <w:szCs w:val="24"/>
        </w:rPr>
      </w:pPr>
      <w:r w:rsidRPr="0085561A">
        <w:rPr>
          <w:rFonts w:ascii="Arial Narrow" w:hAnsi="Arial Narrow"/>
          <w:color w:val="000000" w:themeColor="text1"/>
          <w:sz w:val="24"/>
          <w:szCs w:val="24"/>
        </w:rPr>
        <w:t>Il convient donc, d’une part, d’intégrer les technologies numériques (applications mobiles, plateformes d’apprentissage en ligne) pour élargir l’accès, diversifier les méthodes pédagogiques et améliorer la qualité des apprentissages</w:t>
      </w:r>
      <w:r w:rsidR="00400A13" w:rsidRPr="0085561A">
        <w:rPr>
          <w:rFonts w:ascii="Arial Narrow" w:hAnsi="Arial Narrow"/>
          <w:color w:val="000000" w:themeColor="text1"/>
          <w:sz w:val="24"/>
          <w:szCs w:val="24"/>
        </w:rPr>
        <w:t xml:space="preserve"> en veillant à l'égalité d'accès de tous les apprenants à l'apprentissage dans les environnements numériques.</w:t>
      </w:r>
      <w:r w:rsidRPr="0085561A">
        <w:rPr>
          <w:rFonts w:ascii="Arial Narrow" w:hAnsi="Arial Narrow"/>
          <w:color w:val="000000" w:themeColor="text1"/>
          <w:sz w:val="24"/>
          <w:szCs w:val="24"/>
        </w:rPr>
        <w:t xml:space="preserve"> </w:t>
      </w:r>
      <w:r w:rsidR="00400A13" w:rsidRPr="0085561A">
        <w:rPr>
          <w:rFonts w:ascii="Arial Narrow" w:hAnsi="Arial Narrow"/>
          <w:color w:val="000000" w:themeColor="text1"/>
          <w:sz w:val="24"/>
          <w:szCs w:val="24"/>
        </w:rPr>
        <w:t>D’autre part adopter de nouveaux modèles d'enseignement et d'apprentissage en présentiel, à distance et dans des formats mixtes</w:t>
      </w:r>
      <w:r w:rsidR="003E0903" w:rsidRPr="0085561A">
        <w:rPr>
          <w:rFonts w:ascii="Arial Narrow" w:hAnsi="Arial Narrow"/>
          <w:color w:val="000000" w:themeColor="text1"/>
          <w:sz w:val="24"/>
          <w:szCs w:val="24"/>
        </w:rPr>
        <w:t xml:space="preserve">. </w:t>
      </w:r>
      <w:r w:rsidR="00400A13" w:rsidRPr="0085561A">
        <w:rPr>
          <w:rFonts w:ascii="Arial Narrow" w:hAnsi="Arial Narrow"/>
          <w:color w:val="000000" w:themeColor="text1"/>
          <w:sz w:val="24"/>
          <w:szCs w:val="24"/>
        </w:rPr>
        <w:t xml:space="preserve"> </w:t>
      </w:r>
    </w:p>
    <w:p w14:paraId="77D49F31" w14:textId="410E0C79" w:rsidR="0056706A" w:rsidRPr="0085561A" w:rsidRDefault="00EE04D8" w:rsidP="00EE04D8">
      <w:pPr>
        <w:spacing w:line="278" w:lineRule="auto"/>
        <w:rPr>
          <w:rFonts w:ascii="Arial Narrow" w:hAnsi="Arial Narrow"/>
          <w:color w:val="000000" w:themeColor="text1"/>
          <w:sz w:val="24"/>
          <w:szCs w:val="24"/>
        </w:rPr>
      </w:pPr>
      <w:bookmarkStart w:id="103" w:name="_Hlk223279086"/>
      <w:r w:rsidRPr="0085561A">
        <w:rPr>
          <w:rFonts w:ascii="Arial Narrow" w:hAnsi="Arial Narrow"/>
          <w:color w:val="000000" w:themeColor="text1"/>
          <w:sz w:val="24"/>
          <w:szCs w:val="24"/>
        </w:rPr>
        <w:t xml:space="preserve">3.3.7 </w:t>
      </w:r>
      <w:r w:rsidR="0056706A" w:rsidRPr="0085561A">
        <w:rPr>
          <w:rFonts w:ascii="Arial Narrow" w:hAnsi="Arial Narrow"/>
          <w:color w:val="000000" w:themeColor="text1"/>
          <w:sz w:val="24"/>
          <w:szCs w:val="24"/>
        </w:rPr>
        <w:t>Suivi-évaluation, redevabilité et apprentissage</w:t>
      </w:r>
    </w:p>
    <w:bookmarkEnd w:id="103"/>
    <w:p w14:paraId="32EC014E" w14:textId="77777777" w:rsidR="0056706A" w:rsidRPr="0085561A" w:rsidRDefault="0056706A" w:rsidP="0056706A">
      <w:pPr>
        <w:spacing w:line="278" w:lineRule="auto"/>
        <w:rPr>
          <w:rFonts w:ascii="Arial Narrow" w:hAnsi="Arial Narrow"/>
          <w:color w:val="000000" w:themeColor="text1"/>
          <w:sz w:val="24"/>
          <w:szCs w:val="24"/>
        </w:rPr>
      </w:pPr>
      <w:r w:rsidRPr="0085561A">
        <w:rPr>
          <w:rFonts w:ascii="Arial Narrow" w:hAnsi="Arial Narrow"/>
          <w:color w:val="000000" w:themeColor="text1"/>
          <w:sz w:val="24"/>
          <w:szCs w:val="24"/>
        </w:rPr>
        <w:t>Ces deux valeurs permettent de mettre en place un système national de suivi-évaluation performant pour mesurer les progrès et ajuster les stratégies. La redevabilité consistera à publier régulièrement des rapports pour assurer la transparence, la responsabilité et l’information des parties prenantes. Ces valeurs sont de nature à capitaliser les bonnes pratiques et les enseignements tirés pour améliorer en continu l’action publique. Elles permettent également de capter la confiance des partenaires techniques et financiers et du secteur privé. Ce dispositif devrait prendre appui sur les outils modernes de gestion, de suivi-évaluation.</w:t>
      </w:r>
    </w:p>
    <w:p w14:paraId="22FAD365" w14:textId="3BDD1B4B" w:rsidR="0056706A" w:rsidRPr="0085561A" w:rsidRDefault="0011152B" w:rsidP="00D2512A">
      <w:pPr>
        <w:pStyle w:val="Paragraphedeliste"/>
        <w:numPr>
          <w:ilvl w:val="2"/>
          <w:numId w:val="18"/>
        </w:numPr>
        <w:spacing w:line="278" w:lineRule="auto"/>
        <w:rPr>
          <w:rFonts w:ascii="Arial Narrow" w:hAnsi="Arial Narrow"/>
          <w:color w:val="000000" w:themeColor="text1"/>
          <w:sz w:val="24"/>
          <w:szCs w:val="24"/>
        </w:rPr>
      </w:pPr>
      <w:bookmarkStart w:id="104" w:name="_Hlk223279167"/>
      <w:r w:rsidRPr="0085561A">
        <w:rPr>
          <w:rFonts w:ascii="Arial Narrow" w:hAnsi="Arial Narrow"/>
          <w:color w:val="000000" w:themeColor="text1"/>
          <w:sz w:val="24"/>
          <w:szCs w:val="24"/>
        </w:rPr>
        <w:t xml:space="preserve"> Diversi</w:t>
      </w:r>
      <w:r w:rsidR="004A66EC" w:rsidRPr="0085561A">
        <w:rPr>
          <w:rFonts w:ascii="Arial Narrow" w:hAnsi="Arial Narrow"/>
          <w:color w:val="000000" w:themeColor="text1"/>
          <w:sz w:val="24"/>
          <w:szCs w:val="24"/>
        </w:rPr>
        <w:t>fication</w:t>
      </w:r>
      <w:r w:rsidR="0056706A" w:rsidRPr="0085561A">
        <w:rPr>
          <w:rFonts w:ascii="Arial Narrow" w:hAnsi="Arial Narrow"/>
          <w:color w:val="000000" w:themeColor="text1"/>
          <w:sz w:val="24"/>
          <w:szCs w:val="24"/>
        </w:rPr>
        <w:t xml:space="preserve"> des ressources</w:t>
      </w:r>
      <w:r w:rsidR="00562777" w:rsidRPr="0085561A">
        <w:rPr>
          <w:rFonts w:ascii="Arial Narrow" w:hAnsi="Arial Narrow"/>
          <w:color w:val="000000" w:themeColor="text1"/>
          <w:sz w:val="24"/>
          <w:szCs w:val="24"/>
        </w:rPr>
        <w:t xml:space="preserve"> et efficience</w:t>
      </w:r>
    </w:p>
    <w:bookmarkEnd w:id="104"/>
    <w:p w14:paraId="0B8C9D2A" w14:textId="65E8DBCA" w:rsidR="0056706A" w:rsidRPr="0085561A" w:rsidRDefault="0056706A" w:rsidP="0056706A">
      <w:pPr>
        <w:spacing w:line="278" w:lineRule="auto"/>
        <w:rPr>
          <w:rFonts w:ascii="Arial Narrow" w:hAnsi="Arial Narrow"/>
          <w:bCs/>
          <w:color w:val="000000" w:themeColor="text1"/>
          <w:sz w:val="24"/>
          <w:szCs w:val="24"/>
        </w:rPr>
      </w:pPr>
      <w:r w:rsidRPr="0085561A">
        <w:rPr>
          <w:rFonts w:ascii="Arial Narrow" w:hAnsi="Arial Narrow"/>
          <w:bCs/>
          <w:color w:val="000000" w:themeColor="text1"/>
          <w:sz w:val="24"/>
          <w:szCs w:val="24"/>
        </w:rPr>
        <w:t xml:space="preserve">L’objectif est d’assurer la viabilité financière et institutionnelle de la stratégie. Ce principe repose sur la consolidation de l’engagement de l’État via une allocation budgétaire nationale significative et spécifique, ainsi que sur </w:t>
      </w:r>
      <w:r w:rsidR="0011152B" w:rsidRPr="0085561A">
        <w:rPr>
          <w:rFonts w:ascii="Arial Narrow" w:hAnsi="Arial Narrow"/>
          <w:bCs/>
          <w:color w:val="000000" w:themeColor="text1"/>
          <w:sz w:val="24"/>
          <w:szCs w:val="24"/>
        </w:rPr>
        <w:t xml:space="preserve">la mobilisation des investissements additionnels auprès d’autres types de </w:t>
      </w:r>
      <w:r w:rsidR="004A66EC" w:rsidRPr="0085561A">
        <w:rPr>
          <w:rFonts w:ascii="Arial Narrow" w:hAnsi="Arial Narrow"/>
          <w:bCs/>
          <w:color w:val="000000" w:themeColor="text1"/>
          <w:sz w:val="24"/>
          <w:szCs w:val="24"/>
        </w:rPr>
        <w:t>partenaires,</w:t>
      </w:r>
      <w:r w:rsidR="0011152B" w:rsidRPr="0085561A">
        <w:rPr>
          <w:rFonts w:ascii="Arial Narrow" w:hAnsi="Arial Narrow"/>
          <w:bCs/>
          <w:color w:val="000000" w:themeColor="text1"/>
          <w:sz w:val="24"/>
          <w:szCs w:val="24"/>
        </w:rPr>
        <w:t xml:space="preserve"> y compris le financement de l’aide, les ressources nationales et le financement du développement et du secteur privé</w:t>
      </w:r>
      <w:r w:rsidRPr="0085561A">
        <w:rPr>
          <w:rFonts w:ascii="Arial Narrow" w:hAnsi="Arial Narrow"/>
          <w:bCs/>
          <w:color w:val="000000" w:themeColor="text1"/>
          <w:sz w:val="24"/>
          <w:szCs w:val="24"/>
        </w:rPr>
        <w:t xml:space="preserve">. Une attention particulière sera portée à l’exploration de mécanismes de financement </w:t>
      </w:r>
      <w:r w:rsidR="002443DD" w:rsidRPr="0085561A">
        <w:rPr>
          <w:rFonts w:ascii="Arial Narrow" w:hAnsi="Arial Narrow"/>
          <w:bCs/>
          <w:color w:val="000000" w:themeColor="text1"/>
          <w:sz w:val="24"/>
          <w:szCs w:val="24"/>
        </w:rPr>
        <w:t xml:space="preserve">nationaux </w:t>
      </w:r>
      <w:r w:rsidR="00CB4B7B" w:rsidRPr="0085561A">
        <w:rPr>
          <w:rFonts w:ascii="Arial Narrow" w:hAnsi="Arial Narrow"/>
          <w:bCs/>
          <w:color w:val="000000" w:themeColor="text1"/>
          <w:sz w:val="24"/>
          <w:szCs w:val="24"/>
        </w:rPr>
        <w:t>innovants (</w:t>
      </w:r>
      <w:r w:rsidRPr="0085561A">
        <w:rPr>
          <w:rFonts w:ascii="Arial Narrow" w:hAnsi="Arial Narrow"/>
          <w:bCs/>
          <w:color w:val="000000" w:themeColor="text1"/>
          <w:sz w:val="24"/>
          <w:szCs w:val="24"/>
        </w:rPr>
        <w:t xml:space="preserve">fonds de </w:t>
      </w:r>
      <w:r w:rsidR="004A66EC" w:rsidRPr="0085561A">
        <w:rPr>
          <w:rFonts w:ascii="Arial Narrow" w:hAnsi="Arial Narrow"/>
          <w:bCs/>
          <w:color w:val="000000" w:themeColor="text1"/>
          <w:sz w:val="24"/>
          <w:szCs w:val="24"/>
        </w:rPr>
        <w:t>contrepartie,</w:t>
      </w:r>
      <w:r w:rsidR="0011152B" w:rsidRPr="0085561A">
        <w:rPr>
          <w:rFonts w:ascii="Arial Narrow" w:hAnsi="Arial Narrow"/>
          <w:bCs/>
          <w:color w:val="000000" w:themeColor="text1"/>
          <w:sz w:val="24"/>
          <w:szCs w:val="24"/>
        </w:rPr>
        <w:t xml:space="preserve"> </w:t>
      </w:r>
      <w:r w:rsidRPr="0085561A">
        <w:rPr>
          <w:rFonts w:ascii="Arial Narrow" w:hAnsi="Arial Narrow"/>
          <w:bCs/>
          <w:color w:val="000000" w:themeColor="text1"/>
          <w:sz w:val="24"/>
          <w:szCs w:val="24"/>
        </w:rPr>
        <w:t>contribution du secteur privé et</w:t>
      </w:r>
      <w:r w:rsidR="002443DD" w:rsidRPr="0085561A">
        <w:rPr>
          <w:rFonts w:ascii="Arial Narrow" w:hAnsi="Arial Narrow"/>
          <w:bCs/>
          <w:color w:val="000000" w:themeColor="text1"/>
          <w:sz w:val="24"/>
          <w:szCs w:val="24"/>
        </w:rPr>
        <w:t xml:space="preserve"> des faitières au renforcement des capacités de leurs usagers et membres</w:t>
      </w:r>
      <w:r w:rsidR="00CB4B7B" w:rsidRPr="0085561A">
        <w:rPr>
          <w:rFonts w:ascii="Arial Narrow" w:hAnsi="Arial Narrow"/>
          <w:bCs/>
          <w:color w:val="000000" w:themeColor="text1"/>
          <w:sz w:val="24"/>
          <w:szCs w:val="24"/>
        </w:rPr>
        <w:t>,</w:t>
      </w:r>
      <w:r w:rsidR="0011152B" w:rsidRPr="0085561A">
        <w:rPr>
          <w:rFonts w:ascii="Arial Narrow" w:hAnsi="Arial Narrow"/>
          <w:bCs/>
          <w:color w:val="000000" w:themeColor="text1"/>
          <w:sz w:val="24"/>
          <w:szCs w:val="24"/>
        </w:rPr>
        <w:t xml:space="preserve"> prélèvement sur les taxes …</w:t>
      </w:r>
      <w:r w:rsidRPr="0085561A">
        <w:rPr>
          <w:rFonts w:ascii="Arial Narrow" w:hAnsi="Arial Narrow"/>
          <w:bCs/>
          <w:color w:val="000000" w:themeColor="text1"/>
          <w:sz w:val="24"/>
          <w:szCs w:val="24"/>
        </w:rPr>
        <w:t xml:space="preserve">) et à l’optimisation de l’utilisation des ressources existantes au niveau des collectivités territoriales. L’enjeu est de garantir un financement </w:t>
      </w:r>
      <w:r w:rsidRPr="0085561A">
        <w:rPr>
          <w:rFonts w:ascii="Arial Narrow" w:hAnsi="Arial Narrow"/>
          <w:bCs/>
          <w:color w:val="000000" w:themeColor="text1"/>
          <w:sz w:val="24"/>
          <w:szCs w:val="24"/>
        </w:rPr>
        <w:lastRenderedPageBreak/>
        <w:t>suffisant, prévisible et aligné sur les priorités de la stratégie pour en assurer la pleine mise en œuvre et les effets durables. Un dispositif robuste et bien structuré en l’occurrence un fonds de développement de l’alphabétisation devrait être mis en place pour garantir la gestion et la mobilisation des ressources diverses.</w:t>
      </w:r>
      <w:r w:rsidR="0011152B" w:rsidRPr="0085561A">
        <w:rPr>
          <w:rFonts w:ascii="Arial Narrow" w:hAnsi="Arial Narrow"/>
        </w:rPr>
        <w:t xml:space="preserve"> </w:t>
      </w:r>
    </w:p>
    <w:p w14:paraId="14BAEF84" w14:textId="77777777" w:rsidR="00386D5F" w:rsidRPr="0085561A" w:rsidRDefault="00386D5F" w:rsidP="00D2512A">
      <w:pPr>
        <w:pStyle w:val="Paragraphedeliste"/>
        <w:numPr>
          <w:ilvl w:val="2"/>
          <w:numId w:val="18"/>
        </w:numPr>
        <w:spacing w:line="278" w:lineRule="auto"/>
        <w:rPr>
          <w:rFonts w:ascii="Arial Narrow" w:hAnsi="Arial Narrow"/>
          <w:bCs/>
          <w:color w:val="000000" w:themeColor="text1"/>
          <w:sz w:val="24"/>
          <w:szCs w:val="24"/>
        </w:rPr>
      </w:pPr>
      <w:bookmarkStart w:id="105" w:name="_Hlk223279285"/>
      <w:r w:rsidRPr="0085561A">
        <w:rPr>
          <w:rFonts w:ascii="Arial Narrow" w:hAnsi="Arial Narrow"/>
          <w:bCs/>
          <w:color w:val="000000" w:themeColor="text1"/>
          <w:sz w:val="24"/>
          <w:szCs w:val="24"/>
        </w:rPr>
        <w:t xml:space="preserve">Transversalité/intégration  </w:t>
      </w:r>
    </w:p>
    <w:p w14:paraId="2C761513" w14:textId="393E4EE9" w:rsidR="0056706A" w:rsidRPr="0085561A" w:rsidRDefault="00386D5F" w:rsidP="00386D5F">
      <w:pPr>
        <w:spacing w:line="278" w:lineRule="auto"/>
        <w:rPr>
          <w:rFonts w:ascii="Arial Narrow" w:hAnsi="Arial Narrow"/>
          <w:bCs/>
          <w:color w:val="000000" w:themeColor="text1"/>
          <w:sz w:val="24"/>
          <w:szCs w:val="24"/>
        </w:rPr>
      </w:pPr>
      <w:r w:rsidRPr="0085561A">
        <w:rPr>
          <w:rFonts w:ascii="Arial Narrow" w:hAnsi="Arial Narrow"/>
          <w:bCs/>
          <w:color w:val="000000" w:themeColor="text1"/>
          <w:sz w:val="24"/>
          <w:szCs w:val="24"/>
        </w:rPr>
        <w:t xml:space="preserve">Ce principe est basé sur la prise en compte de l’alphabétisation dans les projets/programmes de développement économique, social et communautaire et </w:t>
      </w:r>
      <w:r w:rsidR="00DB4825" w:rsidRPr="0085561A">
        <w:rPr>
          <w:rFonts w:ascii="Arial Narrow" w:hAnsi="Arial Narrow"/>
          <w:bCs/>
          <w:color w:val="000000" w:themeColor="text1"/>
          <w:sz w:val="24"/>
          <w:szCs w:val="24"/>
        </w:rPr>
        <w:t>une vision holistique des offres.</w:t>
      </w:r>
    </w:p>
    <w:bookmarkEnd w:id="105"/>
    <w:p w14:paraId="00700C07" w14:textId="1349154A" w:rsidR="0056706A" w:rsidRPr="0085561A" w:rsidRDefault="0056706A" w:rsidP="0056706A">
      <w:pPr>
        <w:spacing w:line="278" w:lineRule="auto"/>
        <w:rPr>
          <w:rFonts w:ascii="Arial Narrow" w:hAnsi="Arial Narrow"/>
          <w:bCs/>
          <w:color w:val="000000" w:themeColor="text1"/>
          <w:sz w:val="24"/>
          <w:szCs w:val="24"/>
        </w:rPr>
      </w:pPr>
      <w:r w:rsidRPr="0085561A">
        <w:rPr>
          <w:rFonts w:ascii="Arial Narrow" w:hAnsi="Arial Narrow"/>
          <w:bCs/>
          <w:color w:val="000000" w:themeColor="text1"/>
          <w:sz w:val="24"/>
          <w:szCs w:val="24"/>
        </w:rPr>
        <w:t>L’alphabétisation doit être conçue comme un levier transversal d’amélioration des conditions de vie, contribuant à la lutte contre la pauvreté, à la promotion de la santé, à l’autonomisation des femmes, à l’employabilité des jeunes et au développement local. Cette approche implique une synergie renforcée entre les ministères, les collectivités territoriales, les organisations de la société civile et les partenaires techniques et financiers, afin d’assurer la pertinence, la durabilité et l’impact des actions d’alphabétisation.</w:t>
      </w:r>
    </w:p>
    <w:p w14:paraId="44141D2D" w14:textId="07E59D77" w:rsidR="00386D5F" w:rsidRPr="0085561A" w:rsidRDefault="00DB4825" w:rsidP="00386D5F">
      <w:pPr>
        <w:spacing w:line="278" w:lineRule="auto"/>
        <w:rPr>
          <w:rFonts w:ascii="Arial Narrow" w:hAnsi="Arial Narrow"/>
          <w:bCs/>
          <w:color w:val="000000" w:themeColor="text1"/>
          <w:sz w:val="24"/>
          <w:szCs w:val="24"/>
        </w:rPr>
      </w:pPr>
      <w:r w:rsidRPr="0085561A">
        <w:rPr>
          <w:rFonts w:ascii="Arial Narrow" w:hAnsi="Arial Narrow"/>
          <w:bCs/>
          <w:color w:val="000000" w:themeColor="text1"/>
          <w:sz w:val="24"/>
          <w:szCs w:val="24"/>
          <w:lang w:val="fr-CI"/>
        </w:rPr>
        <w:t xml:space="preserve"> Les parcours de formation-apprentissage doivent selon l’approche </w:t>
      </w:r>
      <w:r w:rsidR="00386D5F" w:rsidRPr="0085561A">
        <w:rPr>
          <w:rFonts w:ascii="Arial Narrow" w:hAnsi="Arial Narrow"/>
          <w:bCs/>
          <w:color w:val="000000" w:themeColor="text1"/>
          <w:sz w:val="24"/>
          <w:szCs w:val="24"/>
          <w:lang w:val="fr-CI"/>
        </w:rPr>
        <w:t xml:space="preserve">holistique </w:t>
      </w:r>
      <w:r w:rsidRPr="0085561A">
        <w:rPr>
          <w:rFonts w:ascii="Arial Narrow" w:hAnsi="Arial Narrow"/>
          <w:bCs/>
          <w:color w:val="000000" w:themeColor="text1"/>
          <w:sz w:val="24"/>
          <w:szCs w:val="24"/>
          <w:lang w:val="fr-CI"/>
        </w:rPr>
        <w:t>intégrer</w:t>
      </w:r>
      <w:r w:rsidR="00386D5F" w:rsidRPr="0085561A">
        <w:rPr>
          <w:rFonts w:ascii="Arial Narrow" w:hAnsi="Arial Narrow"/>
          <w:bCs/>
          <w:color w:val="000000" w:themeColor="text1"/>
          <w:sz w:val="24"/>
          <w:szCs w:val="24"/>
          <w:lang w:val="fr-CI"/>
        </w:rPr>
        <w:t xml:space="preserve"> à la fois une éducation de base, une préprofessionnalisation </w:t>
      </w:r>
      <w:r w:rsidRPr="0085561A">
        <w:rPr>
          <w:rFonts w:ascii="Arial Narrow" w:hAnsi="Arial Narrow"/>
          <w:bCs/>
          <w:color w:val="000000" w:themeColor="text1"/>
          <w:sz w:val="24"/>
          <w:szCs w:val="24"/>
          <w:lang w:val="fr-CI"/>
        </w:rPr>
        <w:t xml:space="preserve">avec des passerelle vers la  </w:t>
      </w:r>
      <w:r w:rsidR="00386D5F" w:rsidRPr="0085561A">
        <w:rPr>
          <w:rFonts w:ascii="Arial Narrow" w:hAnsi="Arial Narrow"/>
          <w:bCs/>
          <w:color w:val="000000" w:themeColor="text1"/>
          <w:sz w:val="24"/>
          <w:szCs w:val="24"/>
          <w:lang w:val="fr-CI"/>
        </w:rPr>
        <w:t xml:space="preserve"> formation professionnelle pour les adolescent</w:t>
      </w:r>
      <w:r w:rsidRPr="0085561A">
        <w:rPr>
          <w:rFonts w:ascii="Arial Narrow" w:hAnsi="Arial Narrow"/>
          <w:bCs/>
          <w:color w:val="000000" w:themeColor="text1"/>
          <w:sz w:val="24"/>
          <w:szCs w:val="24"/>
          <w:lang w:val="fr-CI"/>
        </w:rPr>
        <w:t>s</w:t>
      </w:r>
      <w:r w:rsidR="00386D5F" w:rsidRPr="0085561A">
        <w:rPr>
          <w:rFonts w:ascii="Arial Narrow" w:hAnsi="Arial Narrow"/>
          <w:bCs/>
          <w:color w:val="000000" w:themeColor="text1"/>
          <w:sz w:val="24"/>
          <w:szCs w:val="24"/>
          <w:lang w:val="fr-CI"/>
        </w:rPr>
        <w:t xml:space="preserve"> désireux </w:t>
      </w:r>
      <w:r w:rsidRPr="0085561A">
        <w:rPr>
          <w:rFonts w:ascii="Arial Narrow" w:hAnsi="Arial Narrow"/>
          <w:bCs/>
          <w:color w:val="000000" w:themeColor="text1"/>
          <w:sz w:val="24"/>
          <w:szCs w:val="24"/>
          <w:lang w:val="fr-CI"/>
        </w:rPr>
        <w:t>de s’orienter vers</w:t>
      </w:r>
      <w:r w:rsidR="00386D5F" w:rsidRPr="0085561A">
        <w:rPr>
          <w:rFonts w:ascii="Arial Narrow" w:hAnsi="Arial Narrow"/>
          <w:bCs/>
          <w:color w:val="000000" w:themeColor="text1"/>
          <w:sz w:val="24"/>
          <w:szCs w:val="24"/>
          <w:lang w:val="fr-CI"/>
        </w:rPr>
        <w:t xml:space="preserve"> une activité professionnelle. Cela se fera en lien avec les textes instituant les possibilités d’accès réciproque des apprenants aux ordres d’enseignement formel et aux structures d’éducation non formelle avec des mesures </w:t>
      </w:r>
      <w:r w:rsidRPr="0085561A">
        <w:rPr>
          <w:rFonts w:ascii="Arial Narrow" w:hAnsi="Arial Narrow"/>
          <w:bCs/>
          <w:color w:val="000000" w:themeColor="text1"/>
          <w:sz w:val="24"/>
          <w:szCs w:val="24"/>
          <w:lang w:val="fr-CI"/>
        </w:rPr>
        <w:t>d’accompagnement.</w:t>
      </w:r>
    </w:p>
    <w:p w14:paraId="658A065D" w14:textId="5102F004" w:rsidR="0056706A" w:rsidRPr="0085561A" w:rsidRDefault="00DB4825" w:rsidP="00D2512A">
      <w:pPr>
        <w:pStyle w:val="Paragraphedeliste"/>
        <w:numPr>
          <w:ilvl w:val="2"/>
          <w:numId w:val="18"/>
        </w:numPr>
        <w:spacing w:line="278" w:lineRule="auto"/>
        <w:rPr>
          <w:rFonts w:ascii="Arial Narrow" w:hAnsi="Arial Narrow"/>
          <w:bCs/>
          <w:color w:val="000000" w:themeColor="text1"/>
          <w:sz w:val="24"/>
          <w:szCs w:val="24"/>
        </w:rPr>
      </w:pPr>
      <w:bookmarkStart w:id="106" w:name="_Hlk223279408"/>
      <w:r w:rsidRPr="0085561A">
        <w:rPr>
          <w:rFonts w:ascii="Arial Narrow" w:hAnsi="Arial Narrow"/>
          <w:bCs/>
          <w:color w:val="000000" w:themeColor="text1"/>
          <w:sz w:val="24"/>
          <w:szCs w:val="24"/>
        </w:rPr>
        <w:t xml:space="preserve"> </w:t>
      </w:r>
      <w:r w:rsidR="00FF41F6" w:rsidRPr="0085561A">
        <w:rPr>
          <w:rFonts w:ascii="Arial Narrow" w:hAnsi="Arial Narrow"/>
          <w:bCs/>
          <w:color w:val="000000" w:themeColor="text1"/>
          <w:sz w:val="24"/>
          <w:szCs w:val="24"/>
        </w:rPr>
        <w:t>C</w:t>
      </w:r>
      <w:r w:rsidRPr="0085561A">
        <w:rPr>
          <w:rFonts w:ascii="Arial Narrow" w:hAnsi="Arial Narrow"/>
          <w:bCs/>
          <w:color w:val="000000" w:themeColor="text1"/>
          <w:sz w:val="24"/>
          <w:szCs w:val="24"/>
        </w:rPr>
        <w:t>itoyenneté durable</w:t>
      </w:r>
    </w:p>
    <w:p w14:paraId="78BEABC2" w14:textId="7B6E3DC0" w:rsidR="00072893" w:rsidRPr="0085561A" w:rsidRDefault="00072893" w:rsidP="00072893">
      <w:pPr>
        <w:spacing w:line="278" w:lineRule="auto"/>
        <w:rPr>
          <w:rFonts w:ascii="Arial Narrow" w:hAnsi="Arial Narrow"/>
          <w:bCs/>
          <w:color w:val="000000" w:themeColor="text1"/>
          <w:sz w:val="24"/>
          <w:szCs w:val="24"/>
        </w:rPr>
      </w:pPr>
      <w:r w:rsidRPr="0085561A">
        <w:rPr>
          <w:rFonts w:ascii="Arial Narrow" w:hAnsi="Arial Narrow"/>
          <w:bCs/>
          <w:color w:val="000000" w:themeColor="text1"/>
          <w:sz w:val="24"/>
          <w:szCs w:val="24"/>
        </w:rPr>
        <w:t>L’éducation transformatrice va au-delà de la lecture/écriture en autonomisant les apprenants pour une participation active à la vie démocratique, communautaire et économique. Elle intègre des modules sur les droits, les devoirs, le civisme, la gestion de conflits et les compétences de vie quotidienne. Les contenus des thèmes éducatifs doivent être renforcés et des approches centrées sur les apprenants notamment l’expérientielle doit être promue.</w:t>
      </w:r>
    </w:p>
    <w:bookmarkEnd w:id="106"/>
    <w:p w14:paraId="30C68F7C" w14:textId="7C201785" w:rsidR="005867AC" w:rsidRPr="0085561A" w:rsidRDefault="00072893" w:rsidP="0056706A">
      <w:pPr>
        <w:spacing w:line="278" w:lineRule="auto"/>
        <w:rPr>
          <w:rFonts w:ascii="Arial Narrow" w:hAnsi="Arial Narrow"/>
          <w:bCs/>
          <w:sz w:val="24"/>
          <w:szCs w:val="24"/>
        </w:rPr>
      </w:pPr>
      <w:r w:rsidRPr="0085561A">
        <w:rPr>
          <w:rFonts w:ascii="Arial Narrow" w:hAnsi="Arial Narrow"/>
          <w:bCs/>
          <w:sz w:val="24"/>
          <w:szCs w:val="24"/>
        </w:rPr>
        <w:t xml:space="preserve">L’éducation aux questions climatiques doit être intégrée de façon générale au système d’apprentissage </w:t>
      </w:r>
      <w:r w:rsidR="00562777" w:rsidRPr="0085561A">
        <w:rPr>
          <w:rFonts w:ascii="Arial Narrow" w:hAnsi="Arial Narrow"/>
          <w:bCs/>
          <w:sz w:val="24"/>
          <w:szCs w:val="24"/>
        </w:rPr>
        <w:t>et la</w:t>
      </w:r>
      <w:r w:rsidRPr="0085561A">
        <w:rPr>
          <w:rFonts w:ascii="Arial Narrow" w:hAnsi="Arial Narrow"/>
          <w:bCs/>
          <w:sz w:val="24"/>
          <w:szCs w:val="24"/>
        </w:rPr>
        <w:t xml:space="preserve"> </w:t>
      </w:r>
      <w:r w:rsidR="00562777" w:rsidRPr="0085561A">
        <w:rPr>
          <w:rFonts w:ascii="Arial Narrow" w:hAnsi="Arial Narrow"/>
          <w:bCs/>
          <w:sz w:val="24"/>
          <w:szCs w:val="24"/>
        </w:rPr>
        <w:t>stratégie doit s’approprier</w:t>
      </w:r>
      <w:r w:rsidRPr="0085561A">
        <w:rPr>
          <w:rFonts w:ascii="Arial Narrow" w:hAnsi="Arial Narrow"/>
          <w:bCs/>
          <w:sz w:val="24"/>
          <w:szCs w:val="24"/>
        </w:rPr>
        <w:t xml:space="preserve"> à tous les niveaux de son </w:t>
      </w:r>
      <w:r w:rsidR="00562777" w:rsidRPr="0085561A">
        <w:rPr>
          <w:rFonts w:ascii="Arial Narrow" w:hAnsi="Arial Narrow"/>
          <w:bCs/>
          <w:sz w:val="24"/>
          <w:szCs w:val="24"/>
        </w:rPr>
        <w:t>fonctionnement le</w:t>
      </w:r>
      <w:r w:rsidRPr="0085561A">
        <w:rPr>
          <w:rFonts w:ascii="Arial Narrow" w:hAnsi="Arial Narrow"/>
          <w:bCs/>
          <w:sz w:val="24"/>
          <w:szCs w:val="24"/>
        </w:rPr>
        <w:t xml:space="preserve"> concept de durabilité.  </w:t>
      </w:r>
    </w:p>
    <w:p w14:paraId="58C3A1AF" w14:textId="77777777" w:rsidR="003E0903" w:rsidRPr="0085561A" w:rsidRDefault="003E0903" w:rsidP="0056706A">
      <w:pPr>
        <w:spacing w:line="278" w:lineRule="auto"/>
        <w:rPr>
          <w:rStyle w:val="Titre2Car"/>
          <w:rFonts w:ascii="Arial Narrow" w:eastAsiaTheme="minorHAnsi" w:hAnsi="Arial Narrow" w:cstheme="minorBidi"/>
          <w:bCs/>
          <w:color w:val="000000" w:themeColor="text1"/>
          <w:sz w:val="24"/>
          <w:szCs w:val="24"/>
        </w:rPr>
      </w:pPr>
    </w:p>
    <w:p w14:paraId="3D2F96E7" w14:textId="3D339267" w:rsidR="0056706A" w:rsidRPr="0085561A" w:rsidRDefault="0056706A" w:rsidP="0056706A">
      <w:pPr>
        <w:autoSpaceDE w:val="0"/>
        <w:autoSpaceDN w:val="0"/>
        <w:adjustRightInd w:val="0"/>
        <w:spacing w:before="0" w:after="0" w:line="240" w:lineRule="auto"/>
        <w:jc w:val="left"/>
        <w:rPr>
          <w:rFonts w:ascii="Arial Narrow" w:eastAsiaTheme="minorEastAsia" w:hAnsi="Arial Narrow" w:cs="Times New Roman"/>
          <w:b/>
          <w:bCs/>
          <w:color w:val="000000"/>
          <w:sz w:val="24"/>
          <w:szCs w:val="24"/>
          <w:lang w:val="fr-CI" w:eastAsia="zh-CN"/>
          <w14:ligatures w14:val="standardContextual"/>
        </w:rPr>
      </w:pPr>
      <w:r w:rsidRPr="0085561A">
        <w:rPr>
          <w:rFonts w:ascii="Arial Narrow" w:eastAsiaTheme="minorEastAsia" w:hAnsi="Arial Narrow" w:cs="Times New Roman"/>
          <w:b/>
          <w:bCs/>
          <w:color w:val="000000"/>
          <w:sz w:val="24"/>
          <w:szCs w:val="24"/>
          <w:lang w:val="fr-CI" w:eastAsia="zh-CN"/>
          <w14:ligatures w14:val="standardContextual"/>
        </w:rPr>
        <w:t xml:space="preserve">4.Orientations stratégiques </w:t>
      </w:r>
    </w:p>
    <w:p w14:paraId="4CD4FA82" w14:textId="12C2B004" w:rsidR="005867AC" w:rsidRPr="0085561A" w:rsidRDefault="0056706A" w:rsidP="00F6689A">
      <w:pPr>
        <w:rPr>
          <w:rStyle w:val="Titre2Car"/>
          <w:rFonts w:ascii="Arial Narrow" w:hAnsi="Arial Narrow"/>
          <w:b/>
          <w:color w:val="000000" w:themeColor="text1"/>
          <w:sz w:val="24"/>
          <w:szCs w:val="24"/>
        </w:rPr>
      </w:pPr>
      <w:r w:rsidRPr="0085561A">
        <w:rPr>
          <w:rFonts w:ascii="Arial Narrow" w:eastAsiaTheme="minorEastAsia" w:hAnsi="Arial Narrow" w:cs="Times New Roman"/>
          <w:color w:val="000000"/>
          <w:sz w:val="24"/>
          <w:szCs w:val="24"/>
          <w:lang w:val="fr-CI" w:eastAsia="zh-CN"/>
          <w14:ligatures w14:val="standardContextual"/>
        </w:rPr>
        <w:t>Dans le cadre de la mise en oeuvre de la stratégie de l’AENF, trois orientations fondamentales sont retenues à savoir : l’accès et l’équité, la qualité ainsi que la gouvernance de l’AENF</w:t>
      </w:r>
    </w:p>
    <w:p w14:paraId="47981D80" w14:textId="01035C4A" w:rsidR="00E268F8" w:rsidRPr="0085561A" w:rsidRDefault="0056706A" w:rsidP="00F6689A">
      <w:pPr>
        <w:rPr>
          <w:rFonts w:ascii="Arial Narrow" w:hAnsi="Arial Narrow"/>
          <w:b/>
          <w:sz w:val="24"/>
          <w:szCs w:val="24"/>
        </w:rPr>
      </w:pPr>
      <w:bookmarkStart w:id="107" w:name="_Toc223359858"/>
      <w:r w:rsidRPr="0085561A">
        <w:rPr>
          <w:rStyle w:val="Titre2Car"/>
          <w:rFonts w:ascii="Arial Narrow" w:hAnsi="Arial Narrow"/>
          <w:b/>
          <w:color w:val="000000" w:themeColor="text1"/>
          <w:sz w:val="24"/>
          <w:szCs w:val="24"/>
        </w:rPr>
        <w:t>4.</w:t>
      </w:r>
      <w:r w:rsidR="00582A16" w:rsidRPr="0085561A">
        <w:rPr>
          <w:rStyle w:val="Titre2Car"/>
          <w:rFonts w:ascii="Arial Narrow" w:hAnsi="Arial Narrow"/>
          <w:b/>
          <w:color w:val="000000" w:themeColor="text1"/>
          <w:sz w:val="24"/>
          <w:szCs w:val="24"/>
        </w:rPr>
        <w:t xml:space="preserve">1. </w:t>
      </w:r>
      <w:r w:rsidR="00A2744D" w:rsidRPr="0085561A">
        <w:rPr>
          <w:rStyle w:val="Titre2Car"/>
          <w:rFonts w:ascii="Arial Narrow" w:hAnsi="Arial Narrow"/>
          <w:b/>
          <w:color w:val="000000" w:themeColor="text1"/>
          <w:sz w:val="24"/>
          <w:szCs w:val="24"/>
        </w:rPr>
        <w:t xml:space="preserve"> </w:t>
      </w:r>
      <w:proofErr w:type="gramStart"/>
      <w:r w:rsidR="00E268F8" w:rsidRPr="0085561A">
        <w:rPr>
          <w:rStyle w:val="Titre2Car"/>
          <w:rFonts w:ascii="Arial Narrow" w:hAnsi="Arial Narrow"/>
          <w:b/>
          <w:color w:val="000000" w:themeColor="text1"/>
          <w:sz w:val="24"/>
          <w:szCs w:val="24"/>
        </w:rPr>
        <w:t>objectif</w:t>
      </w:r>
      <w:bookmarkEnd w:id="107"/>
      <w:proofErr w:type="gramEnd"/>
      <w:r w:rsidR="00A2744D" w:rsidRPr="0085561A">
        <w:rPr>
          <w:rStyle w:val="Titre2Car"/>
          <w:rFonts w:ascii="Arial Narrow" w:hAnsi="Arial Narrow"/>
          <w:b/>
          <w:color w:val="000000" w:themeColor="text1"/>
          <w:sz w:val="24"/>
          <w:szCs w:val="24"/>
        </w:rPr>
        <w:t xml:space="preserve"> </w:t>
      </w:r>
    </w:p>
    <w:p w14:paraId="50307208" w14:textId="3A27C1AC" w:rsidR="00E268F8" w:rsidRPr="0085561A" w:rsidRDefault="00E268F8" w:rsidP="00582A16">
      <w:pPr>
        <w:rPr>
          <w:rFonts w:ascii="Arial Narrow" w:hAnsi="Arial Narrow"/>
          <w:sz w:val="24"/>
          <w:szCs w:val="24"/>
        </w:rPr>
      </w:pPr>
      <w:r w:rsidRPr="0085561A">
        <w:rPr>
          <w:rFonts w:ascii="Arial Narrow" w:hAnsi="Arial Narrow"/>
          <w:sz w:val="24"/>
          <w:szCs w:val="24"/>
        </w:rPr>
        <w:t>La Stratégie Nationale d’Alphabétisation défini</w:t>
      </w:r>
      <w:r w:rsidR="002325F4" w:rsidRPr="0085561A">
        <w:rPr>
          <w:rFonts w:ascii="Arial Narrow" w:hAnsi="Arial Narrow"/>
          <w:sz w:val="24"/>
          <w:szCs w:val="24"/>
        </w:rPr>
        <w:t>t ses objectifs à deux niveaux : u</w:t>
      </w:r>
      <w:r w:rsidRPr="0085561A">
        <w:rPr>
          <w:rFonts w:ascii="Arial Narrow" w:hAnsi="Arial Narrow"/>
          <w:sz w:val="24"/>
          <w:szCs w:val="24"/>
        </w:rPr>
        <w:t>n objectif général, qui exprime la finalité ultime et des objectifs spécifiques qui en déclinent les moyens concrets de réalisation.</w:t>
      </w:r>
    </w:p>
    <w:p w14:paraId="6D938FEB" w14:textId="76EDC717" w:rsidR="00E268F8" w:rsidRPr="0085561A" w:rsidRDefault="00E268F8" w:rsidP="00E268F8">
      <w:pPr>
        <w:rPr>
          <w:rFonts w:ascii="Arial Narrow" w:hAnsi="Arial Narrow"/>
          <w:sz w:val="24"/>
          <w:szCs w:val="24"/>
        </w:rPr>
      </w:pPr>
      <w:r w:rsidRPr="0085561A">
        <w:rPr>
          <w:rFonts w:ascii="Arial Narrow" w:hAnsi="Arial Narrow"/>
          <w:sz w:val="24"/>
          <w:szCs w:val="24"/>
        </w:rPr>
        <w:t xml:space="preserve">L’objectif général est de faire passer le taux d’analphabétisme </w:t>
      </w:r>
      <w:r w:rsidR="0085563B" w:rsidRPr="0085561A">
        <w:rPr>
          <w:rFonts w:ascii="Arial Narrow" w:hAnsi="Arial Narrow"/>
          <w:sz w:val="24"/>
          <w:szCs w:val="24"/>
        </w:rPr>
        <w:t>national à</w:t>
      </w:r>
      <w:r w:rsidRPr="0085561A">
        <w:rPr>
          <w:rFonts w:ascii="Arial Narrow" w:hAnsi="Arial Narrow"/>
          <w:sz w:val="24"/>
          <w:szCs w:val="24"/>
        </w:rPr>
        <w:t xml:space="preserve"> 30% d’ici </w:t>
      </w:r>
      <w:r w:rsidR="00FE71E8" w:rsidRPr="0085561A">
        <w:rPr>
          <w:rFonts w:ascii="Arial Narrow" w:hAnsi="Arial Narrow"/>
          <w:sz w:val="24"/>
          <w:szCs w:val="24"/>
        </w:rPr>
        <w:t xml:space="preserve">à </w:t>
      </w:r>
      <w:r w:rsidRPr="0085561A">
        <w:rPr>
          <w:rFonts w:ascii="Arial Narrow" w:hAnsi="Arial Narrow"/>
          <w:sz w:val="24"/>
          <w:szCs w:val="24"/>
        </w:rPr>
        <w:t>2030. Pour atteindre cette cible, il est question de r</w:t>
      </w:r>
      <w:r w:rsidR="00845046" w:rsidRPr="0085561A">
        <w:rPr>
          <w:rFonts w:ascii="Arial Narrow" w:hAnsi="Arial Narrow"/>
          <w:sz w:val="24"/>
          <w:szCs w:val="24"/>
        </w:rPr>
        <w:t>é</w:t>
      </w:r>
      <w:r w:rsidRPr="0085561A">
        <w:rPr>
          <w:rFonts w:ascii="Arial Narrow" w:hAnsi="Arial Narrow"/>
          <w:sz w:val="24"/>
          <w:szCs w:val="24"/>
        </w:rPr>
        <w:t xml:space="preserve">former en profondeur l’offre d’alphabétisation en la rendant plus accessible, plus qualitative, plus pertinente et véritablement inclusive, avec une attention prioritaire accordée aux femmes, aux jeunes déscolarisés, aux populations rurales et marginalisées. </w:t>
      </w:r>
    </w:p>
    <w:p w14:paraId="566FC933" w14:textId="7F7D6B11" w:rsidR="00E268F8" w:rsidRPr="0085561A" w:rsidRDefault="00E268F8" w:rsidP="00F6689A">
      <w:pPr>
        <w:rPr>
          <w:rFonts w:ascii="Arial Narrow" w:hAnsi="Arial Narrow"/>
          <w:sz w:val="24"/>
          <w:szCs w:val="24"/>
        </w:rPr>
      </w:pPr>
      <w:r w:rsidRPr="0085561A">
        <w:rPr>
          <w:rFonts w:ascii="Arial Narrow" w:hAnsi="Arial Narrow"/>
          <w:sz w:val="24"/>
          <w:szCs w:val="24"/>
        </w:rPr>
        <w:lastRenderedPageBreak/>
        <w:t xml:space="preserve">Cet objectif concrétise ainsi l’engagement politique de déployer un « programme national ambitieux de rattrapage scolaire et alphabétisation » et </w:t>
      </w:r>
      <w:r w:rsidR="00B76511" w:rsidRPr="0085561A">
        <w:rPr>
          <w:rFonts w:ascii="Arial Narrow" w:hAnsi="Arial Narrow"/>
          <w:sz w:val="24"/>
          <w:szCs w:val="24"/>
        </w:rPr>
        <w:t xml:space="preserve">de </w:t>
      </w:r>
      <w:r w:rsidRPr="0085561A">
        <w:rPr>
          <w:rFonts w:ascii="Arial Narrow" w:hAnsi="Arial Narrow"/>
          <w:sz w:val="24"/>
          <w:szCs w:val="24"/>
        </w:rPr>
        <w:t>fai</w:t>
      </w:r>
      <w:r w:rsidR="00B76511" w:rsidRPr="0085561A">
        <w:rPr>
          <w:rFonts w:ascii="Arial Narrow" w:hAnsi="Arial Narrow"/>
          <w:sz w:val="24"/>
          <w:szCs w:val="24"/>
        </w:rPr>
        <w:t>re</w:t>
      </w:r>
      <w:r w:rsidRPr="0085561A">
        <w:rPr>
          <w:rFonts w:ascii="Arial Narrow" w:hAnsi="Arial Narrow"/>
          <w:sz w:val="24"/>
          <w:szCs w:val="24"/>
        </w:rPr>
        <w:t xml:space="preserve"> de l’alphabétisation des femmes une « cause nationale ». </w:t>
      </w:r>
    </w:p>
    <w:p w14:paraId="19869966" w14:textId="77040FBA" w:rsidR="00E268F8" w:rsidRPr="0085561A" w:rsidRDefault="00E268F8" w:rsidP="00E268F8">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Afin d’atteindre son objectif principal, celui d’un taux d’analphabétisme inférieur à 30% chez les adultes d’ici</w:t>
      </w:r>
      <w:r w:rsidR="00FE71E8" w:rsidRPr="0085561A">
        <w:rPr>
          <w:rFonts w:ascii="Arial Narrow" w:eastAsiaTheme="majorEastAsia" w:hAnsi="Arial Narrow" w:cstheme="majorBidi"/>
          <w:sz w:val="24"/>
          <w:szCs w:val="24"/>
        </w:rPr>
        <w:t xml:space="preserve"> à</w:t>
      </w:r>
      <w:r w:rsidRPr="0085561A">
        <w:rPr>
          <w:rFonts w:ascii="Arial Narrow" w:eastAsiaTheme="majorEastAsia" w:hAnsi="Arial Narrow" w:cstheme="majorBidi"/>
          <w:sz w:val="24"/>
          <w:szCs w:val="24"/>
        </w:rPr>
        <w:t xml:space="preserve"> 2030, la Stratégie Nationale d’Alphabétisation s’appuie sur cinq piliers d’action. Chacun des objectifs spécifiques présentés ci-dessous en détaillent les mesures opérationnelles.</w:t>
      </w:r>
    </w:p>
    <w:p w14:paraId="71DC5578" w14:textId="2CC7C306" w:rsidR="0056706A" w:rsidRPr="0085561A" w:rsidRDefault="0056706A" w:rsidP="00E268F8">
      <w:pPr>
        <w:rPr>
          <w:rFonts w:ascii="Arial Narrow" w:eastAsiaTheme="majorEastAsia" w:hAnsi="Arial Narrow" w:cstheme="majorBidi"/>
          <w:sz w:val="24"/>
          <w:szCs w:val="24"/>
        </w:rPr>
      </w:pPr>
    </w:p>
    <w:p w14:paraId="383C9DB1" w14:textId="6C211E22" w:rsidR="0056706A" w:rsidRPr="0085561A" w:rsidRDefault="0056706A" w:rsidP="0056706A">
      <w:pPr>
        <w:rPr>
          <w:rFonts w:ascii="Arial Narrow" w:eastAsiaTheme="majorEastAsia" w:hAnsi="Arial Narrow" w:cstheme="majorBidi"/>
          <w:b/>
          <w:bCs/>
          <w:sz w:val="24"/>
          <w:szCs w:val="24"/>
          <w:lang w:val="fr-CI"/>
        </w:rPr>
      </w:pPr>
      <w:r w:rsidRPr="0085561A">
        <w:rPr>
          <w:rFonts w:ascii="Arial Narrow" w:eastAsiaTheme="majorEastAsia" w:hAnsi="Arial Narrow" w:cstheme="majorBidi"/>
          <w:b/>
          <w:bCs/>
          <w:sz w:val="24"/>
          <w:szCs w:val="24"/>
          <w:lang w:val="fr-CI"/>
        </w:rPr>
        <w:t xml:space="preserve">4.2 Axes stratégiques </w:t>
      </w:r>
    </w:p>
    <w:p w14:paraId="4882BBF5" w14:textId="4C8784DC" w:rsidR="0030001C" w:rsidRPr="0085561A" w:rsidRDefault="0056706A" w:rsidP="0030001C">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Les axes stratégiques de la SNAENF sont issus de l’analyse des principaux objectifs spécifiques tirés des enjeux et défis majeurs du sous-secteur. Ainsi, cette stratégie repose sur quatre (04) axes à savoir </w:t>
      </w:r>
    </w:p>
    <w:p w14:paraId="5A71939F"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 xml:space="preserve">Ces différentes démarches ont permis d’identifier 4 leviers qui traduisent la volonté collective de doter le pays d’un dispositif cohérent, efficace et durable pour réduire significativement le taux d’analphabétisme et promouvoir l’apprentissage tout au long de la vie. Ces orientations sont structurées autour de quatre axes stratégiques :  une gouvernance renforcée, un accès équitable aux offres d’alphabétisation, une amélioration de la qualité des programmes, et une inclusion accrue intégrant la dimension du genre. </w:t>
      </w:r>
    </w:p>
    <w:p w14:paraId="523930FF" w14:textId="77777777" w:rsidR="0030001C" w:rsidRPr="0085561A" w:rsidRDefault="0030001C" w:rsidP="0030001C">
      <w:pPr>
        <w:rPr>
          <w:rFonts w:ascii="Arial Narrow" w:eastAsiaTheme="majorEastAsia" w:hAnsi="Arial Narrow" w:cstheme="majorBidi"/>
          <w:sz w:val="16"/>
          <w:szCs w:val="16"/>
        </w:rPr>
      </w:pPr>
    </w:p>
    <w:p w14:paraId="7719989A" w14:textId="77777777" w:rsidR="0030001C" w:rsidRPr="0085561A" w:rsidRDefault="0030001C" w:rsidP="0030001C">
      <w:pPr>
        <w:rPr>
          <w:rFonts w:ascii="Arial Narrow" w:eastAsiaTheme="majorEastAsia" w:hAnsi="Arial Narrow" w:cstheme="majorBidi"/>
          <w:b/>
          <w:bCs/>
          <w:sz w:val="24"/>
          <w:szCs w:val="24"/>
          <w:lang w:val="fr-CI"/>
        </w:rPr>
      </w:pPr>
      <w:r w:rsidRPr="0085561A">
        <w:rPr>
          <w:rFonts w:ascii="Arial Narrow" w:eastAsiaTheme="majorEastAsia" w:hAnsi="Arial Narrow" w:cstheme="majorBidi"/>
          <w:b/>
          <w:bCs/>
          <w:sz w:val="24"/>
          <w:szCs w:val="24"/>
        </w:rPr>
        <w:t xml:space="preserve">Axe stratégique 1 : </w:t>
      </w:r>
      <w:r w:rsidRPr="0085561A">
        <w:rPr>
          <w:rFonts w:ascii="Arial Narrow" w:eastAsiaTheme="majorEastAsia" w:hAnsi="Arial Narrow" w:cstheme="majorBidi"/>
          <w:b/>
          <w:bCs/>
          <w:sz w:val="24"/>
          <w:szCs w:val="24"/>
          <w:lang w:val="fr-CI"/>
        </w:rPr>
        <w:t>Gouvernance</w:t>
      </w:r>
    </w:p>
    <w:p w14:paraId="2C00305A" w14:textId="77777777" w:rsidR="0030001C" w:rsidRPr="0085561A" w:rsidRDefault="0030001C" w:rsidP="0030001C">
      <w:pPr>
        <w:rPr>
          <w:rFonts w:ascii="Arial Narrow" w:eastAsiaTheme="majorEastAsia" w:hAnsi="Arial Narrow" w:cstheme="majorBidi"/>
          <w:sz w:val="16"/>
          <w:szCs w:val="16"/>
          <w:lang w:val="fr-CI"/>
        </w:rPr>
      </w:pPr>
      <w:r w:rsidRPr="0085561A">
        <w:rPr>
          <w:rFonts w:ascii="Arial Narrow" w:eastAsiaTheme="majorEastAsia" w:hAnsi="Arial Narrow" w:cstheme="majorBidi"/>
          <w:sz w:val="24"/>
          <w:szCs w:val="24"/>
          <w:lang w:val="fr-CI"/>
        </w:rPr>
        <w:t xml:space="preserve"> </w:t>
      </w:r>
    </w:p>
    <w:tbl>
      <w:tblPr>
        <w:tblStyle w:val="Grilledutableau"/>
        <w:tblW w:w="0" w:type="auto"/>
        <w:tblLook w:val="04A0" w:firstRow="1" w:lastRow="0" w:firstColumn="1" w:lastColumn="0" w:noHBand="0" w:noVBand="1"/>
      </w:tblPr>
      <w:tblGrid>
        <w:gridCol w:w="9062"/>
      </w:tblGrid>
      <w:tr w:rsidR="0030001C" w:rsidRPr="0085561A" w14:paraId="5896EF46" w14:textId="77777777" w:rsidTr="00183BE7">
        <w:trPr>
          <w:trHeight w:val="718"/>
        </w:trPr>
        <w:tc>
          <w:tcPr>
            <w:tcW w:w="9062" w:type="dxa"/>
          </w:tcPr>
          <w:p w14:paraId="1E4BAF75" w14:textId="77777777" w:rsidR="0030001C" w:rsidRPr="0085561A" w:rsidRDefault="0030001C" w:rsidP="0030001C">
            <w:pPr>
              <w:spacing w:after="120" w:line="276" w:lineRule="auto"/>
              <w:rPr>
                <w:rFonts w:ascii="Arial Narrow" w:eastAsiaTheme="majorEastAsia" w:hAnsi="Arial Narrow" w:cstheme="majorBidi"/>
                <w:b/>
                <w:bCs/>
                <w:sz w:val="24"/>
                <w:szCs w:val="24"/>
              </w:rPr>
            </w:pPr>
            <w:r w:rsidRPr="0085561A">
              <w:rPr>
                <w:rFonts w:ascii="Arial Narrow" w:eastAsiaTheme="majorEastAsia" w:hAnsi="Arial Narrow" w:cstheme="majorBidi"/>
                <w:b/>
                <w:bCs/>
                <w:sz w:val="24"/>
                <w:szCs w:val="24"/>
              </w:rPr>
              <w:t xml:space="preserve">Objectif général : Renforcer le cadre de gouvernance et mettre en place des institutions en charge de l'alphabétisation et de la coordination des actions sur le terrain.  </w:t>
            </w:r>
          </w:p>
        </w:tc>
      </w:tr>
      <w:tr w:rsidR="0030001C" w:rsidRPr="0085561A" w14:paraId="37DDA5D3" w14:textId="77777777" w:rsidTr="00183BE7">
        <w:tc>
          <w:tcPr>
            <w:tcW w:w="9062" w:type="dxa"/>
          </w:tcPr>
          <w:p w14:paraId="31662D1E" w14:textId="77777777" w:rsidR="0030001C" w:rsidRPr="0085561A" w:rsidRDefault="0030001C" w:rsidP="0030001C">
            <w:pPr>
              <w:spacing w:after="120" w:line="276" w:lineRule="auto"/>
              <w:rPr>
                <w:rFonts w:ascii="Arial Narrow" w:eastAsiaTheme="majorEastAsia" w:hAnsi="Arial Narrow" w:cstheme="majorBidi"/>
                <w:sz w:val="24"/>
                <w:szCs w:val="24"/>
                <w:lang w:val="fr-CI"/>
              </w:rPr>
            </w:pPr>
            <w:r w:rsidRPr="0085561A">
              <w:rPr>
                <w:rFonts w:ascii="Arial Narrow" w:eastAsiaTheme="majorEastAsia" w:hAnsi="Arial Narrow" w:cstheme="majorBidi"/>
                <w:b/>
                <w:bCs/>
                <w:sz w:val="24"/>
                <w:szCs w:val="24"/>
              </w:rPr>
              <w:t>Activités</w:t>
            </w:r>
          </w:p>
        </w:tc>
      </w:tr>
      <w:tr w:rsidR="0030001C" w:rsidRPr="0085561A" w14:paraId="5897C952" w14:textId="77777777" w:rsidTr="00183BE7">
        <w:tc>
          <w:tcPr>
            <w:tcW w:w="9062" w:type="dxa"/>
          </w:tcPr>
          <w:p w14:paraId="4D2F65E5"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Intensifier l’information et la sensibilisation ;</w:t>
            </w:r>
          </w:p>
          <w:p w14:paraId="2E64DEA8"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Renforcer la mobilisation via un plan de communication ;</w:t>
            </w:r>
          </w:p>
          <w:p w14:paraId="6EBE8C0D"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Créer l'Agence Nationale pour la Promotion de l’Alphabétisation en Côte d'Ivoire (ANPA-CI) ;</w:t>
            </w:r>
          </w:p>
          <w:p w14:paraId="1F0FB155"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Opérationnaliser le Cadre Intersectoriel de Collaboration des Acteurs de l’Alphabétisation et de l’Éducation Non Formelle (CICA-AENF) ;</w:t>
            </w:r>
          </w:p>
          <w:p w14:paraId="3812BEDB"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Opérer le suivi de l’intégration de l’alphabétisation dans les programmes de développement nationaux et locaux ;</w:t>
            </w:r>
          </w:p>
          <w:p w14:paraId="42309B25"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Améliorer la coordination pour une stratégie unifiée ;</w:t>
            </w:r>
          </w:p>
          <w:p w14:paraId="5DBCAE23"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Créer un corps de métier d'alphabétiseurs ;</w:t>
            </w:r>
          </w:p>
          <w:p w14:paraId="2A714A6F"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Intégrer le module alpha dans les CAFOP/ devant abriter l’Institut de Formation aux Métiers d’Alphabétisation (IFMA) ;</w:t>
            </w:r>
          </w:p>
          <w:p w14:paraId="5741565F"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Créer l’Institut de Formation aux Métiers d’Alphabétisation (IFMA-CI) ;</w:t>
            </w:r>
          </w:p>
          <w:p w14:paraId="009B5062"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Créer un fonds dédié avec une gouvernance transparente ;</w:t>
            </w:r>
          </w:p>
          <w:p w14:paraId="61677938"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Augmenter et diversifier les financements ;</w:t>
            </w:r>
          </w:p>
          <w:p w14:paraId="59A24D55"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lastRenderedPageBreak/>
              <w:t>Assurer une gestion financière rigoureuse ;</w:t>
            </w:r>
          </w:p>
          <w:p w14:paraId="427DA213"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Harmoniser et valider le nouveau dispositif de suivi-évaluation ;</w:t>
            </w:r>
          </w:p>
          <w:p w14:paraId="68BF97D4"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Formaliser la collaboration avec les partenaires nationaux ;</w:t>
            </w:r>
          </w:p>
          <w:p w14:paraId="1930938F"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Développer la coopération internationale (Sud-Sud / Nord-Sud) ;</w:t>
            </w:r>
          </w:p>
          <w:p w14:paraId="77998BDE" w14:textId="77777777" w:rsidR="0030001C" w:rsidRPr="0085561A" w:rsidRDefault="0030001C" w:rsidP="00D2512A">
            <w:pPr>
              <w:numPr>
                <w:ilvl w:val="0"/>
                <w:numId w:val="6"/>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Renforcer l’équipement des structures de pilotage de la stratégie.</w:t>
            </w:r>
          </w:p>
        </w:tc>
      </w:tr>
    </w:tbl>
    <w:p w14:paraId="52132A6D" w14:textId="77777777" w:rsidR="0030001C" w:rsidRPr="0085561A" w:rsidRDefault="0030001C" w:rsidP="0030001C">
      <w:pPr>
        <w:rPr>
          <w:rFonts w:ascii="Arial Narrow" w:eastAsiaTheme="majorEastAsia" w:hAnsi="Arial Narrow" w:cstheme="majorBidi"/>
          <w:sz w:val="24"/>
          <w:szCs w:val="24"/>
        </w:rPr>
      </w:pPr>
    </w:p>
    <w:p w14:paraId="444F770E"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Le renforcement de la gouvernance et du cadre institutionnel constitue un pilier fondamental pour la réussite de la SNA 2026–2030. Les activités proposées dans ce domaine traduisent une volonté affirmée de doter le sous-secteur d’une architecture institutionnelle robuste, d’un engagement politique fort et de mécanismes financiers durables.</w:t>
      </w:r>
    </w:p>
    <w:p w14:paraId="37973DA9"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Ce dispositif répond aux principaux défis identifiés : absence d’un cadre stratégique unifié, insuffisance de coordination intersectorielle, faiblesse des financements et déficit de professionnalisation. Sa mise en œuvre effective permettra de consolider la gouvernance, d’améliorer la transparence et de créer les conditions d’une mobilisation accrue des ressources, condition sine qua non pour atteindre l’objectif national de réduction du taux d’analphabétisme à moins de 30 % d’ici à 2030.</w:t>
      </w:r>
    </w:p>
    <w:p w14:paraId="4025539D" w14:textId="77777777" w:rsidR="0030001C" w:rsidRPr="0085561A" w:rsidRDefault="0030001C" w:rsidP="0030001C">
      <w:pPr>
        <w:rPr>
          <w:rFonts w:ascii="Arial Narrow" w:eastAsiaTheme="majorEastAsia" w:hAnsi="Arial Narrow" w:cstheme="majorBidi"/>
          <w:b/>
          <w:bCs/>
          <w:sz w:val="24"/>
          <w:szCs w:val="24"/>
        </w:rPr>
      </w:pPr>
      <w:r w:rsidRPr="0085561A">
        <w:rPr>
          <w:rFonts w:ascii="Arial Narrow" w:eastAsiaTheme="majorEastAsia" w:hAnsi="Arial Narrow" w:cstheme="majorBidi"/>
          <w:b/>
          <w:bCs/>
          <w:sz w:val="24"/>
          <w:szCs w:val="24"/>
        </w:rPr>
        <w:t>Axe stratégique 2 :</w:t>
      </w:r>
      <w:r w:rsidRPr="0085561A">
        <w:rPr>
          <w:rFonts w:ascii="Arial Narrow" w:eastAsiaTheme="majorEastAsia" w:hAnsi="Arial Narrow" w:cstheme="majorBidi"/>
          <w:b/>
          <w:bCs/>
          <w:sz w:val="24"/>
          <w:szCs w:val="24"/>
          <w:lang w:val="fr-CI"/>
        </w:rPr>
        <w:t xml:space="preserve"> </w:t>
      </w:r>
      <w:r w:rsidRPr="0085561A">
        <w:rPr>
          <w:rFonts w:ascii="Arial Narrow" w:eastAsiaTheme="majorEastAsia" w:hAnsi="Arial Narrow" w:cstheme="majorBidi"/>
          <w:b/>
          <w:bCs/>
          <w:sz w:val="24"/>
          <w:szCs w:val="24"/>
        </w:rPr>
        <w:t>Accès et équité</w:t>
      </w:r>
    </w:p>
    <w:tbl>
      <w:tblPr>
        <w:tblStyle w:val="Grilledutableau"/>
        <w:tblW w:w="0" w:type="auto"/>
        <w:tblLook w:val="04A0" w:firstRow="1" w:lastRow="0" w:firstColumn="1" w:lastColumn="0" w:noHBand="0" w:noVBand="1"/>
      </w:tblPr>
      <w:tblGrid>
        <w:gridCol w:w="9062"/>
      </w:tblGrid>
      <w:tr w:rsidR="0030001C" w:rsidRPr="0085561A" w14:paraId="32F313D0" w14:textId="77777777" w:rsidTr="00183BE7">
        <w:tc>
          <w:tcPr>
            <w:tcW w:w="9062" w:type="dxa"/>
          </w:tcPr>
          <w:p w14:paraId="730571FE" w14:textId="77777777" w:rsidR="0030001C" w:rsidRPr="0085561A" w:rsidRDefault="0030001C" w:rsidP="0030001C">
            <w:pPr>
              <w:spacing w:after="120" w:line="276" w:lineRule="auto"/>
              <w:rPr>
                <w:rFonts w:ascii="Arial Narrow" w:eastAsiaTheme="majorEastAsia" w:hAnsi="Arial Narrow" w:cstheme="majorBidi"/>
                <w:b/>
                <w:bCs/>
                <w:sz w:val="24"/>
                <w:szCs w:val="24"/>
              </w:rPr>
            </w:pPr>
            <w:r w:rsidRPr="0085561A">
              <w:rPr>
                <w:rFonts w:ascii="Arial Narrow" w:eastAsiaTheme="majorEastAsia" w:hAnsi="Arial Narrow" w:cstheme="majorBidi"/>
                <w:b/>
                <w:bCs/>
                <w:sz w:val="24"/>
                <w:szCs w:val="24"/>
              </w:rPr>
              <w:t>Objectif général : Garantir un accès équitable aux programmes d’alphabétisation pour toutes les populations vulnérables et marginalisées, en surmontant les barrières géographiques, économiques, sociales et culturelles</w:t>
            </w:r>
          </w:p>
        </w:tc>
      </w:tr>
      <w:tr w:rsidR="0030001C" w:rsidRPr="0085561A" w14:paraId="220A2783" w14:textId="77777777" w:rsidTr="00183BE7">
        <w:tc>
          <w:tcPr>
            <w:tcW w:w="9062" w:type="dxa"/>
          </w:tcPr>
          <w:p w14:paraId="324BD3D4" w14:textId="77777777" w:rsidR="0030001C" w:rsidRPr="0085561A" w:rsidRDefault="0030001C" w:rsidP="0030001C">
            <w:pPr>
              <w:spacing w:after="120" w:line="276" w:lineRule="auto"/>
              <w:rPr>
                <w:rFonts w:ascii="Arial Narrow" w:eastAsiaTheme="majorEastAsia" w:hAnsi="Arial Narrow" w:cstheme="majorBidi"/>
                <w:sz w:val="24"/>
                <w:szCs w:val="24"/>
                <w:lang w:val="fr-CI"/>
              </w:rPr>
            </w:pPr>
            <w:r w:rsidRPr="0085561A">
              <w:rPr>
                <w:rFonts w:ascii="Arial Narrow" w:eastAsiaTheme="majorEastAsia" w:hAnsi="Arial Narrow" w:cstheme="majorBidi"/>
                <w:b/>
                <w:bCs/>
                <w:sz w:val="24"/>
                <w:szCs w:val="24"/>
              </w:rPr>
              <w:t>Activités</w:t>
            </w:r>
          </w:p>
        </w:tc>
      </w:tr>
      <w:tr w:rsidR="0030001C" w:rsidRPr="0085561A" w14:paraId="5888E897" w14:textId="77777777" w:rsidTr="00183BE7">
        <w:tc>
          <w:tcPr>
            <w:tcW w:w="9062" w:type="dxa"/>
          </w:tcPr>
          <w:p w14:paraId="7A9A889B"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Mettre à jour la cartographie des besoins et de la couverture ;</w:t>
            </w:r>
          </w:p>
          <w:p w14:paraId="15778F1B"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Inciter à l'ouverture de centres dans les zones non couvertes ;</w:t>
            </w:r>
          </w:p>
          <w:p w14:paraId="26B9CEC2"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Équiper les centres en kits d'apprentissages et pédagogiques ;</w:t>
            </w:r>
          </w:p>
          <w:p w14:paraId="413DBB0C"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Adapter les programmes aux contraintes économiques et sociales ;</w:t>
            </w:r>
          </w:p>
          <w:p w14:paraId="783D9BA4"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Offrir des formations diversifiées et pertinentes ;</w:t>
            </w:r>
          </w:p>
          <w:p w14:paraId="6E88CC13"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Valider et reproduire le guide de bonne gouvernance des classes passerelles ;</w:t>
            </w:r>
          </w:p>
          <w:p w14:paraId="1109EB84"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Appuyer les communautés à la construction des espaces d’apprentissage dédiés aux classes passerelles ;</w:t>
            </w:r>
          </w:p>
          <w:p w14:paraId="449CEF1C"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Equiper les 1000 classes passerelles en mobiliers ;</w:t>
            </w:r>
          </w:p>
          <w:p w14:paraId="538DDBF0"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Former 500 cantinières ;</w:t>
            </w:r>
          </w:p>
          <w:p w14:paraId="043B6D11"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Rémunérer 500 cantinières ;</w:t>
            </w:r>
          </w:p>
          <w:p w14:paraId="76D3E7B6"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Offrir des repas chauds aux bénéficiaires ;</w:t>
            </w:r>
          </w:p>
          <w:p w14:paraId="3A6D1659"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Introduire les TIC dans les programmes des classes passerelles ;</w:t>
            </w:r>
          </w:p>
          <w:p w14:paraId="05FF1719"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lastRenderedPageBreak/>
              <w:t>Faire une étude diagnostique sur l’état des lieux des CEC en Côte d’Ivoire ;</w:t>
            </w:r>
          </w:p>
          <w:p w14:paraId="2625C77E"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Renforcer les capacités des acteurs des CEC ;</w:t>
            </w:r>
          </w:p>
          <w:p w14:paraId="1262E319"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Former les animateurs des classes passerelles aux nouvelles approches pédagogiques (PNAPAS) et TIC ;</w:t>
            </w:r>
          </w:p>
          <w:p w14:paraId="76AF0401"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Formaliser l’accompagnement des Structures Islamiques d’Éducation ;</w:t>
            </w:r>
          </w:p>
          <w:p w14:paraId="333996F8"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Promouvoir l’Apprentissage Tout au Long de la Vie (ATLV) ;</w:t>
            </w:r>
          </w:p>
          <w:p w14:paraId="436184A1" w14:textId="77777777" w:rsidR="0030001C" w:rsidRPr="0085561A" w:rsidRDefault="0030001C" w:rsidP="00D2512A">
            <w:pPr>
              <w:numPr>
                <w:ilvl w:val="0"/>
                <w:numId w:val="11"/>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Créer un environnement lettré et pérenniser les apprentissages.</w:t>
            </w:r>
          </w:p>
          <w:p w14:paraId="0F29FAD8" w14:textId="77777777" w:rsidR="0030001C" w:rsidRPr="0085561A" w:rsidRDefault="0030001C" w:rsidP="0030001C">
            <w:pPr>
              <w:spacing w:after="120" w:line="276" w:lineRule="auto"/>
              <w:rPr>
                <w:rFonts w:ascii="Arial Narrow" w:eastAsiaTheme="majorEastAsia" w:hAnsi="Arial Narrow" w:cstheme="majorBidi"/>
                <w:sz w:val="24"/>
                <w:szCs w:val="24"/>
              </w:rPr>
            </w:pPr>
          </w:p>
        </w:tc>
      </w:tr>
    </w:tbl>
    <w:p w14:paraId="174FC492" w14:textId="77777777" w:rsidR="0030001C" w:rsidRPr="0085561A" w:rsidRDefault="0030001C" w:rsidP="0030001C">
      <w:pPr>
        <w:rPr>
          <w:rFonts w:ascii="Arial Narrow" w:eastAsiaTheme="majorEastAsia" w:hAnsi="Arial Narrow" w:cstheme="majorBidi"/>
          <w:sz w:val="24"/>
          <w:szCs w:val="24"/>
        </w:rPr>
      </w:pPr>
    </w:p>
    <w:p w14:paraId="6A34D51A"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L’approche accès et équité constitue le deuxième axe stratégique majeur pour garantir l’équité, la pertinence et l’efficacité des programmes d’Alphabétisation en Côte d’Ivoire. Les activités proposées traduisent une volonté claire d’intégrer l’alphabétisation dans les politiques publiques connexes, de cibler les populations les plus vulnérables et de lever les barrières structurelles et sociales qui freinent l’accès à l’éducation.</w:t>
      </w:r>
    </w:p>
    <w:p w14:paraId="07E02BE7" w14:textId="37184735"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Il est question de répondre à trois enjeux majeurs : (i) améliorer la pertinence des programmes en les articulant avec les besoins socio-économiques des populations ; (ii) garantir l’équité en ciblant les groupes les plus vulnérables ; (iii) instaurer des mécanismes qui prennent en compte les spécificités régionales, linguistiques et culturelles des populations ; (iv) mettre l’alphabétisation au cœur des programmes de développement. La mise en œuvre effective contribuera à faire de l’alphabétisation un outil de transformation sociale et économique, en cohérence avec les objectifs de développement durable et les engagements pris lors des états généraux de l’éducation nationale et de l’alphabétisation.</w:t>
      </w:r>
    </w:p>
    <w:p w14:paraId="067A947E" w14:textId="77777777" w:rsidR="0064469A" w:rsidRPr="0085561A" w:rsidRDefault="0064469A" w:rsidP="0030001C">
      <w:pPr>
        <w:rPr>
          <w:rFonts w:ascii="Arial Narrow" w:eastAsiaTheme="majorEastAsia" w:hAnsi="Arial Narrow" w:cstheme="majorBidi"/>
          <w:sz w:val="24"/>
          <w:szCs w:val="24"/>
        </w:rPr>
      </w:pPr>
    </w:p>
    <w:p w14:paraId="3E00EE25" w14:textId="77777777" w:rsidR="0030001C" w:rsidRPr="0085561A" w:rsidRDefault="0030001C" w:rsidP="0030001C">
      <w:pPr>
        <w:rPr>
          <w:rFonts w:ascii="Arial Narrow" w:eastAsiaTheme="majorEastAsia" w:hAnsi="Arial Narrow" w:cstheme="majorBidi"/>
          <w:b/>
          <w:bCs/>
          <w:sz w:val="24"/>
          <w:szCs w:val="24"/>
          <w:lang w:val="fr-CI"/>
        </w:rPr>
      </w:pPr>
      <w:r w:rsidRPr="0085561A">
        <w:rPr>
          <w:rFonts w:ascii="Arial Narrow" w:eastAsiaTheme="majorEastAsia" w:hAnsi="Arial Narrow" w:cstheme="majorBidi"/>
          <w:b/>
          <w:bCs/>
          <w:sz w:val="24"/>
          <w:szCs w:val="24"/>
        </w:rPr>
        <w:t>Axe stratégique 3 :</w:t>
      </w:r>
      <w:r w:rsidRPr="0085561A">
        <w:rPr>
          <w:rFonts w:ascii="Arial Narrow" w:eastAsiaTheme="majorEastAsia" w:hAnsi="Arial Narrow" w:cstheme="majorBidi"/>
          <w:b/>
          <w:bCs/>
          <w:sz w:val="24"/>
          <w:szCs w:val="24"/>
          <w:lang w:val="fr-CI"/>
        </w:rPr>
        <w:t xml:space="preserve"> Qualité</w:t>
      </w:r>
    </w:p>
    <w:tbl>
      <w:tblPr>
        <w:tblStyle w:val="Grilledutableau"/>
        <w:tblW w:w="0" w:type="auto"/>
        <w:tblLook w:val="04A0" w:firstRow="1" w:lastRow="0" w:firstColumn="1" w:lastColumn="0" w:noHBand="0" w:noVBand="1"/>
      </w:tblPr>
      <w:tblGrid>
        <w:gridCol w:w="9062"/>
      </w:tblGrid>
      <w:tr w:rsidR="0030001C" w:rsidRPr="0085561A" w14:paraId="1E267475" w14:textId="77777777" w:rsidTr="00183BE7">
        <w:tc>
          <w:tcPr>
            <w:tcW w:w="9062" w:type="dxa"/>
          </w:tcPr>
          <w:p w14:paraId="44BCE83E" w14:textId="77777777" w:rsidR="0030001C" w:rsidRPr="0085561A" w:rsidRDefault="0030001C" w:rsidP="0030001C">
            <w:pPr>
              <w:spacing w:after="120" w:line="276" w:lineRule="auto"/>
              <w:rPr>
                <w:rFonts w:ascii="Arial Narrow" w:eastAsiaTheme="majorEastAsia" w:hAnsi="Arial Narrow" w:cstheme="majorBidi"/>
                <w:b/>
                <w:bCs/>
                <w:sz w:val="24"/>
                <w:szCs w:val="24"/>
              </w:rPr>
            </w:pPr>
            <w:r w:rsidRPr="0085561A">
              <w:rPr>
                <w:rFonts w:ascii="Arial Narrow" w:eastAsiaTheme="majorEastAsia" w:hAnsi="Arial Narrow" w:cstheme="majorBidi"/>
                <w:b/>
                <w:bCs/>
                <w:sz w:val="24"/>
                <w:szCs w:val="24"/>
              </w:rPr>
              <w:t>Objectif général : Assurer une meilleure qualité des apprentissages en alphabétisation grâce à des programmes contextualisés et certifiés, ainsi que des méthodes innovantes, directement orientés vers l'amélioration des conditions de vie et l'employabilité des apprenants.</w:t>
            </w:r>
          </w:p>
        </w:tc>
      </w:tr>
      <w:tr w:rsidR="0030001C" w:rsidRPr="0085561A" w14:paraId="1017F717" w14:textId="77777777" w:rsidTr="00183BE7">
        <w:tc>
          <w:tcPr>
            <w:tcW w:w="9062" w:type="dxa"/>
          </w:tcPr>
          <w:p w14:paraId="444E6F7D" w14:textId="77777777" w:rsidR="0030001C" w:rsidRPr="0085561A" w:rsidRDefault="0030001C" w:rsidP="0030001C">
            <w:pPr>
              <w:spacing w:after="120" w:line="276" w:lineRule="auto"/>
              <w:rPr>
                <w:rFonts w:ascii="Arial Narrow" w:eastAsiaTheme="majorEastAsia" w:hAnsi="Arial Narrow" w:cstheme="majorBidi"/>
                <w:sz w:val="24"/>
                <w:szCs w:val="24"/>
                <w:lang w:val="fr-CI"/>
              </w:rPr>
            </w:pPr>
            <w:r w:rsidRPr="0085561A">
              <w:rPr>
                <w:rFonts w:ascii="Arial Narrow" w:eastAsiaTheme="majorEastAsia" w:hAnsi="Arial Narrow" w:cstheme="majorBidi"/>
                <w:b/>
                <w:bCs/>
                <w:sz w:val="24"/>
                <w:szCs w:val="24"/>
              </w:rPr>
              <w:t>Activités</w:t>
            </w:r>
          </w:p>
        </w:tc>
      </w:tr>
      <w:tr w:rsidR="0030001C" w:rsidRPr="0085561A" w14:paraId="0C219B59" w14:textId="77777777" w:rsidTr="00183BE7">
        <w:tc>
          <w:tcPr>
            <w:tcW w:w="9062" w:type="dxa"/>
          </w:tcPr>
          <w:p w14:paraId="026ED752"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Définir et mettre en œuvre un socle commun de compétences ;</w:t>
            </w:r>
          </w:p>
          <w:p w14:paraId="71470D79"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Créer un mécanisme national de certification des apprentissages ;</w:t>
            </w:r>
          </w:p>
          <w:p w14:paraId="4DDCCD00"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Certifier les programmes d'alphabétisation ;</w:t>
            </w:r>
          </w:p>
          <w:p w14:paraId="2AB15517"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Instrumentaliser les langues locales comme medium d’apprentissage ;</w:t>
            </w:r>
          </w:p>
          <w:p w14:paraId="701A0FE5"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Produire des supports didactiques en langues locales ;</w:t>
            </w:r>
          </w:p>
          <w:p w14:paraId="32E0BB67"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Assurer la formation initiale et continue des alphabétiseurs ;</w:t>
            </w:r>
          </w:p>
          <w:p w14:paraId="728237F4"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Développer et promouvoir des méthodes innovantes en andragogie ;</w:t>
            </w:r>
          </w:p>
          <w:p w14:paraId="08A98E2B"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lastRenderedPageBreak/>
              <w:t>Opérationnaliser la digitalisation du pilotage et des programmes ;</w:t>
            </w:r>
          </w:p>
          <w:p w14:paraId="6BBFCB47"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Développer la littératie numérique pour les apprenants ;</w:t>
            </w:r>
          </w:p>
          <w:p w14:paraId="37E663D2"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Développer des programmes d'alphabétisation fonctionnelle et sectorielle ;</w:t>
            </w:r>
          </w:p>
          <w:p w14:paraId="1C90410A"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Systématiser l'évaluation interne et externe ;</w:t>
            </w:r>
          </w:p>
          <w:p w14:paraId="651BD6A0"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Évaluer l'impact socio-économique et assurer un suivi longitudinal ;</w:t>
            </w:r>
          </w:p>
          <w:p w14:paraId="7805A897" w14:textId="77777777" w:rsidR="0030001C" w:rsidRPr="0085561A" w:rsidRDefault="0030001C" w:rsidP="00D2512A">
            <w:pPr>
              <w:numPr>
                <w:ilvl w:val="0"/>
                <w:numId w:val="5"/>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Former les enseignants francophones intervenant dans les structures islamiques d’éducation intégrées</w:t>
            </w:r>
          </w:p>
        </w:tc>
      </w:tr>
    </w:tbl>
    <w:p w14:paraId="00516DCB"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La qualité des programmes d’alphabétisation constitue un levier stratégique pour renforcer le capital humain et soutenir la compétitivité économique de la Côte d’Ivoire. Les activités proposées dans cet axe traduisent une approche pragmatique visant à relier l’acquisition des compétences de base à des opportunités concrètes d’insertion socio-économique.</w:t>
      </w:r>
    </w:p>
    <w:p w14:paraId="4EEDAAA9"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Le renforcement de la qualité des programmes d’alphabétisation repose sur la mise en place de mécanismes robustes de suivi-évaluation et sur l’amélioration continue des pratiques pédagogiques. Cela implique l’instauration de contrats de performance, l’harmonisation des dispositifs de suivi, la formation de spécialistes, et l’évaluation systématique des programmes, des apprentissages et des acteurs. Parallèlement, la qualité est assurée par la formation continue, la disponibilité d’infrastructures et de supports adaptés, l’évaluation externe, et l’adoption de méthodes pédagogiques innovantes et flexibles, centrées sur les besoins des apprenants. L’ensemble vise à garantir l’efficacité, la pertinence et l’impact durable des interventions en alphabétisation.</w:t>
      </w:r>
    </w:p>
    <w:p w14:paraId="0EB8EBCB"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La SNA prévoit la mise en place d’un dispositif structuré de certification des apprentissages et des programmes d’alphabétisation, reconnu au niveau national. Ce mécanisme vise à valoriser les compétences acquises, renforcer la crédibilité des parcours non formels et faciliter l’insertion socio-économique des bénéficiaires. Il s’accompagne d’une évaluation des impacts sociaux et économiques des programmes, ainsi que d’initiatives de reconnaissance publique des réussites individuelles et collectives, incluant les apprenants, les acteurs de terrain et les partenaires engagés dans le développement de l’alphabétisation.</w:t>
      </w:r>
    </w:p>
    <w:p w14:paraId="673A76CD"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Il est indispensable de reconnaître les langues locales comme vecteurs essentiels d’apprentissage et d’inclusion. La Stratégie prévoit leur utilisation comme médium principal dans les programmes d’alphabétisation, accompagnée d’une adaptation des contenus aux réalités socioculturelles et aux spécificités régionales, y compris les considérations liées au genre. La formation des acteurs sur le fonctionnement linguistique local et la production de supports didactiques en langues nationales visent à renforcer la pertinence, l’efficacité et l’ancrage communautaire des apprentissages.</w:t>
      </w:r>
    </w:p>
    <w:p w14:paraId="48EC8F2F" w14:textId="77777777" w:rsidR="0030001C" w:rsidRPr="0085561A" w:rsidRDefault="0030001C" w:rsidP="0030001C">
      <w:pPr>
        <w:rPr>
          <w:rFonts w:ascii="Arial Narrow" w:eastAsiaTheme="majorEastAsia" w:hAnsi="Arial Narrow" w:cstheme="majorBidi"/>
          <w:sz w:val="24"/>
          <w:szCs w:val="24"/>
        </w:rPr>
      </w:pPr>
    </w:p>
    <w:p w14:paraId="363DC974" w14:textId="77777777" w:rsidR="0030001C" w:rsidRPr="0085561A" w:rsidRDefault="0030001C" w:rsidP="0030001C">
      <w:pPr>
        <w:rPr>
          <w:rFonts w:ascii="Arial Narrow" w:eastAsiaTheme="majorEastAsia" w:hAnsi="Arial Narrow" w:cstheme="majorBidi"/>
          <w:b/>
          <w:sz w:val="24"/>
          <w:szCs w:val="24"/>
        </w:rPr>
      </w:pPr>
      <w:r w:rsidRPr="0085561A">
        <w:rPr>
          <w:rFonts w:ascii="Arial Narrow" w:eastAsiaTheme="majorEastAsia" w:hAnsi="Arial Narrow" w:cstheme="majorBidi"/>
          <w:b/>
          <w:sz w:val="24"/>
          <w:szCs w:val="24"/>
        </w:rPr>
        <w:t>Axe stratégique 4 : Genre et inclusion</w:t>
      </w:r>
    </w:p>
    <w:tbl>
      <w:tblPr>
        <w:tblStyle w:val="Grilledutableau"/>
        <w:tblW w:w="0" w:type="auto"/>
        <w:tblLook w:val="04A0" w:firstRow="1" w:lastRow="0" w:firstColumn="1" w:lastColumn="0" w:noHBand="0" w:noVBand="1"/>
      </w:tblPr>
      <w:tblGrid>
        <w:gridCol w:w="9062"/>
      </w:tblGrid>
      <w:tr w:rsidR="0030001C" w:rsidRPr="0085561A" w14:paraId="1B4B00B4" w14:textId="77777777" w:rsidTr="00183BE7">
        <w:tc>
          <w:tcPr>
            <w:tcW w:w="9062" w:type="dxa"/>
          </w:tcPr>
          <w:p w14:paraId="7B6636A3" w14:textId="77777777" w:rsidR="0030001C" w:rsidRPr="0085561A" w:rsidRDefault="0030001C" w:rsidP="0030001C">
            <w:pPr>
              <w:spacing w:after="120" w:line="276" w:lineRule="auto"/>
              <w:rPr>
                <w:rFonts w:ascii="Arial Narrow" w:eastAsiaTheme="majorEastAsia" w:hAnsi="Arial Narrow" w:cstheme="majorBidi"/>
                <w:b/>
                <w:bCs/>
                <w:sz w:val="24"/>
                <w:szCs w:val="24"/>
              </w:rPr>
            </w:pPr>
            <w:r w:rsidRPr="0085561A">
              <w:rPr>
                <w:rFonts w:ascii="Arial Narrow" w:eastAsiaTheme="majorEastAsia" w:hAnsi="Arial Narrow" w:cstheme="majorBidi"/>
                <w:b/>
                <w:bCs/>
                <w:sz w:val="24"/>
                <w:szCs w:val="24"/>
              </w:rPr>
              <w:t>Objectif général : Promouvoir l’inclusion et le genre dans l’alphabétisation en priorisant l’accès et l’adaptation des programmes pour les femmes, les jeunes filles et les personnes en situation de handicap.</w:t>
            </w:r>
          </w:p>
        </w:tc>
      </w:tr>
      <w:tr w:rsidR="0030001C" w:rsidRPr="0085561A" w14:paraId="2DAE5C86" w14:textId="77777777" w:rsidTr="00183BE7">
        <w:tc>
          <w:tcPr>
            <w:tcW w:w="9062" w:type="dxa"/>
          </w:tcPr>
          <w:p w14:paraId="2766CC0A" w14:textId="77777777" w:rsidR="0030001C" w:rsidRPr="0085561A" w:rsidRDefault="0030001C" w:rsidP="0030001C">
            <w:pPr>
              <w:spacing w:after="120" w:line="276" w:lineRule="auto"/>
              <w:rPr>
                <w:rFonts w:ascii="Arial Narrow" w:eastAsiaTheme="majorEastAsia" w:hAnsi="Arial Narrow" w:cstheme="majorBidi"/>
                <w:b/>
                <w:bCs/>
                <w:sz w:val="24"/>
                <w:szCs w:val="24"/>
              </w:rPr>
            </w:pPr>
            <w:r w:rsidRPr="0085561A">
              <w:rPr>
                <w:rFonts w:ascii="Arial Narrow" w:eastAsiaTheme="majorEastAsia" w:hAnsi="Arial Narrow" w:cstheme="majorBidi"/>
                <w:b/>
                <w:bCs/>
                <w:sz w:val="24"/>
                <w:szCs w:val="24"/>
              </w:rPr>
              <w:lastRenderedPageBreak/>
              <w:t>Activités</w:t>
            </w:r>
          </w:p>
        </w:tc>
      </w:tr>
      <w:tr w:rsidR="0030001C" w:rsidRPr="0085561A" w14:paraId="73C08D6B" w14:textId="77777777" w:rsidTr="00183BE7">
        <w:tc>
          <w:tcPr>
            <w:tcW w:w="9062" w:type="dxa"/>
          </w:tcPr>
          <w:p w14:paraId="15203FB3"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Cibler systématiquement les femmes et les jeunes filles ;</w:t>
            </w:r>
          </w:p>
          <w:p w14:paraId="1138604A"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Adapter les pratiques au facteur genre (mixité / séparation) ;</w:t>
            </w:r>
          </w:p>
          <w:p w14:paraId="3AD2BB71"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Développer des programmes spécifiques et adaptés pour chaque type de handicap ;</w:t>
            </w:r>
          </w:p>
          <w:p w14:paraId="416DBF9C"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Adapter les infrastructures et les outils d'apprentissage ;</w:t>
            </w:r>
          </w:p>
          <w:p w14:paraId="2A5C8A2E"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Impliquer systématiquement les structures spécialisées du handicap ;</w:t>
            </w:r>
          </w:p>
          <w:p w14:paraId="3B2DDDA1"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Instaurer un dispositif d'alphabétisation en milieu carcéral ;</w:t>
            </w:r>
          </w:p>
          <w:p w14:paraId="699C37F0"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Former tous les acteurs à l'approche genre et inclusive ;</w:t>
            </w:r>
          </w:p>
          <w:p w14:paraId="291AD2D9"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Inclure les personnes en situation de handicap ;</w:t>
            </w:r>
          </w:p>
          <w:p w14:paraId="05178E73" w14:textId="77777777" w:rsidR="0030001C" w:rsidRPr="0085561A" w:rsidRDefault="0030001C" w:rsidP="00D2512A">
            <w:pPr>
              <w:numPr>
                <w:ilvl w:val="0"/>
                <w:numId w:val="4"/>
              </w:numPr>
              <w:spacing w:after="120" w:line="276" w:lineRule="auto"/>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Déployer des programmes pour les populations en mobilité.</w:t>
            </w:r>
          </w:p>
        </w:tc>
      </w:tr>
    </w:tbl>
    <w:p w14:paraId="3CFE3230"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L’axe genre et inclusion vise l’intégration de toutes les couches de la population, sans exception. Il prévoit un accent particulier sur les femmes, les personnes en situation de handicap et les personnes vulnérables.</w:t>
      </w:r>
    </w:p>
    <w:p w14:paraId="7ED84010"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Le présent document met l’accent sur l’engagement actif des communautés et des acteurs locaux dans la mise en œuvre des programmes d’alphabétisation. Il encourage la participation des leaders communautaires et religieux, des autorités locales, des associations et des structures éducatives pour renforcer l’ancrage territorial et la mobilisation sociale. Par ailleurs, un dispositif de communication et de sensibilisation est prévu pour accroître la visibilité de la stratégie, informer les parties prenantes, changer les comportements et susciter l’adhésion populaire. Ce dispositif inclut des actions de proximité, des campagnes médiatiques, des événements publics et la célébration d’une Journée Nationale de l’Alphabétisation, afin de valoriser les efforts et les réussites du secteur.</w:t>
      </w:r>
    </w:p>
    <w:p w14:paraId="491EA3D7"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La Stratégie vise à garantir une couverture territoriale équitable des programmes d’alphabétisation sur l’ensemble du territoire, avec une attention particulière aux zones rurales et peu desservies. Elle encourage l’implication des collectivités territoriales et des acteurs privés, la création de centre et structures dans les zones non couvertes, et l’adaptation des programmes aux spécificités locales. Un dispositif de cartographie actualisée des interventions permettra de mieux planifier, suivre et coordonner les actions, tout en assurant l’inclusion et la décentralisation des initiatives.</w:t>
      </w:r>
    </w:p>
    <w:p w14:paraId="37805D07"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Il s’agit d’assurer la durabilité des acquis de l’apprentissage en créant un environnement lettré et stimulant au sein des communautés. La Stratégie prévoit la mise en place d’espaces d’échanges tels que des clubs de lecture, des programmes de mentorat, et des visites de suivi pour encourager l’utilisation effective des compétences acquises. Des activités d’émulations à travers des concours et tests permettront de renforcer leurs compétences. Des sondages réguliers permettront d’évaluer la rétention des connaissances, tandis que des programmes d’apprentissage continu renforceront les acquis et favoriseront une culture de l’éducation tout au long de la vie.</w:t>
      </w:r>
    </w:p>
    <w:p w14:paraId="527D9AED" w14:textId="77777777" w:rsidR="0030001C" w:rsidRPr="0085561A" w:rsidRDefault="0030001C" w:rsidP="0030001C">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 xml:space="preserve">Les quatre axes stratégiques définis dans la Stratégie Nationale d’Alphabétisation constituent le socle d’une action concertée et structurée en faveur de l’alphabétisation en Côte d’Ivoire. Ils traduisent l’engagement ferme de l’État, des partenaires et des acteurs communautaires à faire de l’alphabétisation </w:t>
      </w:r>
      <w:r w:rsidRPr="0085561A">
        <w:rPr>
          <w:rFonts w:ascii="Arial Narrow" w:eastAsiaTheme="majorEastAsia" w:hAnsi="Arial Narrow" w:cstheme="majorBidi"/>
          <w:sz w:val="24"/>
          <w:szCs w:val="24"/>
        </w:rPr>
        <w:lastRenderedPageBreak/>
        <w:t xml:space="preserve">un levier essentiel de développement humain, économique, social et culturel. La mise en œuvre de cette Stratégie requiert une mobilisation soutenue des ressources, une coordination renforcée entre les parties prenantes et un dispositif rigoureux de suivi-évaluation, afin de garantir la durabilité des acquis et l’atteinte des objectifs fixés. </w:t>
      </w:r>
    </w:p>
    <w:p w14:paraId="19DB9485" w14:textId="0E8C4853" w:rsidR="00D27AE3" w:rsidRPr="0085561A" w:rsidRDefault="0030001C" w:rsidP="0056706A">
      <w:pPr>
        <w:rPr>
          <w:rFonts w:ascii="Arial Narrow" w:eastAsiaTheme="majorEastAsia" w:hAnsi="Arial Narrow" w:cstheme="majorBidi"/>
          <w:sz w:val="24"/>
          <w:szCs w:val="24"/>
        </w:rPr>
      </w:pPr>
      <w:r w:rsidRPr="0085561A">
        <w:rPr>
          <w:rFonts w:ascii="Arial Narrow" w:eastAsiaTheme="majorEastAsia" w:hAnsi="Arial Narrow" w:cstheme="majorBidi"/>
          <w:sz w:val="24"/>
          <w:szCs w:val="24"/>
        </w:rPr>
        <w:t>Par cette démarche, la Côte d’Ivoire réaffirme son ambition de bâtir une société inclusive, équitable et compétitive, où chaque citoyen dispose des compétences de base nécessaires pour participer pleinement à la vie sociale, économique et culturelle.</w:t>
      </w:r>
    </w:p>
    <w:p w14:paraId="36BF47E2" w14:textId="77777777" w:rsidR="00A97DEF" w:rsidRPr="0085561A" w:rsidRDefault="00A97DEF" w:rsidP="0056706A">
      <w:pPr>
        <w:rPr>
          <w:rFonts w:ascii="Arial Narrow" w:eastAsiaTheme="majorEastAsia" w:hAnsi="Arial Narrow" w:cstheme="majorBidi"/>
          <w:sz w:val="24"/>
          <w:szCs w:val="24"/>
        </w:rPr>
      </w:pPr>
    </w:p>
    <w:p w14:paraId="4AAB0A1A" w14:textId="4D9638F7" w:rsidR="00D27AE3" w:rsidRPr="0085561A" w:rsidRDefault="00090D3F" w:rsidP="0056706A">
      <w:pPr>
        <w:rPr>
          <w:rFonts w:ascii="Arial Narrow" w:eastAsiaTheme="majorEastAsia" w:hAnsi="Arial Narrow" w:cstheme="majorBidi"/>
          <w:b/>
          <w:bCs/>
          <w:sz w:val="24"/>
          <w:szCs w:val="24"/>
          <w:lang w:val="fr-CI"/>
        </w:rPr>
      </w:pPr>
      <w:r w:rsidRPr="0085561A">
        <w:rPr>
          <w:rFonts w:ascii="Arial Narrow" w:eastAsiaTheme="majorEastAsia" w:hAnsi="Arial Narrow" w:cstheme="majorBidi"/>
          <w:b/>
          <w:bCs/>
          <w:sz w:val="24"/>
          <w:szCs w:val="24"/>
          <w:lang w:val="fr-CI"/>
        </w:rPr>
        <w:t>5</w:t>
      </w:r>
      <w:r w:rsidR="00BD413C" w:rsidRPr="0085561A">
        <w:rPr>
          <w:rFonts w:ascii="Arial Narrow" w:eastAsiaTheme="majorEastAsia" w:hAnsi="Arial Narrow" w:cstheme="majorBidi"/>
          <w:b/>
          <w:bCs/>
          <w:sz w:val="24"/>
          <w:szCs w:val="24"/>
          <w:lang w:val="fr-CI"/>
        </w:rPr>
        <w:t>.</w:t>
      </w:r>
      <w:r w:rsidR="00A90CFD" w:rsidRPr="0085561A">
        <w:rPr>
          <w:rFonts w:ascii="Arial Narrow" w:eastAsiaTheme="majorEastAsia" w:hAnsi="Arial Narrow" w:cstheme="majorBidi"/>
          <w:b/>
          <w:bCs/>
          <w:sz w:val="24"/>
          <w:szCs w:val="24"/>
          <w:lang w:val="fr-CI"/>
        </w:rPr>
        <w:t>Cadre</w:t>
      </w:r>
      <w:r w:rsidR="00605DB1" w:rsidRPr="0085561A">
        <w:rPr>
          <w:rFonts w:ascii="Arial Narrow" w:eastAsiaTheme="majorEastAsia" w:hAnsi="Arial Narrow" w:cstheme="majorBidi"/>
          <w:b/>
          <w:bCs/>
          <w:sz w:val="24"/>
          <w:szCs w:val="24"/>
          <w:lang w:val="fr-CI"/>
        </w:rPr>
        <w:t xml:space="preserve"> de mise en œuvre et de suivi-évaluation</w:t>
      </w:r>
    </w:p>
    <w:p w14:paraId="7E1D171A" w14:textId="41C98BD9" w:rsidR="00A90CFD" w:rsidRPr="0085561A" w:rsidRDefault="00A90CFD" w:rsidP="0056706A">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Cette section définit le dispositif institutionnel et organisationnel mis en place et son articulation avec les objectifs à atteindre. Elle identifie les rôles et responsabilités des acteurs, et prévoit les moyens de financement adéquats pour la mise en oeuvre de la stratégie.</w:t>
      </w:r>
    </w:p>
    <w:p w14:paraId="190A05E0" w14:textId="4B0508D9" w:rsidR="00A90CFD" w:rsidRPr="0085561A" w:rsidRDefault="00BD413C" w:rsidP="00BD413C">
      <w:pPr>
        <w:rPr>
          <w:rFonts w:ascii="Arial Narrow" w:eastAsiaTheme="majorEastAsia" w:hAnsi="Arial Narrow" w:cstheme="majorBidi"/>
          <w:b/>
          <w:bCs/>
          <w:sz w:val="24"/>
          <w:szCs w:val="24"/>
          <w:lang w:val="fr-CI"/>
        </w:rPr>
      </w:pPr>
      <w:r w:rsidRPr="0085561A">
        <w:rPr>
          <w:rFonts w:ascii="Arial Narrow" w:eastAsiaTheme="majorEastAsia" w:hAnsi="Arial Narrow" w:cstheme="majorBidi"/>
          <w:b/>
          <w:bCs/>
          <w:sz w:val="24"/>
          <w:szCs w:val="24"/>
          <w:lang w:val="fr-CI"/>
        </w:rPr>
        <w:t xml:space="preserve"> 5.1</w:t>
      </w:r>
      <w:r w:rsidR="00A90CFD" w:rsidRPr="0085561A">
        <w:rPr>
          <w:rFonts w:ascii="Arial Narrow" w:eastAsiaTheme="majorEastAsia" w:hAnsi="Arial Narrow" w:cstheme="majorBidi"/>
          <w:b/>
          <w:bCs/>
          <w:sz w:val="24"/>
          <w:szCs w:val="24"/>
          <w:lang w:val="fr-CI"/>
        </w:rPr>
        <w:t>Cadre légal</w:t>
      </w:r>
    </w:p>
    <w:p w14:paraId="231E8D10" w14:textId="49CA1762" w:rsidR="00A90CFD" w:rsidRPr="0085561A" w:rsidRDefault="00A90CFD" w:rsidP="00A3497A">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Le sous-secteur de l’A</w:t>
      </w:r>
      <w:r w:rsidR="00A3497A" w:rsidRPr="0085561A">
        <w:rPr>
          <w:rFonts w:ascii="Arial Narrow" w:eastAsiaTheme="majorEastAsia" w:hAnsi="Arial Narrow" w:cstheme="majorBidi"/>
          <w:sz w:val="24"/>
          <w:szCs w:val="24"/>
          <w:lang w:val="fr-CI"/>
        </w:rPr>
        <w:t>lphabétisation</w:t>
      </w:r>
      <w:r w:rsidRPr="0085561A">
        <w:rPr>
          <w:rFonts w:ascii="Arial Narrow" w:eastAsiaTheme="majorEastAsia" w:hAnsi="Arial Narrow" w:cstheme="majorBidi"/>
          <w:sz w:val="24"/>
          <w:szCs w:val="24"/>
          <w:lang w:val="fr-CI"/>
        </w:rPr>
        <w:t xml:space="preserve"> est régi par les dispositions d</w:t>
      </w:r>
      <w:r w:rsidR="00A3497A" w:rsidRPr="0085561A">
        <w:rPr>
          <w:rFonts w:ascii="Arial Narrow" w:eastAsiaTheme="majorEastAsia" w:hAnsi="Arial Narrow" w:cstheme="majorBidi"/>
          <w:sz w:val="24"/>
          <w:szCs w:val="24"/>
          <w:lang w:val="fr-CI"/>
        </w:rPr>
        <w:t xml:space="preserve">u </w:t>
      </w:r>
      <w:r w:rsidR="00A3497A" w:rsidRPr="0085561A">
        <w:rPr>
          <w:rFonts w:ascii="Arial Narrow" w:eastAsiaTheme="majorEastAsia" w:hAnsi="Arial Narrow" w:cstheme="majorBidi"/>
          <w:sz w:val="24"/>
          <w:szCs w:val="24"/>
        </w:rPr>
        <w:t>décret n°2026-08 du 23 janvier 2026 portant nomination des Membres du Gouvernement</w:t>
      </w:r>
      <w:r w:rsidRPr="0085561A">
        <w:rPr>
          <w:rFonts w:ascii="Arial Narrow" w:eastAsiaTheme="majorEastAsia" w:hAnsi="Arial Narrow" w:cstheme="majorBidi"/>
          <w:sz w:val="24"/>
          <w:szCs w:val="24"/>
          <w:lang w:val="fr-CI"/>
        </w:rPr>
        <w:t xml:space="preserve">. </w:t>
      </w:r>
      <w:r w:rsidR="00A3497A" w:rsidRPr="0085561A">
        <w:rPr>
          <w:rFonts w:ascii="Arial Narrow" w:eastAsiaTheme="majorEastAsia" w:hAnsi="Arial Narrow" w:cstheme="majorBidi"/>
          <w:sz w:val="24"/>
          <w:szCs w:val="24"/>
          <w:lang w:val="fr-CI"/>
        </w:rPr>
        <w:t>A cet effet, le</w:t>
      </w:r>
      <w:r w:rsidRPr="0085561A">
        <w:rPr>
          <w:rFonts w:ascii="Arial Narrow" w:eastAsiaTheme="majorEastAsia" w:hAnsi="Arial Narrow" w:cstheme="majorBidi"/>
          <w:sz w:val="24"/>
          <w:szCs w:val="24"/>
          <w:lang w:val="fr-CI"/>
        </w:rPr>
        <w:t xml:space="preserve"> Ministère </w:t>
      </w:r>
      <w:r w:rsidR="00A3497A" w:rsidRPr="0085561A">
        <w:rPr>
          <w:rFonts w:ascii="Arial Narrow" w:eastAsiaTheme="majorEastAsia" w:hAnsi="Arial Narrow" w:cstheme="majorBidi"/>
          <w:sz w:val="24"/>
          <w:szCs w:val="24"/>
          <w:lang w:val="fr-CI"/>
        </w:rPr>
        <w:t xml:space="preserve">de l’Education Nationale, </w:t>
      </w:r>
      <w:r w:rsidRPr="0085561A">
        <w:rPr>
          <w:rFonts w:ascii="Arial Narrow" w:eastAsiaTheme="majorEastAsia" w:hAnsi="Arial Narrow" w:cstheme="majorBidi"/>
          <w:sz w:val="24"/>
          <w:szCs w:val="24"/>
          <w:lang w:val="fr-CI"/>
        </w:rPr>
        <w:t xml:space="preserve">de </w:t>
      </w:r>
      <w:r w:rsidR="00A3497A" w:rsidRPr="0085561A">
        <w:rPr>
          <w:rFonts w:ascii="Arial Narrow" w:eastAsiaTheme="majorEastAsia" w:hAnsi="Arial Narrow" w:cstheme="majorBidi"/>
          <w:sz w:val="24"/>
          <w:szCs w:val="24"/>
          <w:lang w:val="fr-CI"/>
        </w:rPr>
        <w:t xml:space="preserve">l’Alphabétisation et de l’Enseignement Technique </w:t>
      </w:r>
      <w:r w:rsidRPr="0085561A">
        <w:rPr>
          <w:rFonts w:ascii="Arial Narrow" w:eastAsiaTheme="majorEastAsia" w:hAnsi="Arial Narrow" w:cstheme="majorBidi"/>
          <w:sz w:val="24"/>
          <w:szCs w:val="24"/>
          <w:lang w:val="fr-CI"/>
        </w:rPr>
        <w:t>(M</w:t>
      </w:r>
      <w:r w:rsidR="00A3497A" w:rsidRPr="0085561A">
        <w:rPr>
          <w:rFonts w:ascii="Arial Narrow" w:eastAsiaTheme="majorEastAsia" w:hAnsi="Arial Narrow" w:cstheme="majorBidi"/>
          <w:sz w:val="24"/>
          <w:szCs w:val="24"/>
          <w:lang w:val="fr-CI"/>
        </w:rPr>
        <w:t>ENAET</w:t>
      </w:r>
      <w:r w:rsidRPr="0085561A">
        <w:rPr>
          <w:rFonts w:ascii="Arial Narrow" w:eastAsiaTheme="majorEastAsia" w:hAnsi="Arial Narrow" w:cstheme="majorBidi"/>
          <w:sz w:val="24"/>
          <w:szCs w:val="24"/>
          <w:lang w:val="fr-CI"/>
        </w:rPr>
        <w:t xml:space="preserve">) a pour mission d’assurer la mise en oeuvre de la politique de l’Etat en matière de l’alphabétisation et de l’éducation non formelle. </w:t>
      </w:r>
      <w:r w:rsidR="00A3497A" w:rsidRPr="0085561A">
        <w:rPr>
          <w:rFonts w:ascii="Arial Narrow" w:eastAsiaTheme="majorEastAsia" w:hAnsi="Arial Narrow" w:cstheme="majorBidi"/>
          <w:sz w:val="24"/>
          <w:szCs w:val="24"/>
          <w:lang w:val="fr-CI"/>
        </w:rPr>
        <w:t>En tant que Ministère de tutelle, le MENAET</w:t>
      </w:r>
      <w:r w:rsidRPr="0085561A">
        <w:rPr>
          <w:rFonts w:ascii="Arial Narrow" w:eastAsiaTheme="majorEastAsia" w:hAnsi="Arial Narrow" w:cstheme="majorBidi"/>
          <w:sz w:val="24"/>
          <w:szCs w:val="24"/>
          <w:lang w:val="fr-CI"/>
        </w:rPr>
        <w:t xml:space="preserve"> conçoit, met en oeuvre et fait le suivi des programmes et projets </w:t>
      </w:r>
      <w:r w:rsidR="00A3497A" w:rsidRPr="0085561A">
        <w:rPr>
          <w:rFonts w:ascii="Arial Narrow" w:eastAsiaTheme="majorEastAsia" w:hAnsi="Arial Narrow" w:cstheme="majorBidi"/>
          <w:sz w:val="24"/>
          <w:szCs w:val="24"/>
          <w:lang w:val="fr-CI"/>
        </w:rPr>
        <w:t>en matière d’alphabétisation</w:t>
      </w:r>
      <w:r w:rsidRPr="0085561A">
        <w:rPr>
          <w:rFonts w:ascii="Arial Narrow" w:eastAsiaTheme="majorEastAsia" w:hAnsi="Arial Narrow" w:cstheme="majorBidi"/>
          <w:sz w:val="24"/>
          <w:szCs w:val="24"/>
          <w:lang w:val="fr-CI"/>
        </w:rPr>
        <w:t>.</w:t>
      </w:r>
    </w:p>
    <w:p w14:paraId="6A4878A9" w14:textId="024F5D91" w:rsidR="00A267C0" w:rsidRPr="0085561A" w:rsidRDefault="00BD413C" w:rsidP="00A267C0">
      <w:pPr>
        <w:rPr>
          <w:rFonts w:ascii="Arial Narrow" w:eastAsiaTheme="majorEastAsia" w:hAnsi="Arial Narrow" w:cstheme="majorBidi"/>
          <w:b/>
          <w:bCs/>
          <w:sz w:val="24"/>
          <w:szCs w:val="24"/>
          <w:lang w:val="fr-CI"/>
        </w:rPr>
      </w:pPr>
      <w:r w:rsidRPr="0085561A">
        <w:rPr>
          <w:rFonts w:ascii="Arial Narrow" w:eastAsiaTheme="majorEastAsia" w:hAnsi="Arial Narrow" w:cstheme="majorBidi"/>
          <w:b/>
          <w:bCs/>
          <w:sz w:val="24"/>
          <w:szCs w:val="24"/>
          <w:lang w:val="fr-CI"/>
        </w:rPr>
        <w:t>5.2</w:t>
      </w:r>
      <w:r w:rsidR="00A267C0" w:rsidRPr="0085561A">
        <w:rPr>
          <w:rFonts w:ascii="Arial Narrow" w:eastAsiaTheme="majorEastAsia" w:hAnsi="Arial Narrow" w:cstheme="majorBidi"/>
          <w:b/>
          <w:bCs/>
          <w:sz w:val="24"/>
          <w:szCs w:val="24"/>
          <w:lang w:val="fr-CI"/>
        </w:rPr>
        <w:t xml:space="preserve"> Cadre institutionnel </w:t>
      </w:r>
    </w:p>
    <w:p w14:paraId="7949EE37" w14:textId="2AAA985D" w:rsidR="00A267C0" w:rsidRPr="0085561A" w:rsidRDefault="00A267C0" w:rsidP="00A267C0">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 Gouvernement, le MENAET, les ministères impliqués et institutions de l’Etat constituent les acteurs institutionnels de la mise en oeuvre de la SNA-2026-2030. Chacun, en ce qui le concerne aura un rôle à jouer pour l’atteinte des objectifs de la stratégie. </w:t>
      </w:r>
    </w:p>
    <w:p w14:paraId="7B95F73F" w14:textId="58457093" w:rsidR="00A267C0" w:rsidRPr="0085561A" w:rsidRDefault="00A267C0"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Gouvernement </w:t>
      </w:r>
    </w:p>
    <w:p w14:paraId="102B6B78" w14:textId="77777777" w:rsidR="00C1224F" w:rsidRPr="0085561A" w:rsidRDefault="00A267C0" w:rsidP="00A267C0">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Le Gouvernement assure l’adoption de la SNA. A ce titre, les différents départements ministériels intervenant sur la thématique de l’</w:t>
      </w:r>
      <w:r w:rsidR="00C1224F" w:rsidRPr="0085561A">
        <w:rPr>
          <w:rFonts w:ascii="Arial Narrow" w:eastAsiaTheme="majorEastAsia" w:hAnsi="Arial Narrow" w:cstheme="majorBidi"/>
          <w:sz w:val="24"/>
          <w:szCs w:val="24"/>
          <w:lang w:val="fr-CI"/>
        </w:rPr>
        <w:t>alphabétisation</w:t>
      </w:r>
      <w:r w:rsidRPr="0085561A">
        <w:rPr>
          <w:rFonts w:ascii="Arial Narrow" w:eastAsiaTheme="majorEastAsia" w:hAnsi="Arial Narrow" w:cstheme="majorBidi"/>
          <w:sz w:val="24"/>
          <w:szCs w:val="24"/>
          <w:lang w:val="fr-CI"/>
        </w:rPr>
        <w:t xml:space="preserve"> veilleront à l’application conséquente des orientations de la présente stratégie et en rendront compte au Chef du Gouvernement par le biais du Ministère de</w:t>
      </w:r>
      <w:r w:rsidR="00C1224F" w:rsidRPr="0085561A">
        <w:rPr>
          <w:rFonts w:ascii="Arial Narrow" w:eastAsiaTheme="majorEastAsia" w:hAnsi="Arial Narrow" w:cstheme="majorBidi"/>
          <w:sz w:val="24"/>
          <w:szCs w:val="24"/>
          <w:lang w:val="fr-CI"/>
        </w:rPr>
        <w:t xml:space="preserve"> tutelle</w:t>
      </w:r>
      <w:r w:rsidRPr="0085561A">
        <w:rPr>
          <w:rFonts w:ascii="Arial Narrow" w:eastAsiaTheme="majorEastAsia" w:hAnsi="Arial Narrow" w:cstheme="majorBidi"/>
          <w:sz w:val="24"/>
          <w:szCs w:val="24"/>
          <w:lang w:val="fr-CI"/>
        </w:rPr>
        <w:t xml:space="preserve">. </w:t>
      </w:r>
    </w:p>
    <w:p w14:paraId="5414E394" w14:textId="1A37F648" w:rsidR="00A267C0" w:rsidRPr="0085561A" w:rsidRDefault="00A267C0"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Ministère </w:t>
      </w:r>
      <w:bookmarkStart w:id="108" w:name="_Hlk223329517"/>
      <w:r w:rsidRPr="0085561A">
        <w:rPr>
          <w:rFonts w:ascii="Arial Narrow" w:eastAsiaTheme="majorEastAsia" w:hAnsi="Arial Narrow" w:cstheme="majorBidi"/>
          <w:sz w:val="24"/>
          <w:szCs w:val="24"/>
          <w:lang w:val="fr-CI"/>
        </w:rPr>
        <w:t>de l</w:t>
      </w:r>
      <w:r w:rsidR="00C1224F" w:rsidRPr="0085561A">
        <w:rPr>
          <w:rFonts w:ascii="Arial Narrow" w:eastAsiaTheme="majorEastAsia" w:hAnsi="Arial Narrow" w:cstheme="majorBidi"/>
          <w:sz w:val="24"/>
          <w:szCs w:val="24"/>
          <w:lang w:val="fr-CI"/>
        </w:rPr>
        <w:t>’Education Nationale, de</w:t>
      </w:r>
      <w:r w:rsidRPr="0085561A">
        <w:rPr>
          <w:rFonts w:ascii="Arial Narrow" w:eastAsiaTheme="majorEastAsia" w:hAnsi="Arial Narrow" w:cstheme="majorBidi"/>
          <w:sz w:val="24"/>
          <w:szCs w:val="24"/>
          <w:lang w:val="fr-CI"/>
        </w:rPr>
        <w:t xml:space="preserve"> l’alphabétisation </w:t>
      </w:r>
      <w:r w:rsidR="00C1224F" w:rsidRPr="0085561A">
        <w:rPr>
          <w:rFonts w:ascii="Arial Narrow" w:eastAsiaTheme="majorEastAsia" w:hAnsi="Arial Narrow" w:cstheme="majorBidi"/>
          <w:sz w:val="24"/>
          <w:szCs w:val="24"/>
          <w:lang w:val="fr-CI"/>
        </w:rPr>
        <w:t>et de l’Enseignement Technique</w:t>
      </w:r>
      <w:bookmarkEnd w:id="108"/>
    </w:p>
    <w:p w14:paraId="406B76F6" w14:textId="1A9175BE" w:rsidR="00A267C0" w:rsidRPr="0085561A" w:rsidRDefault="00A267C0" w:rsidP="00A267C0">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mise en oeuvre de la SNA incombe en priorité au Ministère de</w:t>
      </w:r>
      <w:r w:rsidR="00C1224F" w:rsidRPr="0085561A">
        <w:rPr>
          <w:rFonts w:ascii="Arial Narrow" w:eastAsiaTheme="majorEastAsia" w:hAnsi="Arial Narrow" w:cstheme="majorBidi"/>
          <w:sz w:val="24"/>
          <w:szCs w:val="24"/>
          <w:lang w:val="fr-CI"/>
        </w:rPr>
        <w:t xml:space="preserve"> l’Education Nationale, de l’alphabétisation et de l’Enseignement Technique à travers ses quatre Directions en charge du sous- secteur pour </w:t>
      </w:r>
      <w:r w:rsidRPr="0085561A">
        <w:rPr>
          <w:rFonts w:ascii="Arial Narrow" w:eastAsiaTheme="majorEastAsia" w:hAnsi="Arial Narrow" w:cstheme="majorBidi"/>
          <w:sz w:val="24"/>
          <w:szCs w:val="24"/>
          <w:lang w:val="fr-CI"/>
        </w:rPr>
        <w:t xml:space="preserve">sa mise en oeuvre opérationnelle. </w:t>
      </w:r>
    </w:p>
    <w:p w14:paraId="75BF9F2B" w14:textId="1D1B42C8" w:rsidR="00A267C0" w:rsidRPr="0085561A" w:rsidRDefault="00A267C0" w:rsidP="00A267C0">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A ce titre, le Ministère prendra toutes les initiatives qui s’imposent pour que toutes les institutions de l’Etat et leurs démembrements, les institutions de coopération bilatérale et multilatérale, la société civile et les collectivités territoriales, connaissent et s’approprient le document de la SNA</w:t>
      </w:r>
      <w:r w:rsidR="00C1224F" w:rsidRPr="0085561A">
        <w:rPr>
          <w:rFonts w:ascii="Arial Narrow" w:eastAsiaTheme="majorEastAsia" w:hAnsi="Arial Narrow" w:cstheme="majorBidi"/>
          <w:sz w:val="24"/>
          <w:szCs w:val="24"/>
          <w:lang w:val="fr-CI"/>
        </w:rPr>
        <w:t xml:space="preserve"> 2026-2030</w:t>
      </w:r>
      <w:r w:rsidRPr="0085561A">
        <w:rPr>
          <w:rFonts w:ascii="Arial Narrow" w:eastAsiaTheme="majorEastAsia" w:hAnsi="Arial Narrow" w:cstheme="majorBidi"/>
          <w:sz w:val="24"/>
          <w:szCs w:val="24"/>
          <w:lang w:val="fr-CI"/>
        </w:rPr>
        <w:t xml:space="preserve">. Un plan de communication sera élaboré pour orienter les actions dans ce sens. </w:t>
      </w:r>
    </w:p>
    <w:p w14:paraId="534A32B9" w14:textId="49C9D878" w:rsidR="00A267C0" w:rsidRPr="0085561A" w:rsidRDefault="00C1224F" w:rsidP="00A267C0">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lastRenderedPageBreak/>
        <w:t xml:space="preserve">Le MENAET, à travers ses structures centrales, déconcentrées et rattachées assurera la coordination de toutes les activités entreprises dans le cadre de la réalisation des objectifs définis dans la SNA et rendra compte périodiquement au Gouvernement. </w:t>
      </w:r>
      <w:r w:rsidR="00A267C0" w:rsidRPr="0085561A">
        <w:rPr>
          <w:rFonts w:ascii="Arial Narrow" w:eastAsiaTheme="majorEastAsia" w:hAnsi="Arial Narrow" w:cstheme="majorBidi"/>
          <w:sz w:val="24"/>
          <w:szCs w:val="24"/>
          <w:lang w:val="fr-CI"/>
        </w:rPr>
        <w:t xml:space="preserve"> </w:t>
      </w:r>
    </w:p>
    <w:p w14:paraId="6088D805" w14:textId="05C006AA" w:rsidR="00A267C0" w:rsidRPr="0085561A" w:rsidRDefault="00A267C0" w:rsidP="00A267C0">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Pour pouvoir mettre des données fiables à la disposition de tous les acteurs impliqués dans la mise en oeuvre de la SN</w:t>
      </w:r>
      <w:r w:rsidR="00C1224F" w:rsidRPr="0085561A">
        <w:rPr>
          <w:rFonts w:ascii="Arial Narrow" w:eastAsiaTheme="majorEastAsia" w:hAnsi="Arial Narrow" w:cstheme="majorBidi"/>
          <w:sz w:val="24"/>
          <w:szCs w:val="24"/>
          <w:lang w:val="fr-CI"/>
        </w:rPr>
        <w:t>A</w:t>
      </w:r>
      <w:r w:rsidRPr="0085561A">
        <w:rPr>
          <w:rFonts w:ascii="Arial Narrow" w:eastAsiaTheme="majorEastAsia" w:hAnsi="Arial Narrow" w:cstheme="majorBidi"/>
          <w:sz w:val="24"/>
          <w:szCs w:val="24"/>
          <w:lang w:val="fr-CI"/>
        </w:rPr>
        <w:t xml:space="preserve">, </w:t>
      </w:r>
      <w:r w:rsidR="00C1224F" w:rsidRPr="0085561A">
        <w:rPr>
          <w:rFonts w:ascii="Arial Narrow" w:eastAsiaTheme="majorEastAsia" w:hAnsi="Arial Narrow" w:cstheme="majorBidi"/>
          <w:sz w:val="24"/>
          <w:szCs w:val="24"/>
          <w:lang w:val="fr-CI"/>
        </w:rPr>
        <w:t xml:space="preserve">les </w:t>
      </w:r>
      <w:r w:rsidR="00FC0C34" w:rsidRPr="0085561A">
        <w:rPr>
          <w:rFonts w:ascii="Arial Narrow" w:eastAsiaTheme="majorEastAsia" w:hAnsi="Arial Narrow" w:cstheme="majorBidi"/>
          <w:sz w:val="24"/>
          <w:szCs w:val="24"/>
          <w:lang w:val="fr-CI"/>
        </w:rPr>
        <w:t>statistiques et informations</w:t>
      </w:r>
      <w:r w:rsidR="00C1224F" w:rsidRPr="0085561A">
        <w:rPr>
          <w:rFonts w:ascii="Arial Narrow" w:eastAsiaTheme="majorEastAsia" w:hAnsi="Arial Narrow" w:cstheme="majorBidi"/>
          <w:sz w:val="24"/>
          <w:szCs w:val="24"/>
          <w:lang w:val="fr-CI"/>
        </w:rPr>
        <w:t xml:space="preserve"> </w:t>
      </w:r>
      <w:r w:rsidRPr="0085561A">
        <w:rPr>
          <w:rFonts w:ascii="Arial Narrow" w:eastAsiaTheme="majorEastAsia" w:hAnsi="Arial Narrow" w:cstheme="majorBidi"/>
          <w:sz w:val="24"/>
          <w:szCs w:val="24"/>
          <w:lang w:val="fr-CI"/>
        </w:rPr>
        <w:t xml:space="preserve">feront l’objet d’une actualisation </w:t>
      </w:r>
      <w:r w:rsidR="00FC0C34" w:rsidRPr="0085561A">
        <w:rPr>
          <w:rFonts w:ascii="Arial Narrow" w:eastAsiaTheme="majorEastAsia" w:hAnsi="Arial Narrow" w:cstheme="majorBidi"/>
          <w:sz w:val="24"/>
          <w:szCs w:val="24"/>
          <w:lang w:val="fr-CI"/>
        </w:rPr>
        <w:t>régulière</w:t>
      </w:r>
      <w:r w:rsidRPr="0085561A">
        <w:rPr>
          <w:rFonts w:ascii="Arial Narrow" w:eastAsiaTheme="majorEastAsia" w:hAnsi="Arial Narrow" w:cstheme="majorBidi"/>
          <w:sz w:val="24"/>
          <w:szCs w:val="24"/>
          <w:lang w:val="fr-CI"/>
        </w:rPr>
        <w:t xml:space="preserve">. </w:t>
      </w:r>
    </w:p>
    <w:p w14:paraId="48BC1EB1" w14:textId="77777777" w:rsidR="00FC0C34" w:rsidRPr="0085561A" w:rsidRDefault="00FC0C34" w:rsidP="00FC0C34">
      <w:pPr>
        <w:rPr>
          <w:rFonts w:ascii="Arial Narrow" w:eastAsiaTheme="majorEastAsia" w:hAnsi="Arial Narrow" w:cstheme="majorBidi"/>
          <w:sz w:val="16"/>
          <w:szCs w:val="16"/>
          <w:lang w:val="fr-CI"/>
        </w:rPr>
      </w:pPr>
    </w:p>
    <w:p w14:paraId="73F256B2" w14:textId="77777777" w:rsidR="00FC0C34" w:rsidRPr="0085561A" w:rsidRDefault="00FC0C34"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Ministères impliqués et institutions de l’Etat </w:t>
      </w:r>
    </w:p>
    <w:p w14:paraId="2CC9AB32" w14:textId="5849C78A" w:rsidR="00ED2DEF" w:rsidRPr="0085561A" w:rsidRDefault="000F1396" w:rsidP="00ED2DEF">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La transversalité de l’alphabétisation implique la contribution de </w:t>
      </w:r>
      <w:r w:rsidR="00FC0C34" w:rsidRPr="0085561A">
        <w:rPr>
          <w:rFonts w:ascii="Arial Narrow" w:eastAsiaTheme="majorEastAsia" w:hAnsi="Arial Narrow" w:cstheme="majorBidi"/>
          <w:sz w:val="24"/>
          <w:szCs w:val="24"/>
          <w:lang w:val="fr-CI"/>
        </w:rPr>
        <w:t xml:space="preserve">plusieurs ministères </w:t>
      </w:r>
      <w:r w:rsidRPr="0085561A">
        <w:rPr>
          <w:rFonts w:ascii="Arial Narrow" w:eastAsiaTheme="majorEastAsia" w:hAnsi="Arial Narrow" w:cstheme="majorBidi"/>
          <w:sz w:val="24"/>
          <w:szCs w:val="24"/>
          <w:lang w:val="fr-CI"/>
        </w:rPr>
        <w:t xml:space="preserve">à  </w:t>
      </w:r>
      <w:r w:rsidR="00FC0C34" w:rsidRPr="0085561A">
        <w:rPr>
          <w:rFonts w:ascii="Arial Narrow" w:eastAsiaTheme="majorEastAsia" w:hAnsi="Arial Narrow" w:cstheme="majorBidi"/>
          <w:sz w:val="24"/>
          <w:szCs w:val="24"/>
          <w:lang w:val="fr-CI"/>
        </w:rPr>
        <w:t xml:space="preserve"> la mise en oeuvre de la SNA. Il s’agit, entre autres, du Ministère</w:t>
      </w:r>
      <w:r w:rsidRPr="0085561A">
        <w:rPr>
          <w:rFonts w:ascii="Arial Narrow" w:hAnsi="Arial Narrow"/>
          <w:lang w:val="fr-CI"/>
        </w:rPr>
        <w:t xml:space="preserve"> </w:t>
      </w:r>
      <w:r w:rsidRPr="0085561A">
        <w:rPr>
          <w:rFonts w:ascii="Arial Narrow" w:eastAsiaTheme="majorEastAsia" w:hAnsi="Arial Narrow" w:cstheme="majorBidi"/>
          <w:sz w:val="24"/>
          <w:szCs w:val="24"/>
          <w:lang w:val="fr-CI"/>
        </w:rPr>
        <w:t xml:space="preserve">  de la Justice et des Droits de l’Homme </w:t>
      </w:r>
      <w:r w:rsidR="00FC0C34" w:rsidRPr="0085561A">
        <w:rPr>
          <w:rFonts w:ascii="Arial Narrow" w:eastAsiaTheme="majorEastAsia" w:hAnsi="Arial Narrow" w:cstheme="majorBidi"/>
          <w:sz w:val="24"/>
          <w:szCs w:val="24"/>
          <w:lang w:val="fr-CI"/>
        </w:rPr>
        <w:t>; du Ministère</w:t>
      </w:r>
      <w:r w:rsidRPr="0085561A">
        <w:rPr>
          <w:rFonts w:ascii="Arial Narrow" w:eastAsiaTheme="majorEastAsia" w:hAnsi="Arial Narrow" w:cstheme="majorBidi"/>
          <w:sz w:val="24"/>
          <w:szCs w:val="24"/>
          <w:lang w:val="fr-CI"/>
        </w:rPr>
        <w:t xml:space="preserve"> de l’Intérieur et de la Sécurité :</w:t>
      </w:r>
      <w:r w:rsidRPr="0085561A">
        <w:rPr>
          <w:rFonts w:ascii="Arial Narrow" w:hAnsi="Arial Narrow"/>
          <w:lang w:val="fr-CI"/>
        </w:rPr>
        <w:t xml:space="preserve"> du </w:t>
      </w:r>
      <w:r w:rsidRPr="0085561A">
        <w:rPr>
          <w:rFonts w:ascii="Arial Narrow" w:eastAsiaTheme="majorEastAsia" w:hAnsi="Arial Narrow" w:cstheme="majorBidi"/>
          <w:sz w:val="24"/>
          <w:szCs w:val="24"/>
          <w:lang w:val="fr-CI"/>
        </w:rPr>
        <w:t>Ministère de l’Agriculture, du Développement Rural et des Productions Vivrières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 l’Économie, des Finances et du Budget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 la Promotion de la Jeunesse, de l’Insertion Professionnelle et du Service Civique,</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 l’Enseignement Supérieur et de la Recherche Scientifique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 l’Emploi, de la Protection Sociale et de la Formation Professionnelle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 la Cohésion Nationale, de la Solidarité et de la Lutte contre la Pauvreté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 la Transition Numérique et de l’Innovation Technologique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 la Femme, de la Famille et de l’Enfant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Ministère des Sports :</w:t>
      </w:r>
      <w:r w:rsidR="00ED2DEF" w:rsidRPr="0085561A">
        <w:rPr>
          <w:rFonts w:ascii="Arial Narrow" w:hAnsi="Arial Narrow"/>
          <w:lang w:val="fr-CI"/>
        </w:rPr>
        <w:t xml:space="preserve"> </w:t>
      </w:r>
      <w:r w:rsidR="00ED2DEF" w:rsidRPr="0085561A">
        <w:rPr>
          <w:rFonts w:ascii="Arial Narrow" w:eastAsiaTheme="majorEastAsia" w:hAnsi="Arial Narrow" w:cstheme="majorBidi"/>
          <w:sz w:val="24"/>
          <w:szCs w:val="24"/>
          <w:lang w:val="fr-CI"/>
        </w:rPr>
        <w:t xml:space="preserve">Ministère Délégué auprès du Ministre de l’Agriculture, du Développement Rural et des Productions Vivrières, chargé des Productions Vivrières </w:t>
      </w:r>
    </w:p>
    <w:p w14:paraId="05571F5B" w14:textId="75902CEC" w:rsidR="00550B29" w:rsidRPr="0085561A" w:rsidRDefault="00FC0C34" w:rsidP="00550B29">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Dans ce cadre,</w:t>
      </w:r>
      <w:r w:rsidR="00550B29" w:rsidRPr="0085561A">
        <w:rPr>
          <w:rFonts w:ascii="Arial Narrow" w:eastAsiaTheme="majorEastAsia" w:hAnsi="Arial Narrow" w:cstheme="majorBidi"/>
          <w:sz w:val="24"/>
          <w:szCs w:val="24"/>
          <w:lang w:val="fr-CI"/>
        </w:rPr>
        <w:t xml:space="preserve"> le Comité Intersectoriel de Collaboration des Acteurs de l’Alphabétisation et de l’Education Non Formelle (CICA-</w:t>
      </w:r>
      <w:r w:rsidR="00A01526" w:rsidRPr="0085561A">
        <w:rPr>
          <w:rFonts w:ascii="Arial Narrow" w:eastAsiaTheme="majorEastAsia" w:hAnsi="Arial Narrow" w:cstheme="majorBidi"/>
          <w:sz w:val="24"/>
          <w:szCs w:val="24"/>
          <w:lang w:val="fr-CI"/>
        </w:rPr>
        <w:t>AENF)</w:t>
      </w:r>
      <w:r w:rsidR="00550B29" w:rsidRPr="0085561A">
        <w:rPr>
          <w:rFonts w:ascii="Arial Narrow" w:eastAsiaTheme="majorEastAsia" w:hAnsi="Arial Narrow" w:cstheme="majorBidi"/>
          <w:sz w:val="24"/>
          <w:szCs w:val="24"/>
          <w:lang w:val="fr-CI"/>
        </w:rPr>
        <w:t xml:space="preserve"> déjà actif sera formalisé et</w:t>
      </w:r>
      <w:r w:rsidRPr="0085561A">
        <w:rPr>
          <w:rFonts w:ascii="Arial Narrow" w:eastAsiaTheme="majorEastAsia" w:hAnsi="Arial Narrow" w:cstheme="majorBidi"/>
          <w:sz w:val="24"/>
          <w:szCs w:val="24"/>
          <w:lang w:val="fr-CI"/>
        </w:rPr>
        <w:t xml:space="preserve"> </w:t>
      </w:r>
      <w:r w:rsidR="00550B29" w:rsidRPr="0085561A">
        <w:rPr>
          <w:rFonts w:ascii="Arial Narrow" w:eastAsiaTheme="majorEastAsia" w:hAnsi="Arial Narrow" w:cstheme="majorBidi"/>
          <w:sz w:val="24"/>
          <w:szCs w:val="24"/>
          <w:lang w:val="fr-CI"/>
        </w:rPr>
        <w:t>l</w:t>
      </w:r>
      <w:r w:rsidRPr="0085561A">
        <w:rPr>
          <w:rFonts w:ascii="Arial Narrow" w:eastAsiaTheme="majorEastAsia" w:hAnsi="Arial Narrow" w:cstheme="majorBidi"/>
          <w:sz w:val="24"/>
          <w:szCs w:val="24"/>
          <w:lang w:val="fr-CI"/>
        </w:rPr>
        <w:t>es mécanismes de concertation périodiques seront renforcés.</w:t>
      </w:r>
    </w:p>
    <w:p w14:paraId="7A5AA55F" w14:textId="77777777" w:rsidR="00550B29" w:rsidRPr="0085561A" w:rsidRDefault="00550B29"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Autres acteurs </w:t>
      </w:r>
    </w:p>
    <w:p w14:paraId="507F6274" w14:textId="29B3116F" w:rsidR="00BC2D2E" w:rsidRPr="0085561A" w:rsidRDefault="00550B29" w:rsidP="00142CF9">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société civile, les collectivités territoriales, les organisations à base communautaire, les ONG et association, les Instituts et structures de recherches, le secteur privé et les partenaires techniques et financiers, constituent les autres acteurs de mise en oeuvre de la SNAENF.</w:t>
      </w:r>
    </w:p>
    <w:p w14:paraId="17313872" w14:textId="1CB884EB" w:rsidR="00142CF9" w:rsidRPr="0085561A" w:rsidRDefault="00BD413C" w:rsidP="00142CF9">
      <w:pPr>
        <w:rPr>
          <w:rFonts w:ascii="Arial Narrow" w:eastAsiaTheme="majorEastAsia" w:hAnsi="Arial Narrow" w:cstheme="majorBidi"/>
          <w:sz w:val="24"/>
          <w:szCs w:val="24"/>
          <w:lang w:val="fr-CI"/>
        </w:rPr>
      </w:pPr>
      <w:r w:rsidRPr="0085561A">
        <w:rPr>
          <w:rFonts w:ascii="Arial Narrow" w:eastAsiaTheme="majorEastAsia" w:hAnsi="Arial Narrow" w:cstheme="majorBidi"/>
          <w:b/>
          <w:bCs/>
          <w:sz w:val="24"/>
          <w:szCs w:val="24"/>
          <w:lang w:val="fr-CI"/>
        </w:rPr>
        <w:t>6.</w:t>
      </w:r>
      <w:r w:rsidR="00142CF9" w:rsidRPr="0085561A">
        <w:rPr>
          <w:rFonts w:ascii="Arial Narrow" w:eastAsiaTheme="majorEastAsia" w:hAnsi="Arial Narrow" w:cstheme="majorBidi"/>
          <w:b/>
          <w:bCs/>
          <w:sz w:val="24"/>
          <w:szCs w:val="24"/>
          <w:lang w:val="fr-CI"/>
        </w:rPr>
        <w:t xml:space="preserve"> Les acteurs de mise en </w:t>
      </w:r>
      <w:r w:rsidR="00605DB1" w:rsidRPr="0085561A">
        <w:rPr>
          <w:rFonts w:ascii="Arial Narrow" w:eastAsiaTheme="majorEastAsia" w:hAnsi="Arial Narrow" w:cstheme="majorBidi"/>
          <w:b/>
          <w:bCs/>
          <w:sz w:val="24"/>
          <w:szCs w:val="24"/>
          <w:lang w:val="fr-CI"/>
        </w:rPr>
        <w:t>œuvre</w:t>
      </w:r>
      <w:r w:rsidR="00142CF9" w:rsidRPr="0085561A">
        <w:rPr>
          <w:rFonts w:ascii="Arial Narrow" w:eastAsiaTheme="majorEastAsia" w:hAnsi="Arial Narrow" w:cstheme="majorBidi"/>
          <w:b/>
          <w:bCs/>
          <w:sz w:val="24"/>
          <w:szCs w:val="24"/>
          <w:lang w:val="fr-CI"/>
        </w:rPr>
        <w:t xml:space="preserve"> </w:t>
      </w:r>
    </w:p>
    <w:p w14:paraId="1EF315A4" w14:textId="7681DE26" w:rsidR="00142CF9" w:rsidRPr="0085561A" w:rsidRDefault="00142CF9" w:rsidP="00142CF9">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La mise en </w:t>
      </w:r>
      <w:r w:rsidR="00605DB1" w:rsidRPr="0085561A">
        <w:rPr>
          <w:rFonts w:ascii="Arial Narrow" w:eastAsiaTheme="majorEastAsia" w:hAnsi="Arial Narrow" w:cstheme="majorBidi"/>
          <w:sz w:val="24"/>
          <w:szCs w:val="24"/>
          <w:lang w:val="fr-CI"/>
        </w:rPr>
        <w:t>œuvre</w:t>
      </w:r>
      <w:r w:rsidRPr="0085561A">
        <w:rPr>
          <w:rFonts w:ascii="Arial Narrow" w:eastAsiaTheme="majorEastAsia" w:hAnsi="Arial Narrow" w:cstheme="majorBidi"/>
          <w:sz w:val="24"/>
          <w:szCs w:val="24"/>
          <w:lang w:val="fr-CI"/>
        </w:rPr>
        <w:t xml:space="preserve"> de </w:t>
      </w:r>
      <w:r w:rsidR="00010997" w:rsidRPr="0085561A">
        <w:rPr>
          <w:rFonts w:ascii="Arial Narrow" w:eastAsiaTheme="majorEastAsia" w:hAnsi="Arial Narrow" w:cstheme="majorBidi"/>
          <w:sz w:val="24"/>
          <w:szCs w:val="24"/>
          <w:lang w:val="fr-CI"/>
        </w:rPr>
        <w:t>la SNA</w:t>
      </w:r>
      <w:r w:rsidR="00605DB1" w:rsidRPr="0085561A">
        <w:rPr>
          <w:rFonts w:ascii="Arial Narrow" w:eastAsiaTheme="majorEastAsia" w:hAnsi="Arial Narrow" w:cstheme="majorBidi"/>
          <w:sz w:val="24"/>
          <w:szCs w:val="24"/>
          <w:lang w:val="fr-CI"/>
        </w:rPr>
        <w:t xml:space="preserve"> 2026-2030</w:t>
      </w:r>
      <w:r w:rsidRPr="0085561A">
        <w:rPr>
          <w:rFonts w:ascii="Arial Narrow" w:eastAsiaTheme="majorEastAsia" w:hAnsi="Arial Narrow" w:cstheme="majorBidi"/>
          <w:sz w:val="24"/>
          <w:szCs w:val="24"/>
          <w:lang w:val="fr-CI"/>
        </w:rPr>
        <w:t xml:space="preserve"> se fera à travers les acteurs du niveau central, déconcentré et décentralisé. </w:t>
      </w:r>
      <w:r w:rsidR="00605DB1" w:rsidRPr="0085561A">
        <w:rPr>
          <w:rFonts w:ascii="Arial Narrow" w:eastAsiaTheme="majorEastAsia" w:hAnsi="Arial Narrow" w:cstheme="majorBidi"/>
          <w:sz w:val="24"/>
          <w:szCs w:val="24"/>
          <w:lang w:val="fr-CI"/>
        </w:rPr>
        <w:t>C</w:t>
      </w:r>
      <w:r w:rsidRPr="0085561A">
        <w:rPr>
          <w:rFonts w:ascii="Arial Narrow" w:eastAsiaTheme="majorEastAsia" w:hAnsi="Arial Narrow" w:cstheme="majorBidi"/>
          <w:sz w:val="24"/>
          <w:szCs w:val="24"/>
          <w:lang w:val="fr-CI"/>
        </w:rPr>
        <w:t xml:space="preserve">es acteurs impliqués </w:t>
      </w:r>
      <w:r w:rsidR="00605DB1" w:rsidRPr="0085561A">
        <w:rPr>
          <w:rFonts w:ascii="Arial Narrow" w:eastAsiaTheme="majorEastAsia" w:hAnsi="Arial Narrow" w:cstheme="majorBidi"/>
          <w:sz w:val="24"/>
          <w:szCs w:val="24"/>
          <w:lang w:val="fr-CI"/>
        </w:rPr>
        <w:t xml:space="preserve"> </w:t>
      </w:r>
      <w:r w:rsidRPr="0085561A">
        <w:rPr>
          <w:rFonts w:ascii="Arial Narrow" w:eastAsiaTheme="majorEastAsia" w:hAnsi="Arial Narrow" w:cstheme="majorBidi"/>
          <w:sz w:val="24"/>
          <w:szCs w:val="24"/>
          <w:lang w:val="fr-CI"/>
        </w:rPr>
        <w:t xml:space="preserve"> sont : </w:t>
      </w:r>
      <w:r w:rsidR="00010997" w:rsidRPr="0085561A">
        <w:rPr>
          <w:rFonts w:ascii="Arial Narrow" w:eastAsiaTheme="majorEastAsia" w:hAnsi="Arial Narrow" w:cstheme="majorBidi"/>
          <w:sz w:val="24"/>
          <w:szCs w:val="24"/>
          <w:lang w:val="fr-CI"/>
        </w:rPr>
        <w:t>l’État, les</w:t>
      </w:r>
      <w:r w:rsidRPr="0085561A">
        <w:rPr>
          <w:rFonts w:ascii="Arial Narrow" w:eastAsiaTheme="majorEastAsia" w:hAnsi="Arial Narrow" w:cstheme="majorBidi"/>
          <w:sz w:val="24"/>
          <w:szCs w:val="24"/>
          <w:lang w:val="fr-CI"/>
        </w:rPr>
        <w:t xml:space="preserve"> ONG et Associations de Développement</w:t>
      </w:r>
      <w:r w:rsidR="00A267C0" w:rsidRPr="0085561A">
        <w:rPr>
          <w:rFonts w:ascii="Arial Narrow" w:eastAsiaTheme="majorEastAsia" w:hAnsi="Arial Narrow" w:cstheme="majorBidi"/>
          <w:sz w:val="24"/>
          <w:szCs w:val="24"/>
          <w:lang w:val="fr-CI"/>
        </w:rPr>
        <w:t>,</w:t>
      </w:r>
      <w:r w:rsidRPr="0085561A">
        <w:rPr>
          <w:rFonts w:ascii="Arial Narrow" w:eastAsiaTheme="majorEastAsia" w:hAnsi="Arial Narrow" w:cstheme="majorBidi"/>
          <w:sz w:val="24"/>
          <w:szCs w:val="24"/>
          <w:lang w:val="fr-CI"/>
        </w:rPr>
        <w:t xml:space="preserve"> les partenaires techniques et financiers</w:t>
      </w:r>
      <w:r w:rsidR="00605DB1" w:rsidRPr="0085561A">
        <w:rPr>
          <w:rFonts w:ascii="Arial Narrow" w:eastAsiaTheme="majorEastAsia" w:hAnsi="Arial Narrow" w:cstheme="majorBidi"/>
          <w:sz w:val="24"/>
          <w:szCs w:val="24"/>
          <w:lang w:val="fr-CI"/>
        </w:rPr>
        <w:t xml:space="preserve"> </w:t>
      </w:r>
      <w:r w:rsidR="00A267C0" w:rsidRPr="0085561A">
        <w:rPr>
          <w:rFonts w:ascii="Arial Narrow" w:eastAsiaTheme="majorEastAsia" w:hAnsi="Arial Narrow" w:cstheme="majorBidi"/>
          <w:sz w:val="24"/>
          <w:szCs w:val="24"/>
          <w:lang w:val="fr-CI"/>
        </w:rPr>
        <w:t xml:space="preserve">ainsi que </w:t>
      </w:r>
      <w:r w:rsidR="00605DB1" w:rsidRPr="0085561A">
        <w:rPr>
          <w:rFonts w:ascii="Arial Narrow" w:eastAsiaTheme="majorEastAsia" w:hAnsi="Arial Narrow" w:cstheme="majorBidi"/>
          <w:sz w:val="24"/>
          <w:szCs w:val="24"/>
          <w:lang w:val="fr-CI"/>
        </w:rPr>
        <w:t>les communautés de base</w:t>
      </w:r>
      <w:r w:rsidRPr="0085561A">
        <w:rPr>
          <w:rFonts w:ascii="Arial Narrow" w:eastAsiaTheme="majorEastAsia" w:hAnsi="Arial Narrow" w:cstheme="majorBidi"/>
          <w:sz w:val="24"/>
          <w:szCs w:val="24"/>
          <w:lang w:val="fr-CI"/>
        </w:rPr>
        <w:t xml:space="preserve">. </w:t>
      </w:r>
    </w:p>
    <w:p w14:paraId="6E91FCCE" w14:textId="52DB0E11" w:rsidR="00142CF9" w:rsidRPr="0085561A" w:rsidRDefault="00142CF9"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Les acteurs Étatiques </w:t>
      </w:r>
    </w:p>
    <w:p w14:paraId="61207331" w14:textId="2D5E710F" w:rsidR="00BC4754" w:rsidRPr="0085561A" w:rsidRDefault="00010997" w:rsidP="00BC475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Le MENAET à travers les</w:t>
      </w:r>
      <w:r w:rsidR="00142CF9" w:rsidRPr="0085561A">
        <w:rPr>
          <w:rFonts w:ascii="Arial Narrow" w:eastAsiaTheme="majorEastAsia" w:hAnsi="Arial Narrow" w:cstheme="majorBidi"/>
          <w:sz w:val="24"/>
          <w:szCs w:val="24"/>
          <w:lang w:val="fr-CI"/>
        </w:rPr>
        <w:t xml:space="preserve"> </w:t>
      </w:r>
      <w:r w:rsidRPr="0085561A">
        <w:rPr>
          <w:rFonts w:ascii="Arial Narrow" w:eastAsiaTheme="majorEastAsia" w:hAnsi="Arial Narrow" w:cstheme="majorBidi"/>
          <w:sz w:val="24"/>
          <w:szCs w:val="24"/>
          <w:lang w:val="fr-CI"/>
        </w:rPr>
        <w:t>structures ayant</w:t>
      </w:r>
      <w:r w:rsidR="00142CF9" w:rsidRPr="0085561A">
        <w:rPr>
          <w:rFonts w:ascii="Arial Narrow" w:eastAsiaTheme="majorEastAsia" w:hAnsi="Arial Narrow" w:cstheme="majorBidi"/>
          <w:sz w:val="24"/>
          <w:szCs w:val="24"/>
          <w:lang w:val="fr-CI"/>
        </w:rPr>
        <w:t xml:space="preserve"> dans leurs missions, des attributions qui rentrent dans le cadre de l’</w:t>
      </w:r>
      <w:r w:rsidRPr="0085561A">
        <w:rPr>
          <w:rFonts w:ascii="Arial Narrow" w:eastAsiaTheme="majorEastAsia" w:hAnsi="Arial Narrow" w:cstheme="majorBidi"/>
          <w:sz w:val="24"/>
          <w:szCs w:val="24"/>
          <w:lang w:val="fr-CI"/>
        </w:rPr>
        <w:t>alphabétisation</w:t>
      </w:r>
      <w:r w:rsidR="00142CF9" w:rsidRPr="0085561A">
        <w:rPr>
          <w:rFonts w:ascii="Arial Narrow" w:eastAsiaTheme="majorEastAsia" w:hAnsi="Arial Narrow" w:cstheme="majorBidi"/>
          <w:sz w:val="24"/>
          <w:szCs w:val="24"/>
          <w:lang w:val="fr-CI"/>
        </w:rPr>
        <w:t>.</w:t>
      </w:r>
      <w:r w:rsidR="00A267C0" w:rsidRPr="0085561A">
        <w:rPr>
          <w:rFonts w:ascii="Arial Narrow" w:eastAsiaTheme="majorEastAsia" w:hAnsi="Arial Narrow" w:cstheme="majorBidi"/>
          <w:sz w:val="24"/>
          <w:szCs w:val="24"/>
          <w:lang w:val="fr-CI"/>
        </w:rPr>
        <w:t xml:space="preserve"> </w:t>
      </w:r>
      <w:r w:rsidR="00142CF9" w:rsidRPr="0085561A">
        <w:rPr>
          <w:rFonts w:ascii="Arial Narrow" w:eastAsiaTheme="majorEastAsia" w:hAnsi="Arial Narrow" w:cstheme="majorBidi"/>
          <w:sz w:val="24"/>
          <w:szCs w:val="24"/>
          <w:lang w:val="fr-CI"/>
        </w:rPr>
        <w:t xml:space="preserve">Ce </w:t>
      </w:r>
      <w:r w:rsidR="00DD7020" w:rsidRPr="0085561A">
        <w:rPr>
          <w:rFonts w:ascii="Arial Narrow" w:eastAsiaTheme="majorEastAsia" w:hAnsi="Arial Narrow" w:cstheme="majorBidi"/>
          <w:sz w:val="24"/>
          <w:szCs w:val="24"/>
          <w:lang w:val="fr-CI"/>
        </w:rPr>
        <w:t>sont les</w:t>
      </w:r>
      <w:r w:rsidR="00142CF9" w:rsidRPr="0085561A">
        <w:rPr>
          <w:rFonts w:ascii="Arial Narrow" w:eastAsiaTheme="majorEastAsia" w:hAnsi="Arial Narrow" w:cstheme="majorBidi"/>
          <w:sz w:val="24"/>
          <w:szCs w:val="24"/>
          <w:lang w:val="fr-CI"/>
        </w:rPr>
        <w:t xml:space="preserve"> </w:t>
      </w:r>
      <w:r w:rsidRPr="0085561A">
        <w:rPr>
          <w:rFonts w:ascii="Arial Narrow" w:eastAsiaTheme="majorEastAsia" w:hAnsi="Arial Narrow" w:cstheme="majorBidi"/>
          <w:sz w:val="24"/>
          <w:szCs w:val="24"/>
          <w:lang w:val="fr-CI"/>
        </w:rPr>
        <w:t>Directions centrales du sous-secteur de l’alphabétisation (</w:t>
      </w:r>
      <w:r w:rsidR="00DD7020" w:rsidRPr="0085561A">
        <w:rPr>
          <w:rFonts w:ascii="Arial Narrow" w:eastAsiaTheme="majorEastAsia" w:hAnsi="Arial Narrow" w:cstheme="majorBidi"/>
          <w:sz w:val="24"/>
          <w:szCs w:val="24"/>
          <w:lang w:val="fr-CI"/>
        </w:rPr>
        <w:t>DAAJE, DENF, DCSPA</w:t>
      </w:r>
      <w:r w:rsidRPr="0085561A">
        <w:rPr>
          <w:rFonts w:ascii="Arial Narrow" w:eastAsiaTheme="majorEastAsia" w:hAnsi="Arial Narrow" w:cstheme="majorBidi"/>
          <w:sz w:val="24"/>
          <w:szCs w:val="24"/>
          <w:lang w:val="fr-CI"/>
        </w:rPr>
        <w:t xml:space="preserve"> et DMDA</w:t>
      </w:r>
      <w:r w:rsidR="00DD7020" w:rsidRPr="0085561A">
        <w:rPr>
          <w:rFonts w:ascii="Arial Narrow" w:eastAsiaTheme="majorEastAsia" w:hAnsi="Arial Narrow" w:cstheme="majorBidi"/>
          <w:sz w:val="24"/>
          <w:szCs w:val="24"/>
          <w:lang w:val="fr-CI"/>
        </w:rPr>
        <w:t>), les</w:t>
      </w:r>
      <w:r w:rsidRPr="0085561A">
        <w:rPr>
          <w:rFonts w:ascii="Arial Narrow" w:eastAsiaTheme="majorEastAsia" w:hAnsi="Arial Narrow" w:cstheme="majorBidi"/>
          <w:sz w:val="24"/>
          <w:szCs w:val="24"/>
          <w:lang w:val="fr-CI"/>
        </w:rPr>
        <w:t xml:space="preserve"> </w:t>
      </w:r>
      <w:r w:rsidR="00142CF9" w:rsidRPr="0085561A">
        <w:rPr>
          <w:rFonts w:ascii="Arial Narrow" w:eastAsiaTheme="majorEastAsia" w:hAnsi="Arial Narrow" w:cstheme="majorBidi"/>
          <w:sz w:val="24"/>
          <w:szCs w:val="24"/>
          <w:lang w:val="fr-CI"/>
        </w:rPr>
        <w:t xml:space="preserve">Directions régionales </w:t>
      </w:r>
      <w:r w:rsidR="00DD7020" w:rsidRPr="0085561A">
        <w:rPr>
          <w:rFonts w:ascii="Arial Narrow" w:eastAsiaTheme="majorEastAsia" w:hAnsi="Arial Narrow" w:cstheme="majorBidi"/>
          <w:sz w:val="24"/>
          <w:szCs w:val="24"/>
          <w:lang w:val="fr-CI"/>
        </w:rPr>
        <w:t>et les</w:t>
      </w:r>
      <w:r w:rsidRPr="0085561A">
        <w:rPr>
          <w:rFonts w:ascii="Arial Narrow" w:eastAsiaTheme="majorEastAsia" w:hAnsi="Arial Narrow" w:cstheme="majorBidi"/>
          <w:sz w:val="24"/>
          <w:szCs w:val="24"/>
          <w:lang w:val="fr-CI"/>
        </w:rPr>
        <w:t xml:space="preserve"> Inspections</w:t>
      </w:r>
      <w:r w:rsidR="00142CF9" w:rsidRPr="0085561A">
        <w:rPr>
          <w:rFonts w:ascii="Arial Narrow" w:eastAsiaTheme="majorEastAsia" w:hAnsi="Arial Narrow" w:cstheme="majorBidi"/>
          <w:sz w:val="24"/>
          <w:szCs w:val="24"/>
          <w:lang w:val="fr-CI"/>
        </w:rPr>
        <w:t xml:space="preserve"> en charge de l’éducation préscolaire, primaire </w:t>
      </w:r>
      <w:r w:rsidRPr="0085561A">
        <w:rPr>
          <w:rFonts w:ascii="Arial Narrow" w:eastAsiaTheme="majorEastAsia" w:hAnsi="Arial Narrow" w:cstheme="majorBidi"/>
          <w:sz w:val="24"/>
          <w:szCs w:val="24"/>
          <w:lang w:val="fr-CI"/>
        </w:rPr>
        <w:t>et l’alphabétisation</w:t>
      </w:r>
      <w:r w:rsidR="00142CF9" w:rsidRPr="0085561A">
        <w:rPr>
          <w:rFonts w:ascii="Arial Narrow" w:eastAsiaTheme="majorEastAsia" w:hAnsi="Arial Narrow" w:cstheme="majorBidi"/>
          <w:sz w:val="24"/>
          <w:szCs w:val="24"/>
          <w:lang w:val="fr-CI"/>
        </w:rPr>
        <w:t xml:space="preserve">. </w:t>
      </w:r>
    </w:p>
    <w:p w14:paraId="0D19E0C6" w14:textId="77777777" w:rsidR="003421FA" w:rsidRPr="0085561A" w:rsidRDefault="003421FA"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i/>
          <w:iCs/>
          <w:sz w:val="24"/>
          <w:szCs w:val="24"/>
          <w:lang w:val="fr-CI"/>
        </w:rPr>
        <w:t xml:space="preserve">Organisations à base communautaire </w:t>
      </w:r>
    </w:p>
    <w:p w14:paraId="34F00C46" w14:textId="13242988" w:rsidR="00BC4754" w:rsidRPr="0085561A" w:rsidRDefault="003421FA" w:rsidP="00BC475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Les organisations à base communautaire sont les premiers acteurs du développement local. A cet effet, </w:t>
      </w:r>
      <w:r w:rsidR="002A4622" w:rsidRPr="0085561A">
        <w:rPr>
          <w:rFonts w:ascii="Arial Narrow" w:eastAsiaTheme="majorEastAsia" w:hAnsi="Arial Narrow" w:cstheme="majorBidi"/>
          <w:sz w:val="24"/>
          <w:szCs w:val="24"/>
          <w:lang w:val="fr-CI"/>
        </w:rPr>
        <w:t xml:space="preserve">pour renforcer l’ancrage communautaire des </w:t>
      </w:r>
      <w:r w:rsidR="00BD413C" w:rsidRPr="0085561A">
        <w:rPr>
          <w:rFonts w:ascii="Arial Narrow" w:eastAsiaTheme="majorEastAsia" w:hAnsi="Arial Narrow" w:cstheme="majorBidi"/>
          <w:sz w:val="24"/>
          <w:szCs w:val="24"/>
          <w:lang w:val="fr-CI"/>
        </w:rPr>
        <w:t>programmes.</w:t>
      </w:r>
      <w:r w:rsidR="002A4622" w:rsidRPr="0085561A">
        <w:rPr>
          <w:rFonts w:ascii="Arial Narrow" w:eastAsiaTheme="majorEastAsia" w:hAnsi="Arial Narrow" w:cstheme="majorBidi"/>
          <w:sz w:val="24"/>
          <w:szCs w:val="24"/>
          <w:lang w:val="fr-CI"/>
        </w:rPr>
        <w:t xml:space="preserve"> </w:t>
      </w:r>
      <w:r w:rsidRPr="0085561A">
        <w:rPr>
          <w:rFonts w:ascii="Arial Narrow" w:eastAsiaTheme="majorEastAsia" w:hAnsi="Arial Narrow" w:cstheme="majorBidi"/>
          <w:sz w:val="24"/>
          <w:szCs w:val="24"/>
          <w:lang w:val="fr-CI"/>
        </w:rPr>
        <w:t>la mise en oeuvre de la SNA   s’appuiera sur   la mobilisation des structures communautaires et leur programmation de projets d’alphabétisation au profit de leurs membres  (</w:t>
      </w:r>
      <w:r w:rsidR="002A4622" w:rsidRPr="0085561A">
        <w:rPr>
          <w:rFonts w:ascii="Arial Narrow" w:eastAsiaTheme="majorEastAsia" w:hAnsi="Arial Narrow" w:cstheme="majorBidi"/>
          <w:sz w:val="24"/>
          <w:szCs w:val="24"/>
          <w:lang w:val="fr-CI"/>
        </w:rPr>
        <w:t>CMEF, AVEC, FRANCS</w:t>
      </w:r>
      <w:r w:rsidRPr="0085561A">
        <w:rPr>
          <w:rFonts w:ascii="Arial Narrow" w:eastAsiaTheme="majorEastAsia" w:hAnsi="Arial Narrow" w:cstheme="majorBidi"/>
          <w:sz w:val="24"/>
          <w:szCs w:val="24"/>
          <w:lang w:val="fr-CI"/>
        </w:rPr>
        <w:t>,  COGE</w:t>
      </w:r>
      <w:r w:rsidR="002A4622" w:rsidRPr="0085561A">
        <w:rPr>
          <w:rFonts w:ascii="Arial Narrow" w:eastAsiaTheme="majorEastAsia" w:hAnsi="Arial Narrow" w:cstheme="majorBidi"/>
          <w:sz w:val="24"/>
          <w:szCs w:val="24"/>
          <w:lang w:val="fr-CI"/>
        </w:rPr>
        <w:t>S</w:t>
      </w:r>
      <w:r w:rsidRPr="0085561A">
        <w:rPr>
          <w:rFonts w:ascii="Arial Narrow" w:eastAsiaTheme="majorEastAsia" w:hAnsi="Arial Narrow" w:cstheme="majorBidi"/>
          <w:sz w:val="24"/>
          <w:szCs w:val="24"/>
          <w:lang w:val="fr-CI"/>
        </w:rPr>
        <w:t>, clubs des mères, coopératives, groupements, etc.)</w:t>
      </w:r>
      <w:r w:rsidR="002A4622" w:rsidRPr="0085561A">
        <w:rPr>
          <w:rFonts w:ascii="Arial Narrow" w:eastAsiaTheme="majorEastAsia" w:hAnsi="Arial Narrow" w:cstheme="majorBidi"/>
          <w:sz w:val="24"/>
          <w:szCs w:val="24"/>
          <w:lang w:val="fr-CI"/>
        </w:rPr>
        <w:t xml:space="preserve"> , Les communautés de base : elles participent à la mise en oeuvre des activités </w:t>
      </w:r>
      <w:r w:rsidR="002A4622" w:rsidRPr="0085561A">
        <w:rPr>
          <w:rFonts w:ascii="Arial Narrow" w:eastAsiaTheme="majorEastAsia" w:hAnsi="Arial Narrow" w:cstheme="majorBidi"/>
          <w:sz w:val="24"/>
          <w:szCs w:val="24"/>
          <w:lang w:val="fr-CI"/>
        </w:rPr>
        <w:lastRenderedPageBreak/>
        <w:t xml:space="preserve">d’éducation-formation, de par la mobilisation communautaire,  le  suivi-contrôle des actions sur le terrain et le  financement des programmes en service, nature ou espèce. </w:t>
      </w:r>
    </w:p>
    <w:p w14:paraId="1447F169" w14:textId="77777777" w:rsidR="00DD7020" w:rsidRPr="0085561A" w:rsidRDefault="00BC4754"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Les Partenaires Techniques et Financiers (PTF) </w:t>
      </w:r>
    </w:p>
    <w:p w14:paraId="78139B5D" w14:textId="3603E9C0" w:rsidR="00BC4754" w:rsidRPr="0085561A" w:rsidRDefault="00DD7020" w:rsidP="00BC475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Ils</w:t>
      </w:r>
      <w:r w:rsidR="00BC4754" w:rsidRPr="0085561A">
        <w:rPr>
          <w:rFonts w:ascii="Arial Narrow" w:eastAsiaTheme="majorEastAsia" w:hAnsi="Arial Narrow" w:cstheme="majorBidi"/>
          <w:sz w:val="24"/>
          <w:szCs w:val="24"/>
          <w:lang w:val="fr-CI"/>
        </w:rPr>
        <w:t xml:space="preserve"> sont issus de la coopération bilatérale et/ou multilatérale, des ONG/AD, participent au dialogue politique avec le gouvernement, à la concertation avec les différents acteurs, au financement de l’Éducation et la Formation</w:t>
      </w:r>
      <w:r w:rsidR="002A4622" w:rsidRPr="0085561A">
        <w:rPr>
          <w:rFonts w:ascii="Arial Narrow" w:eastAsiaTheme="majorEastAsia" w:hAnsi="Arial Narrow" w:cstheme="majorBidi"/>
          <w:sz w:val="24"/>
          <w:szCs w:val="24"/>
          <w:lang w:val="fr-CI"/>
        </w:rPr>
        <w:t>. L’un des défis majeurs que le Gouvernement aura à relever dans le cadre de la mise en oeuvre de la présente stratégie est la mobilisation de ressources matérielles et financières suffisantes à la hauteur des ambitions affichées. Pour ce faire, le Gouvernement devra compter sur l’appui de ses partenaires bilatéraux et multilatéraux.</w:t>
      </w:r>
    </w:p>
    <w:p w14:paraId="4318552D" w14:textId="17887824" w:rsidR="00DD7020" w:rsidRPr="0085561A" w:rsidRDefault="00BC4754" w:rsidP="00D2512A">
      <w:pPr>
        <w:pStyle w:val="Paragraphedeliste"/>
        <w:numPr>
          <w:ilvl w:val="0"/>
          <w:numId w:val="20"/>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 secteur privé </w:t>
      </w:r>
    </w:p>
    <w:p w14:paraId="233C38FF" w14:textId="061F3678" w:rsidR="00BC4754" w:rsidRPr="0085561A" w:rsidRDefault="00DD7020" w:rsidP="00DD7020">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Le privé</w:t>
      </w:r>
      <w:r w:rsidR="00BC4754" w:rsidRPr="0085561A">
        <w:rPr>
          <w:rFonts w:ascii="Arial Narrow" w:eastAsiaTheme="majorEastAsia" w:hAnsi="Arial Narrow" w:cstheme="majorBidi"/>
          <w:sz w:val="24"/>
          <w:szCs w:val="24"/>
          <w:lang w:val="fr-CI"/>
        </w:rPr>
        <w:t xml:space="preserve"> participe à la formulation des politiques et stratégies éducatives en faveur des travailleurs et des populations </w:t>
      </w:r>
      <w:r w:rsidR="00E94D67" w:rsidRPr="0085561A">
        <w:rPr>
          <w:rFonts w:ascii="Arial Narrow" w:eastAsiaTheme="majorEastAsia" w:hAnsi="Arial Narrow" w:cstheme="majorBidi"/>
          <w:sz w:val="24"/>
          <w:szCs w:val="24"/>
          <w:lang w:val="fr-CI"/>
        </w:rPr>
        <w:t>en général dans le cadre de la RSE et leur appui matériel et financier.</w:t>
      </w:r>
    </w:p>
    <w:p w14:paraId="03B0F4CE" w14:textId="257A89A1" w:rsidR="00142CF9" w:rsidRPr="0085561A" w:rsidRDefault="003421FA" w:rsidP="00E94D67">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mise en oeuvre de la SNA exige une mobilisation conséquente de ressources en appui à celles de l’Etat. Dans ce cadre, l’une des pistes majeures retenues est le secteur privé dont la participation au développement s’accroit en matière de RSE. Des partenariats seront développés   pour soutenir financièrement les programmes destinés aux employés, aux producteurs, aux agents économiques des secteurs informel et formel ainsi que des communautés des zones de leurs interventions.</w:t>
      </w:r>
    </w:p>
    <w:p w14:paraId="044E50A3" w14:textId="5848C55B" w:rsidR="003421FA" w:rsidRPr="0085561A" w:rsidRDefault="003421FA" w:rsidP="00D2512A">
      <w:pPr>
        <w:pStyle w:val="Paragraphedeliste"/>
        <w:numPr>
          <w:ilvl w:val="0"/>
          <w:numId w:val="21"/>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Académies /</w:t>
      </w:r>
      <w:r w:rsidR="00DD7020" w:rsidRPr="0085561A">
        <w:rPr>
          <w:rFonts w:ascii="Arial Narrow" w:eastAsiaTheme="majorEastAsia" w:hAnsi="Arial Narrow" w:cstheme="majorBidi"/>
          <w:sz w:val="24"/>
          <w:szCs w:val="24"/>
          <w:lang w:val="fr-CI"/>
        </w:rPr>
        <w:t xml:space="preserve"> Instituts</w:t>
      </w:r>
      <w:r w:rsidRPr="0085561A">
        <w:rPr>
          <w:rFonts w:ascii="Arial Narrow" w:eastAsiaTheme="majorEastAsia" w:hAnsi="Arial Narrow" w:cstheme="majorBidi"/>
          <w:sz w:val="24"/>
          <w:szCs w:val="24"/>
          <w:lang w:val="fr-CI"/>
        </w:rPr>
        <w:t xml:space="preserve"> et structures de recherche </w:t>
      </w:r>
    </w:p>
    <w:p w14:paraId="5F88A631" w14:textId="7489F60A" w:rsidR="00A97DEF" w:rsidRPr="0085561A" w:rsidRDefault="002A4622" w:rsidP="00BC2D2E">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 </w:t>
      </w:r>
      <w:r w:rsidR="003421FA" w:rsidRPr="0085561A">
        <w:rPr>
          <w:rFonts w:ascii="Arial Narrow" w:eastAsiaTheme="majorEastAsia" w:hAnsi="Arial Narrow" w:cstheme="majorBidi"/>
          <w:sz w:val="24"/>
          <w:szCs w:val="24"/>
          <w:lang w:val="fr-CI"/>
        </w:rPr>
        <w:t xml:space="preserve"> Dans le cadre de la mise en oeuvre de </w:t>
      </w:r>
      <w:r w:rsidR="00F47E06" w:rsidRPr="0085561A">
        <w:rPr>
          <w:rFonts w:ascii="Arial Narrow" w:eastAsiaTheme="majorEastAsia" w:hAnsi="Arial Narrow" w:cstheme="majorBidi"/>
          <w:sz w:val="24"/>
          <w:szCs w:val="24"/>
          <w:lang w:val="fr-CI"/>
        </w:rPr>
        <w:t>la stratégie</w:t>
      </w:r>
      <w:r w:rsidR="003421FA" w:rsidRPr="0085561A">
        <w:rPr>
          <w:rFonts w:ascii="Arial Narrow" w:eastAsiaTheme="majorEastAsia" w:hAnsi="Arial Narrow" w:cstheme="majorBidi"/>
          <w:sz w:val="24"/>
          <w:szCs w:val="24"/>
          <w:lang w:val="fr-CI"/>
        </w:rPr>
        <w:t xml:space="preserve">, des partenariats seront noués avec ces organisations pour développer des programmes de recherche-action en matière d’AENF et pour exploiter le potentiel des langues nationales à des fins d’alphabétisation fonctionnelle. </w:t>
      </w:r>
    </w:p>
    <w:p w14:paraId="6BB0D00C" w14:textId="77777777" w:rsidR="00DD7020" w:rsidRPr="0085561A" w:rsidRDefault="00DD7020" w:rsidP="00BC2D2E">
      <w:pPr>
        <w:rPr>
          <w:rFonts w:ascii="Arial Narrow" w:eastAsiaTheme="majorEastAsia" w:hAnsi="Arial Narrow" w:cstheme="majorBidi"/>
          <w:sz w:val="24"/>
          <w:szCs w:val="24"/>
          <w:lang w:val="fr-CI"/>
        </w:rPr>
      </w:pPr>
    </w:p>
    <w:p w14:paraId="23CE02C6" w14:textId="18B5527B" w:rsidR="002A4622" w:rsidRPr="0085561A" w:rsidRDefault="00DD7020" w:rsidP="002A4622">
      <w:pPr>
        <w:rPr>
          <w:rFonts w:ascii="Arial Narrow" w:eastAsiaTheme="majorEastAsia" w:hAnsi="Arial Narrow" w:cstheme="majorBidi"/>
          <w:b/>
          <w:bCs/>
          <w:sz w:val="24"/>
          <w:szCs w:val="24"/>
          <w:lang w:val="fr-CI"/>
        </w:rPr>
      </w:pPr>
      <w:r w:rsidRPr="0085561A">
        <w:rPr>
          <w:rFonts w:ascii="Arial Narrow" w:eastAsiaTheme="majorEastAsia" w:hAnsi="Arial Narrow" w:cstheme="majorBidi"/>
          <w:b/>
          <w:bCs/>
          <w:sz w:val="24"/>
          <w:szCs w:val="24"/>
          <w:lang w:val="fr-CI"/>
        </w:rPr>
        <w:t>7.</w:t>
      </w:r>
      <w:r w:rsidR="00A97DEF" w:rsidRPr="0085561A">
        <w:rPr>
          <w:rFonts w:ascii="Arial Narrow" w:eastAsiaTheme="majorEastAsia" w:hAnsi="Arial Narrow" w:cstheme="majorBidi"/>
          <w:b/>
          <w:bCs/>
          <w:sz w:val="24"/>
          <w:szCs w:val="24"/>
          <w:lang w:val="fr-CI"/>
        </w:rPr>
        <w:t xml:space="preserve"> Gestion de la stratégie nationale</w:t>
      </w:r>
    </w:p>
    <w:p w14:paraId="314D28B1" w14:textId="789E5D31" w:rsidR="002A4622" w:rsidRPr="0085561A" w:rsidRDefault="00DD7020"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7</w:t>
      </w:r>
      <w:r w:rsidR="002A4622" w:rsidRPr="0085561A">
        <w:rPr>
          <w:rFonts w:ascii="Arial Narrow" w:eastAsiaTheme="majorEastAsia" w:hAnsi="Arial Narrow" w:cstheme="majorBidi"/>
          <w:sz w:val="24"/>
          <w:szCs w:val="24"/>
          <w:lang w:val="fr-CI"/>
        </w:rPr>
        <w:t xml:space="preserve">.1. Instance de décision </w:t>
      </w:r>
    </w:p>
    <w:p w14:paraId="781EE211" w14:textId="6644F4E1" w:rsidR="002A4622" w:rsidRPr="0085561A" w:rsidRDefault="002A4622"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 Ministère de </w:t>
      </w:r>
      <w:r w:rsidR="00CC0C8E" w:rsidRPr="0085561A">
        <w:rPr>
          <w:rFonts w:ascii="Arial Narrow" w:eastAsiaTheme="majorEastAsia" w:hAnsi="Arial Narrow" w:cstheme="majorBidi"/>
          <w:sz w:val="24"/>
          <w:szCs w:val="24"/>
          <w:lang w:val="fr-CI"/>
        </w:rPr>
        <w:t xml:space="preserve">l’Education </w:t>
      </w:r>
      <w:r w:rsidR="0085563B" w:rsidRPr="0085561A">
        <w:rPr>
          <w:rFonts w:ascii="Arial Narrow" w:eastAsiaTheme="majorEastAsia" w:hAnsi="Arial Narrow" w:cstheme="majorBidi"/>
          <w:sz w:val="24"/>
          <w:szCs w:val="24"/>
          <w:lang w:val="fr-CI"/>
        </w:rPr>
        <w:t>Nationale, de</w:t>
      </w:r>
      <w:r w:rsidRPr="0085561A">
        <w:rPr>
          <w:rFonts w:ascii="Arial Narrow" w:eastAsiaTheme="majorEastAsia" w:hAnsi="Arial Narrow" w:cstheme="majorBidi"/>
          <w:sz w:val="24"/>
          <w:szCs w:val="24"/>
          <w:lang w:val="fr-CI"/>
        </w:rPr>
        <w:t xml:space="preserve"> </w:t>
      </w:r>
      <w:r w:rsidR="0085563B" w:rsidRPr="0085561A">
        <w:rPr>
          <w:rFonts w:ascii="Arial Narrow" w:eastAsiaTheme="majorEastAsia" w:hAnsi="Arial Narrow" w:cstheme="majorBidi"/>
          <w:sz w:val="24"/>
          <w:szCs w:val="24"/>
          <w:lang w:val="fr-CI"/>
        </w:rPr>
        <w:t>l’Alphabétisation et</w:t>
      </w:r>
      <w:r w:rsidR="00CC0C8E" w:rsidRPr="0085561A">
        <w:rPr>
          <w:rFonts w:ascii="Arial Narrow" w:eastAsiaTheme="majorEastAsia" w:hAnsi="Arial Narrow" w:cstheme="majorBidi"/>
          <w:sz w:val="24"/>
          <w:szCs w:val="24"/>
          <w:lang w:val="fr-CI"/>
        </w:rPr>
        <w:t xml:space="preserve"> de l’Enseignement Technique </w:t>
      </w:r>
      <w:r w:rsidRPr="0085561A">
        <w:rPr>
          <w:rFonts w:ascii="Arial Narrow" w:eastAsiaTheme="majorEastAsia" w:hAnsi="Arial Narrow" w:cstheme="majorBidi"/>
          <w:sz w:val="24"/>
          <w:szCs w:val="24"/>
          <w:lang w:val="fr-CI"/>
        </w:rPr>
        <w:t xml:space="preserve">est l’organe de décision en matière de mise en oeuvre de la </w:t>
      </w:r>
      <w:r w:rsidR="0085563B" w:rsidRPr="0085561A">
        <w:rPr>
          <w:rFonts w:ascii="Arial Narrow" w:eastAsiaTheme="majorEastAsia" w:hAnsi="Arial Narrow" w:cstheme="majorBidi"/>
          <w:sz w:val="24"/>
          <w:szCs w:val="24"/>
          <w:lang w:val="fr-CI"/>
        </w:rPr>
        <w:t>SNA.</w:t>
      </w:r>
      <w:r w:rsidR="001A3D29" w:rsidRPr="0085561A">
        <w:rPr>
          <w:rFonts w:ascii="Arial Narrow" w:eastAsiaTheme="majorEastAsia" w:hAnsi="Arial Narrow" w:cstheme="majorBidi"/>
          <w:sz w:val="24"/>
          <w:szCs w:val="24"/>
          <w:lang w:val="fr-CI"/>
        </w:rPr>
        <w:t>A ce titre, il met en place chaque fois que de besoin des mécanismes de collaboration avec l’ensemble des parties prenantes. D’ores et déjà, les organes et instances existants seront mis à profit pour assurer la gouvernance efficace de la stratégie.</w:t>
      </w:r>
    </w:p>
    <w:p w14:paraId="53D3A939" w14:textId="424C4607" w:rsidR="002A4622" w:rsidRPr="0085561A" w:rsidRDefault="00DD7020"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7.</w:t>
      </w:r>
      <w:r w:rsidR="002A4622" w:rsidRPr="0085561A">
        <w:rPr>
          <w:rFonts w:ascii="Arial Narrow" w:eastAsiaTheme="majorEastAsia" w:hAnsi="Arial Narrow" w:cstheme="majorBidi"/>
          <w:sz w:val="24"/>
          <w:szCs w:val="24"/>
          <w:lang w:val="fr-CI"/>
        </w:rPr>
        <w:t xml:space="preserve">2. Organe de coordination </w:t>
      </w:r>
    </w:p>
    <w:p w14:paraId="4EAD63C0" w14:textId="602D3DA1" w:rsidR="002A4622" w:rsidRPr="0085561A" w:rsidRDefault="002A4622" w:rsidP="00CC0C8E">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Direction</w:t>
      </w:r>
      <w:r w:rsidR="00CC0C8E" w:rsidRPr="0085561A">
        <w:rPr>
          <w:rFonts w:ascii="Arial Narrow" w:eastAsiaTheme="majorEastAsia" w:hAnsi="Arial Narrow" w:cstheme="majorBidi"/>
          <w:sz w:val="24"/>
          <w:szCs w:val="24"/>
          <w:lang w:val="fr-CI"/>
        </w:rPr>
        <w:t xml:space="preserve"> de la Coordination et du Suivi des Programmes d’Alphabétisation (DCSPA)</w:t>
      </w:r>
      <w:r w:rsidRPr="0085561A">
        <w:rPr>
          <w:rFonts w:ascii="Arial Narrow" w:eastAsiaTheme="majorEastAsia" w:hAnsi="Arial Narrow" w:cstheme="majorBidi"/>
          <w:sz w:val="24"/>
          <w:szCs w:val="24"/>
          <w:lang w:val="fr-CI"/>
        </w:rPr>
        <w:t xml:space="preserve"> </w:t>
      </w:r>
      <w:r w:rsidR="00852F58" w:rsidRPr="0085561A">
        <w:rPr>
          <w:rFonts w:ascii="Arial Narrow" w:eastAsiaTheme="majorEastAsia" w:hAnsi="Arial Narrow" w:cstheme="majorBidi"/>
          <w:sz w:val="24"/>
          <w:szCs w:val="24"/>
          <w:lang w:val="fr-CI"/>
        </w:rPr>
        <w:t xml:space="preserve">en collaboration les autres Directions du sous-secteur assurent la coordination technique des interventions avec le concours des services déconcentrés en charge de l’Alphabétisation.   </w:t>
      </w:r>
    </w:p>
    <w:p w14:paraId="6CD89517" w14:textId="4816B801" w:rsidR="002A4622" w:rsidRPr="0085561A" w:rsidRDefault="00DD7020"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7.</w:t>
      </w:r>
      <w:r w:rsidR="002A4622" w:rsidRPr="0085561A">
        <w:rPr>
          <w:rFonts w:ascii="Arial Narrow" w:eastAsiaTheme="majorEastAsia" w:hAnsi="Arial Narrow" w:cstheme="majorBidi"/>
          <w:sz w:val="24"/>
          <w:szCs w:val="24"/>
          <w:lang w:val="fr-CI"/>
        </w:rPr>
        <w:t xml:space="preserve">3. Organes d’exécution </w:t>
      </w:r>
    </w:p>
    <w:p w14:paraId="1C92A03D" w14:textId="0F2D272E" w:rsidR="002A4622" w:rsidRPr="0085561A" w:rsidRDefault="002A4622"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La mise en oeuvre des programmes et </w:t>
      </w:r>
      <w:r w:rsidR="00792ECA" w:rsidRPr="0085561A">
        <w:rPr>
          <w:rFonts w:ascii="Arial Narrow" w:eastAsiaTheme="majorEastAsia" w:hAnsi="Arial Narrow" w:cstheme="majorBidi"/>
          <w:sz w:val="24"/>
          <w:szCs w:val="24"/>
          <w:lang w:val="fr-CI"/>
        </w:rPr>
        <w:t>projets sera</w:t>
      </w:r>
      <w:r w:rsidR="00F035C2" w:rsidRPr="0085561A">
        <w:rPr>
          <w:rFonts w:ascii="Arial Narrow" w:eastAsiaTheme="majorEastAsia" w:hAnsi="Arial Narrow" w:cstheme="majorBidi"/>
          <w:sz w:val="24"/>
          <w:szCs w:val="24"/>
          <w:lang w:val="fr-CI"/>
        </w:rPr>
        <w:t xml:space="preserve"> assuré par les Directions techniques</w:t>
      </w:r>
      <w:r w:rsidR="005868B0" w:rsidRPr="0085561A">
        <w:rPr>
          <w:rFonts w:ascii="Arial Narrow" w:eastAsiaTheme="majorEastAsia" w:hAnsi="Arial Narrow" w:cstheme="majorBidi"/>
          <w:sz w:val="24"/>
          <w:szCs w:val="24"/>
          <w:lang w:val="fr-CI"/>
        </w:rPr>
        <w:t xml:space="preserve"> des acteurs de mise en oeuvre</w:t>
      </w:r>
      <w:r w:rsidR="00F035C2" w:rsidRPr="0085561A">
        <w:rPr>
          <w:rFonts w:ascii="Arial Narrow" w:eastAsiaTheme="majorEastAsia" w:hAnsi="Arial Narrow" w:cstheme="majorBidi"/>
          <w:sz w:val="24"/>
          <w:szCs w:val="24"/>
          <w:lang w:val="fr-CI"/>
        </w:rPr>
        <w:t xml:space="preserve"> et des programmes </w:t>
      </w:r>
      <w:r w:rsidR="001A3D29" w:rsidRPr="0085561A">
        <w:rPr>
          <w:rFonts w:ascii="Arial Narrow" w:eastAsiaTheme="majorEastAsia" w:hAnsi="Arial Narrow" w:cstheme="majorBidi"/>
          <w:sz w:val="24"/>
          <w:szCs w:val="24"/>
          <w:lang w:val="fr-CI"/>
        </w:rPr>
        <w:t xml:space="preserve">spécifiques </w:t>
      </w:r>
      <w:r w:rsidR="005868B0" w:rsidRPr="0085561A">
        <w:rPr>
          <w:rFonts w:ascii="Arial Narrow" w:eastAsiaTheme="majorEastAsia" w:hAnsi="Arial Narrow" w:cstheme="majorBidi"/>
          <w:sz w:val="24"/>
          <w:szCs w:val="24"/>
          <w:lang w:val="fr-CI"/>
        </w:rPr>
        <w:t xml:space="preserve">seront </w:t>
      </w:r>
      <w:r w:rsidR="00F035C2" w:rsidRPr="0085561A">
        <w:rPr>
          <w:rFonts w:ascii="Arial Narrow" w:eastAsiaTheme="majorEastAsia" w:hAnsi="Arial Narrow" w:cstheme="majorBidi"/>
          <w:sz w:val="24"/>
          <w:szCs w:val="24"/>
          <w:lang w:val="fr-CI"/>
        </w:rPr>
        <w:t>délégué</w:t>
      </w:r>
      <w:r w:rsidR="001A3D29" w:rsidRPr="0085561A">
        <w:rPr>
          <w:rFonts w:ascii="Arial Narrow" w:eastAsiaTheme="majorEastAsia" w:hAnsi="Arial Narrow" w:cstheme="majorBidi"/>
          <w:sz w:val="24"/>
          <w:szCs w:val="24"/>
          <w:lang w:val="fr-CI"/>
        </w:rPr>
        <w:t>s</w:t>
      </w:r>
      <w:r w:rsidRPr="0085561A">
        <w:rPr>
          <w:rFonts w:ascii="Arial Narrow" w:eastAsiaTheme="majorEastAsia" w:hAnsi="Arial Narrow" w:cstheme="majorBidi"/>
          <w:sz w:val="24"/>
          <w:szCs w:val="24"/>
          <w:lang w:val="fr-CI"/>
        </w:rPr>
        <w:t xml:space="preserve"> à des opérateurs de type associations et organisations non </w:t>
      </w:r>
      <w:r w:rsidR="00792ECA" w:rsidRPr="0085561A">
        <w:rPr>
          <w:rFonts w:ascii="Arial Narrow" w:eastAsiaTheme="majorEastAsia" w:hAnsi="Arial Narrow" w:cstheme="majorBidi"/>
          <w:sz w:val="24"/>
          <w:szCs w:val="24"/>
          <w:lang w:val="fr-CI"/>
        </w:rPr>
        <w:t>gouvernementales, sur</w:t>
      </w:r>
      <w:r w:rsidRPr="0085561A">
        <w:rPr>
          <w:rFonts w:ascii="Arial Narrow" w:eastAsiaTheme="majorEastAsia" w:hAnsi="Arial Narrow" w:cstheme="majorBidi"/>
          <w:sz w:val="24"/>
          <w:szCs w:val="24"/>
          <w:lang w:val="fr-CI"/>
        </w:rPr>
        <w:t xml:space="preserve"> la base d’un cahier des charges définies dans le manuel de procédures. </w:t>
      </w:r>
      <w:r w:rsidR="00F035C2" w:rsidRPr="0085561A">
        <w:rPr>
          <w:rFonts w:ascii="Arial Narrow" w:eastAsiaTheme="majorEastAsia" w:hAnsi="Arial Narrow" w:cstheme="majorBidi"/>
          <w:sz w:val="24"/>
          <w:szCs w:val="24"/>
          <w:lang w:val="fr-CI"/>
        </w:rPr>
        <w:t xml:space="preserve"> </w:t>
      </w:r>
    </w:p>
    <w:p w14:paraId="1A7D91AD" w14:textId="77777777" w:rsidR="005868B0" w:rsidRPr="0085561A" w:rsidRDefault="005868B0" w:rsidP="002A4622">
      <w:pPr>
        <w:rPr>
          <w:rFonts w:ascii="Arial Narrow" w:eastAsiaTheme="majorEastAsia" w:hAnsi="Arial Narrow" w:cstheme="majorBidi"/>
          <w:sz w:val="24"/>
          <w:szCs w:val="24"/>
          <w:lang w:val="fr-CI"/>
        </w:rPr>
      </w:pPr>
    </w:p>
    <w:p w14:paraId="401A0160" w14:textId="0952EBD1" w:rsidR="002A4622" w:rsidRPr="0085561A" w:rsidRDefault="00DD7020"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lastRenderedPageBreak/>
        <w:t>7.</w:t>
      </w:r>
      <w:r w:rsidR="002A4622" w:rsidRPr="0085561A">
        <w:rPr>
          <w:rFonts w:ascii="Arial Narrow" w:eastAsiaTheme="majorEastAsia" w:hAnsi="Arial Narrow" w:cstheme="majorBidi"/>
          <w:sz w:val="24"/>
          <w:szCs w:val="24"/>
          <w:lang w:val="fr-CI"/>
        </w:rPr>
        <w:t xml:space="preserve">4. Organe consultatif </w:t>
      </w:r>
    </w:p>
    <w:p w14:paraId="40B3A913" w14:textId="19B355D4" w:rsidR="002A4622" w:rsidRPr="0085561A" w:rsidRDefault="002A4622"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Dans le but de créer une synergie d’action dans la mise en oeuvre de la </w:t>
      </w:r>
      <w:r w:rsidR="00792ECA" w:rsidRPr="0085561A">
        <w:rPr>
          <w:rFonts w:ascii="Arial Narrow" w:eastAsiaTheme="majorEastAsia" w:hAnsi="Arial Narrow" w:cstheme="majorBidi"/>
          <w:sz w:val="24"/>
          <w:szCs w:val="24"/>
          <w:lang w:val="fr-CI"/>
        </w:rPr>
        <w:t>SNA, le</w:t>
      </w:r>
      <w:r w:rsidR="00F035C2" w:rsidRPr="0085561A">
        <w:rPr>
          <w:rFonts w:ascii="Arial Narrow" w:eastAsiaTheme="majorEastAsia" w:hAnsi="Arial Narrow" w:cstheme="majorBidi"/>
          <w:sz w:val="24"/>
          <w:szCs w:val="24"/>
          <w:lang w:val="fr-CI"/>
        </w:rPr>
        <w:t xml:space="preserve"> CICA-</w:t>
      </w:r>
      <w:r w:rsidR="00792ECA" w:rsidRPr="0085561A">
        <w:rPr>
          <w:rFonts w:ascii="Arial Narrow" w:eastAsiaTheme="majorEastAsia" w:hAnsi="Arial Narrow" w:cstheme="majorBidi"/>
          <w:sz w:val="24"/>
          <w:szCs w:val="24"/>
          <w:lang w:val="fr-CI"/>
        </w:rPr>
        <w:t>AENF,</w:t>
      </w:r>
      <w:r w:rsidR="00F035C2" w:rsidRPr="0085561A">
        <w:rPr>
          <w:rFonts w:ascii="Arial Narrow" w:eastAsiaTheme="majorEastAsia" w:hAnsi="Arial Narrow" w:cstheme="majorBidi"/>
          <w:sz w:val="24"/>
          <w:szCs w:val="24"/>
          <w:lang w:val="fr-CI"/>
        </w:rPr>
        <w:t xml:space="preserve"> cadre national de </w:t>
      </w:r>
      <w:r w:rsidR="00792ECA" w:rsidRPr="0085561A">
        <w:rPr>
          <w:rFonts w:ascii="Arial Narrow" w:eastAsiaTheme="majorEastAsia" w:hAnsi="Arial Narrow" w:cstheme="majorBidi"/>
          <w:sz w:val="24"/>
          <w:szCs w:val="24"/>
          <w:lang w:val="fr-CI"/>
        </w:rPr>
        <w:t>concertation des</w:t>
      </w:r>
      <w:r w:rsidR="00F035C2" w:rsidRPr="0085561A">
        <w:rPr>
          <w:rFonts w:ascii="Arial Narrow" w:eastAsiaTheme="majorEastAsia" w:hAnsi="Arial Narrow" w:cstheme="majorBidi"/>
          <w:sz w:val="24"/>
          <w:szCs w:val="24"/>
          <w:lang w:val="fr-CI"/>
        </w:rPr>
        <w:t xml:space="preserve"> structures de mise en œuvre, des représentants des ministères ou services impliqués, des représentants des communes, des structures déconcentrées et décentralisées de </w:t>
      </w:r>
      <w:r w:rsidR="00792ECA" w:rsidRPr="0085561A">
        <w:rPr>
          <w:rFonts w:ascii="Arial Narrow" w:eastAsiaTheme="majorEastAsia" w:hAnsi="Arial Narrow" w:cstheme="majorBidi"/>
          <w:sz w:val="24"/>
          <w:szCs w:val="24"/>
          <w:lang w:val="fr-CI"/>
        </w:rPr>
        <w:t>l’Etat des</w:t>
      </w:r>
      <w:r w:rsidR="00F035C2" w:rsidRPr="0085561A">
        <w:rPr>
          <w:rFonts w:ascii="Arial Narrow" w:eastAsiaTheme="majorEastAsia" w:hAnsi="Arial Narrow" w:cstheme="majorBidi"/>
          <w:sz w:val="24"/>
          <w:szCs w:val="24"/>
          <w:lang w:val="fr-CI"/>
        </w:rPr>
        <w:t xml:space="preserve"> opérateurs, des partenaires en développement, etc. </w:t>
      </w:r>
      <w:r w:rsidRPr="0085561A">
        <w:rPr>
          <w:rFonts w:ascii="Arial Narrow" w:eastAsiaTheme="majorEastAsia" w:hAnsi="Arial Narrow" w:cstheme="majorBidi"/>
          <w:sz w:val="24"/>
          <w:szCs w:val="24"/>
          <w:lang w:val="fr-CI"/>
        </w:rPr>
        <w:t>sera</w:t>
      </w:r>
      <w:r w:rsidR="00F035C2" w:rsidRPr="0085561A">
        <w:rPr>
          <w:rFonts w:ascii="Arial Narrow" w:eastAsiaTheme="majorEastAsia" w:hAnsi="Arial Narrow" w:cstheme="majorBidi"/>
          <w:sz w:val="24"/>
          <w:szCs w:val="24"/>
          <w:lang w:val="fr-CI"/>
        </w:rPr>
        <w:t xml:space="preserve"> formalisé</w:t>
      </w:r>
      <w:r w:rsidRPr="0085561A">
        <w:rPr>
          <w:rFonts w:ascii="Arial Narrow" w:eastAsiaTheme="majorEastAsia" w:hAnsi="Arial Narrow" w:cstheme="majorBidi"/>
          <w:sz w:val="24"/>
          <w:szCs w:val="24"/>
          <w:lang w:val="fr-CI"/>
        </w:rPr>
        <w:t>, sous la tutelle du M</w:t>
      </w:r>
      <w:r w:rsidR="00F035C2" w:rsidRPr="0085561A">
        <w:rPr>
          <w:rFonts w:ascii="Arial Narrow" w:eastAsiaTheme="majorEastAsia" w:hAnsi="Arial Narrow" w:cstheme="majorBidi"/>
          <w:sz w:val="24"/>
          <w:szCs w:val="24"/>
          <w:lang w:val="fr-CI"/>
        </w:rPr>
        <w:t>ENAE</w:t>
      </w:r>
      <w:bookmarkStart w:id="109" w:name="_Hlk223302816"/>
      <w:r w:rsidR="00F035C2" w:rsidRPr="0085561A">
        <w:rPr>
          <w:rFonts w:ascii="Arial Narrow" w:eastAsiaTheme="majorEastAsia" w:hAnsi="Arial Narrow" w:cstheme="majorBidi"/>
          <w:sz w:val="24"/>
          <w:szCs w:val="24"/>
          <w:lang w:val="fr-CI"/>
        </w:rPr>
        <w:t>T.</w:t>
      </w:r>
    </w:p>
    <w:bookmarkEnd w:id="109"/>
    <w:p w14:paraId="0595C4CB" w14:textId="3065B4C7" w:rsidR="00142CF9" w:rsidRPr="0085561A" w:rsidRDefault="002A4622" w:rsidP="002A462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Cet organe aura la charge de promouvoir la concertation, l’étude et la suggestion des grandes orientations de l’action en matière d’AENF. Il sera aussi chargé de faire un suivi indépendant de la mise en oeuvre de la </w:t>
      </w:r>
      <w:r w:rsidR="00792ECA" w:rsidRPr="0085561A">
        <w:rPr>
          <w:rFonts w:ascii="Arial Narrow" w:eastAsiaTheme="majorEastAsia" w:hAnsi="Arial Narrow" w:cstheme="majorBidi"/>
          <w:sz w:val="24"/>
          <w:szCs w:val="24"/>
          <w:lang w:val="fr-CI"/>
        </w:rPr>
        <w:t>SNA et</w:t>
      </w:r>
      <w:r w:rsidRPr="0085561A">
        <w:rPr>
          <w:rFonts w:ascii="Arial Narrow" w:eastAsiaTheme="majorEastAsia" w:hAnsi="Arial Narrow" w:cstheme="majorBidi"/>
          <w:sz w:val="24"/>
          <w:szCs w:val="24"/>
          <w:lang w:val="fr-CI"/>
        </w:rPr>
        <w:t xml:space="preserve"> de recommander, au besoin, au M</w:t>
      </w:r>
      <w:r w:rsidR="00F035C2" w:rsidRPr="0085561A">
        <w:rPr>
          <w:rFonts w:ascii="Arial Narrow" w:eastAsiaTheme="majorEastAsia" w:hAnsi="Arial Narrow" w:cstheme="majorBidi"/>
          <w:sz w:val="24"/>
          <w:szCs w:val="24"/>
          <w:lang w:val="fr-CI"/>
        </w:rPr>
        <w:t xml:space="preserve"> ENAET</w:t>
      </w:r>
      <w:r w:rsidRPr="0085561A">
        <w:rPr>
          <w:rFonts w:ascii="Arial Narrow" w:eastAsiaTheme="majorEastAsia" w:hAnsi="Arial Narrow" w:cstheme="majorBidi"/>
          <w:sz w:val="24"/>
          <w:szCs w:val="24"/>
          <w:lang w:val="fr-CI"/>
        </w:rPr>
        <w:t>, des mesures correctives qui s’imposent, et le cas échéant, une relecture de la stratégie. Ce cadre est représenté au niveau décentralisé.</w:t>
      </w:r>
    </w:p>
    <w:p w14:paraId="5DAB5206" w14:textId="12C553D0" w:rsidR="00142CF9" w:rsidRPr="0085561A" w:rsidRDefault="00E94D67" w:rsidP="00142CF9">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 </w:t>
      </w:r>
    </w:p>
    <w:p w14:paraId="134400B4" w14:textId="24E6EE6D" w:rsidR="00F035C2" w:rsidRPr="0085561A" w:rsidRDefault="00DD7020" w:rsidP="00F035C2">
      <w:pPr>
        <w:rPr>
          <w:rFonts w:ascii="Arial Narrow" w:eastAsiaTheme="majorEastAsia" w:hAnsi="Arial Narrow" w:cstheme="majorBidi"/>
          <w:sz w:val="24"/>
          <w:szCs w:val="24"/>
          <w:lang w:val="fr-CI"/>
        </w:rPr>
      </w:pPr>
      <w:r w:rsidRPr="0085561A">
        <w:rPr>
          <w:rFonts w:ascii="Arial Narrow" w:eastAsiaTheme="majorEastAsia" w:hAnsi="Arial Narrow" w:cstheme="majorBidi"/>
          <w:b/>
          <w:bCs/>
          <w:sz w:val="24"/>
          <w:szCs w:val="24"/>
          <w:lang w:val="fr-CI"/>
        </w:rPr>
        <w:t>8</w:t>
      </w:r>
      <w:r w:rsidR="00F035C2" w:rsidRPr="0085561A">
        <w:rPr>
          <w:rFonts w:ascii="Arial Narrow" w:eastAsiaTheme="majorEastAsia" w:hAnsi="Arial Narrow" w:cstheme="majorBidi"/>
          <w:b/>
          <w:bCs/>
          <w:sz w:val="24"/>
          <w:szCs w:val="24"/>
          <w:lang w:val="fr-CI"/>
        </w:rPr>
        <w:t xml:space="preserve">. Financement de la stratégie  </w:t>
      </w:r>
      <w:r w:rsidR="00D27AE3" w:rsidRPr="0085561A">
        <w:rPr>
          <w:rFonts w:ascii="Arial Narrow" w:eastAsiaTheme="majorEastAsia" w:hAnsi="Arial Narrow" w:cstheme="majorBidi"/>
          <w:b/>
          <w:bCs/>
          <w:sz w:val="24"/>
          <w:szCs w:val="24"/>
          <w:lang w:val="fr-CI"/>
        </w:rPr>
        <w:t xml:space="preserve"> </w:t>
      </w:r>
    </w:p>
    <w:p w14:paraId="32DBC5AB" w14:textId="5FD19E56" w:rsidR="00F035C2" w:rsidRPr="0085561A" w:rsidRDefault="00DD7020" w:rsidP="00F035C2">
      <w:pPr>
        <w:rPr>
          <w:rFonts w:ascii="Arial Narrow" w:eastAsiaTheme="majorEastAsia" w:hAnsi="Arial Narrow" w:cstheme="majorBidi"/>
          <w:sz w:val="24"/>
          <w:szCs w:val="24"/>
          <w:lang w:val="fr-CI"/>
        </w:rPr>
      </w:pPr>
      <w:r w:rsidRPr="0085561A">
        <w:rPr>
          <w:rFonts w:ascii="Arial Narrow" w:eastAsiaTheme="majorEastAsia" w:hAnsi="Arial Narrow" w:cstheme="majorBidi"/>
          <w:b/>
          <w:bCs/>
          <w:i/>
          <w:iCs/>
          <w:sz w:val="24"/>
          <w:szCs w:val="24"/>
          <w:lang w:val="fr-CI"/>
        </w:rPr>
        <w:t>8</w:t>
      </w:r>
      <w:r w:rsidR="00F035C2" w:rsidRPr="0085561A">
        <w:rPr>
          <w:rFonts w:ascii="Arial Narrow" w:eastAsiaTheme="majorEastAsia" w:hAnsi="Arial Narrow" w:cstheme="majorBidi"/>
          <w:b/>
          <w:bCs/>
          <w:i/>
          <w:iCs/>
          <w:sz w:val="24"/>
          <w:szCs w:val="24"/>
          <w:lang w:val="fr-CI"/>
        </w:rPr>
        <w:t xml:space="preserve">1 Sources de financement </w:t>
      </w:r>
    </w:p>
    <w:p w14:paraId="343B0784" w14:textId="67E6C450" w:rsidR="00F035C2" w:rsidRPr="0085561A" w:rsidRDefault="00F035C2" w:rsidP="00F035C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Plusieurs </w:t>
      </w:r>
      <w:r w:rsidR="00670D3D" w:rsidRPr="0085561A">
        <w:rPr>
          <w:rFonts w:ascii="Arial Narrow" w:eastAsiaTheme="majorEastAsia" w:hAnsi="Arial Narrow" w:cstheme="majorBidi"/>
          <w:sz w:val="24"/>
          <w:szCs w:val="24"/>
          <w:lang w:val="fr-CI"/>
        </w:rPr>
        <w:t>sources interne</w:t>
      </w:r>
      <w:r w:rsidRPr="0085561A">
        <w:rPr>
          <w:rFonts w:ascii="Arial Narrow" w:eastAsiaTheme="majorEastAsia" w:hAnsi="Arial Narrow" w:cstheme="majorBidi"/>
          <w:sz w:val="24"/>
          <w:szCs w:val="24"/>
          <w:lang w:val="fr-CI"/>
        </w:rPr>
        <w:t xml:space="preserve"> et externe ont été identifiées</w:t>
      </w:r>
      <w:r w:rsidR="00670D3D" w:rsidRPr="0085561A">
        <w:rPr>
          <w:rFonts w:ascii="Arial Narrow" w:eastAsiaTheme="majorEastAsia" w:hAnsi="Arial Narrow" w:cstheme="majorBidi"/>
          <w:sz w:val="24"/>
          <w:szCs w:val="24"/>
          <w:lang w:val="fr-CI"/>
        </w:rPr>
        <w:t xml:space="preserve"> pour </w:t>
      </w:r>
      <w:r w:rsidRPr="0085561A">
        <w:rPr>
          <w:rFonts w:ascii="Arial Narrow" w:eastAsiaTheme="majorEastAsia" w:hAnsi="Arial Narrow" w:cstheme="majorBidi"/>
          <w:sz w:val="24"/>
          <w:szCs w:val="24"/>
          <w:lang w:val="fr-CI"/>
        </w:rPr>
        <w:t xml:space="preserve"> </w:t>
      </w:r>
      <w:r w:rsidR="00670D3D" w:rsidRPr="0085561A">
        <w:rPr>
          <w:rFonts w:ascii="Arial Narrow" w:eastAsiaTheme="majorEastAsia" w:hAnsi="Arial Narrow" w:cstheme="majorBidi"/>
          <w:sz w:val="24"/>
          <w:szCs w:val="24"/>
          <w:lang w:val="fr-CI"/>
        </w:rPr>
        <w:t>le financement de la stratégie.</w:t>
      </w:r>
    </w:p>
    <w:p w14:paraId="1A2ABF0E" w14:textId="672646EA" w:rsidR="00F035C2" w:rsidRPr="0085561A" w:rsidRDefault="00F035C2" w:rsidP="00D2512A">
      <w:pPr>
        <w:pStyle w:val="Paragraphedeliste"/>
        <w:numPr>
          <w:ilvl w:val="0"/>
          <w:numId w:val="19"/>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Sources internes </w:t>
      </w:r>
    </w:p>
    <w:p w14:paraId="1BBF0B4C" w14:textId="77777777" w:rsidR="00670D3D" w:rsidRPr="0085561A" w:rsidRDefault="00F035C2" w:rsidP="00670D3D">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La première source potentielle de financement de la SNAENF est le Budget de l’Etat à travers le Programme d’Investissement Public (PIP). </w:t>
      </w:r>
      <w:r w:rsidR="00670D3D" w:rsidRPr="0085561A">
        <w:rPr>
          <w:rFonts w:ascii="Arial Narrow" w:eastAsiaTheme="majorEastAsia" w:hAnsi="Arial Narrow" w:cstheme="majorBidi"/>
          <w:sz w:val="24"/>
          <w:szCs w:val="24"/>
          <w:lang w:val="fr-CI"/>
        </w:rPr>
        <w:t xml:space="preserve">Par </w:t>
      </w:r>
      <w:r w:rsidRPr="0085561A">
        <w:rPr>
          <w:rFonts w:ascii="Arial Narrow" w:eastAsiaTheme="majorEastAsia" w:hAnsi="Arial Narrow" w:cstheme="majorBidi"/>
          <w:sz w:val="24"/>
          <w:szCs w:val="24"/>
          <w:lang w:val="fr-CI"/>
        </w:rPr>
        <w:t xml:space="preserve">ailleurs </w:t>
      </w:r>
      <w:r w:rsidR="00670D3D" w:rsidRPr="0085561A">
        <w:rPr>
          <w:rFonts w:ascii="Arial Narrow" w:eastAsiaTheme="majorEastAsia" w:hAnsi="Arial Narrow" w:cstheme="majorBidi"/>
          <w:sz w:val="24"/>
          <w:szCs w:val="24"/>
          <w:lang w:val="fr-CI"/>
        </w:rPr>
        <w:t xml:space="preserve">d’autres mécanismes peuvent contribuer au financement interne à travers </w:t>
      </w:r>
      <w:r w:rsidRPr="0085561A">
        <w:rPr>
          <w:rFonts w:ascii="Arial Narrow" w:eastAsiaTheme="majorEastAsia" w:hAnsi="Arial Narrow" w:cstheme="majorBidi"/>
          <w:sz w:val="24"/>
          <w:szCs w:val="24"/>
          <w:lang w:val="fr-CI"/>
        </w:rPr>
        <w:t>les collectivités locales, le secteur privé, les sociétés paraétatiques</w:t>
      </w:r>
      <w:r w:rsidR="00670D3D" w:rsidRPr="0085561A">
        <w:rPr>
          <w:rFonts w:ascii="Arial Narrow" w:eastAsiaTheme="majorEastAsia" w:hAnsi="Arial Narrow" w:cstheme="majorBidi"/>
          <w:sz w:val="24"/>
          <w:szCs w:val="24"/>
          <w:lang w:val="fr-CI"/>
        </w:rPr>
        <w:t>.</w:t>
      </w:r>
    </w:p>
    <w:p w14:paraId="7AE5BD1F" w14:textId="135AC187" w:rsidR="00F035C2" w:rsidRPr="0085561A" w:rsidRDefault="00F035C2" w:rsidP="00D2512A">
      <w:pPr>
        <w:pStyle w:val="Paragraphedeliste"/>
        <w:numPr>
          <w:ilvl w:val="0"/>
          <w:numId w:val="19"/>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Sources externes </w:t>
      </w:r>
    </w:p>
    <w:p w14:paraId="5A955309" w14:textId="3442958E" w:rsidR="00F035C2" w:rsidRPr="0085561A" w:rsidRDefault="00F035C2" w:rsidP="00F035C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Les sources externes de la </w:t>
      </w:r>
      <w:r w:rsidR="00670D3D" w:rsidRPr="0085561A">
        <w:rPr>
          <w:rFonts w:ascii="Arial Narrow" w:eastAsiaTheme="majorEastAsia" w:hAnsi="Arial Narrow" w:cstheme="majorBidi"/>
          <w:sz w:val="24"/>
          <w:szCs w:val="24"/>
          <w:lang w:val="fr-CI"/>
        </w:rPr>
        <w:t>SNA proviennent</w:t>
      </w:r>
      <w:r w:rsidRPr="0085561A">
        <w:rPr>
          <w:rFonts w:ascii="Arial Narrow" w:eastAsiaTheme="majorEastAsia" w:hAnsi="Arial Narrow" w:cstheme="majorBidi"/>
          <w:sz w:val="24"/>
          <w:szCs w:val="24"/>
          <w:lang w:val="fr-CI"/>
        </w:rPr>
        <w:t xml:space="preserve"> essentiellement des bailleurs de fonds, des PTF, de la coopération Nord-Sud, de la coopération sous régionale /Sud-Sud, de la coopération </w:t>
      </w:r>
      <w:r w:rsidR="00670D3D" w:rsidRPr="0085561A">
        <w:rPr>
          <w:rFonts w:ascii="Arial Narrow" w:eastAsiaTheme="majorEastAsia" w:hAnsi="Arial Narrow" w:cstheme="majorBidi"/>
          <w:sz w:val="24"/>
          <w:szCs w:val="24"/>
          <w:lang w:val="fr-CI"/>
        </w:rPr>
        <w:t>bilatérale, multilatérale</w:t>
      </w:r>
      <w:r w:rsidRPr="0085561A">
        <w:rPr>
          <w:rFonts w:ascii="Arial Narrow" w:eastAsiaTheme="majorEastAsia" w:hAnsi="Arial Narrow" w:cstheme="majorBidi"/>
          <w:sz w:val="24"/>
          <w:szCs w:val="24"/>
          <w:lang w:val="fr-CI"/>
        </w:rPr>
        <w:t xml:space="preserve">, etc. </w:t>
      </w:r>
    </w:p>
    <w:p w14:paraId="2D9F5504" w14:textId="0479806A" w:rsidR="00F035C2" w:rsidRPr="0085561A" w:rsidRDefault="00DD7020" w:rsidP="00F035C2">
      <w:pPr>
        <w:rPr>
          <w:rFonts w:ascii="Arial Narrow" w:eastAsiaTheme="majorEastAsia" w:hAnsi="Arial Narrow" w:cstheme="majorBidi"/>
          <w:sz w:val="24"/>
          <w:szCs w:val="24"/>
          <w:lang w:val="fr-CI"/>
        </w:rPr>
      </w:pPr>
      <w:r w:rsidRPr="0085561A">
        <w:rPr>
          <w:rFonts w:ascii="Arial Narrow" w:eastAsiaTheme="majorEastAsia" w:hAnsi="Arial Narrow" w:cstheme="majorBidi"/>
          <w:b/>
          <w:bCs/>
          <w:sz w:val="24"/>
          <w:szCs w:val="24"/>
          <w:lang w:val="fr-CI"/>
        </w:rPr>
        <w:t>8.2.</w:t>
      </w:r>
      <w:r w:rsidR="00F035C2" w:rsidRPr="0085561A">
        <w:rPr>
          <w:rFonts w:ascii="Arial Narrow" w:eastAsiaTheme="majorEastAsia" w:hAnsi="Arial Narrow" w:cstheme="majorBidi"/>
          <w:b/>
          <w:bCs/>
          <w:sz w:val="24"/>
          <w:szCs w:val="24"/>
          <w:lang w:val="fr-CI"/>
        </w:rPr>
        <w:t xml:space="preserve"> Stratégie de mobilisation des ressources </w:t>
      </w:r>
      <w:r w:rsidR="00670D3D" w:rsidRPr="0085561A">
        <w:rPr>
          <w:rFonts w:ascii="Arial Narrow" w:eastAsiaTheme="majorEastAsia" w:hAnsi="Arial Narrow" w:cstheme="majorBidi"/>
          <w:b/>
          <w:bCs/>
          <w:sz w:val="24"/>
          <w:szCs w:val="24"/>
          <w:lang w:val="fr-CI"/>
        </w:rPr>
        <w:t xml:space="preserve"> </w:t>
      </w:r>
      <w:r w:rsidR="00F035C2" w:rsidRPr="0085561A">
        <w:rPr>
          <w:rFonts w:ascii="Arial Narrow" w:eastAsiaTheme="majorEastAsia" w:hAnsi="Arial Narrow" w:cstheme="majorBidi"/>
          <w:b/>
          <w:bCs/>
          <w:sz w:val="24"/>
          <w:szCs w:val="24"/>
          <w:lang w:val="fr-CI"/>
        </w:rPr>
        <w:t xml:space="preserve"> </w:t>
      </w:r>
    </w:p>
    <w:p w14:paraId="548D3EA3" w14:textId="77777777" w:rsidR="00F035C2" w:rsidRPr="0085561A" w:rsidRDefault="00F035C2" w:rsidP="00F035C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Quelques actions de mobilisation de ressources ont été identifiées : </w:t>
      </w:r>
    </w:p>
    <w:p w14:paraId="49A8D84B" w14:textId="77777777" w:rsidR="00F035C2" w:rsidRPr="0085561A" w:rsidRDefault="00F035C2" w:rsidP="00D2512A">
      <w:pPr>
        <w:pStyle w:val="Paragraphedeliste"/>
        <w:numPr>
          <w:ilvl w:val="0"/>
          <w:numId w:val="22"/>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Lobbying </w:t>
      </w:r>
    </w:p>
    <w:p w14:paraId="6D7E905B" w14:textId="2C348CFB" w:rsidR="00F035C2" w:rsidRPr="0085561A" w:rsidRDefault="00F035C2" w:rsidP="00F035C2">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première stratégie envisagée est le lobbying actif auprès des hautes autorités du pays pour, d’une part, leur présenter l’état des lieux du financement de</w:t>
      </w:r>
      <w:r w:rsidR="00E86BC4" w:rsidRPr="0085561A">
        <w:rPr>
          <w:rFonts w:ascii="Arial Narrow" w:eastAsiaTheme="majorEastAsia" w:hAnsi="Arial Narrow" w:cstheme="majorBidi"/>
          <w:sz w:val="24"/>
          <w:szCs w:val="24"/>
          <w:lang w:val="fr-CI"/>
        </w:rPr>
        <w:t xml:space="preserve"> l</w:t>
      </w:r>
      <w:r w:rsidR="00670D3D" w:rsidRPr="0085561A">
        <w:rPr>
          <w:rFonts w:ascii="Arial Narrow" w:eastAsiaTheme="majorEastAsia" w:hAnsi="Arial Narrow" w:cstheme="majorBidi"/>
          <w:sz w:val="24"/>
          <w:szCs w:val="24"/>
          <w:lang w:val="fr-CI"/>
        </w:rPr>
        <w:t>’</w:t>
      </w:r>
      <w:r w:rsidR="00E86BC4" w:rsidRPr="0085561A">
        <w:rPr>
          <w:rFonts w:ascii="Arial Narrow" w:eastAsiaTheme="majorEastAsia" w:hAnsi="Arial Narrow" w:cstheme="majorBidi"/>
          <w:sz w:val="24"/>
          <w:szCs w:val="24"/>
          <w:lang w:val="fr-CI"/>
        </w:rPr>
        <w:t>alphabétisation</w:t>
      </w:r>
      <w:r w:rsidRPr="0085561A">
        <w:rPr>
          <w:rFonts w:ascii="Arial Narrow" w:eastAsiaTheme="majorEastAsia" w:hAnsi="Arial Narrow" w:cstheme="majorBidi"/>
          <w:sz w:val="24"/>
          <w:szCs w:val="24"/>
          <w:lang w:val="fr-CI"/>
        </w:rPr>
        <w:t xml:space="preserve">, et, d’autre part, les inciter à prendre des mesures en faveur du sous-secteur. </w:t>
      </w:r>
    </w:p>
    <w:p w14:paraId="2B74EE78" w14:textId="0B0B8153" w:rsidR="00F035C2" w:rsidRPr="0085561A" w:rsidRDefault="00F035C2" w:rsidP="00D2512A">
      <w:pPr>
        <w:pStyle w:val="Paragraphedeliste"/>
        <w:numPr>
          <w:ilvl w:val="0"/>
          <w:numId w:val="23"/>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Mise en place d’un</w:t>
      </w:r>
      <w:r w:rsidR="00670D3D" w:rsidRPr="0085561A">
        <w:rPr>
          <w:rFonts w:ascii="Arial Narrow" w:eastAsiaTheme="majorEastAsia" w:hAnsi="Arial Narrow" w:cstheme="majorBidi"/>
          <w:sz w:val="24"/>
          <w:szCs w:val="24"/>
          <w:lang w:val="fr-CI"/>
        </w:rPr>
        <w:t xml:space="preserve"> Fonds pour le développement de l’alphabétisation</w:t>
      </w:r>
    </w:p>
    <w:p w14:paraId="02FC120C" w14:textId="6FCD0512" w:rsidR="002A4622" w:rsidRPr="0085561A" w:rsidRDefault="00F035C2" w:rsidP="00E268F8">
      <w:pPr>
        <w:rPr>
          <w:rFonts w:ascii="Arial Narrow" w:eastAsiaTheme="majorEastAsia" w:hAnsi="Arial Narrow" w:cstheme="majorBidi"/>
          <w:sz w:val="24"/>
          <w:szCs w:val="24"/>
        </w:rPr>
      </w:pPr>
      <w:r w:rsidRPr="0085561A">
        <w:rPr>
          <w:rFonts w:ascii="Arial Narrow" w:eastAsiaTheme="majorEastAsia" w:hAnsi="Arial Narrow" w:cstheme="majorBidi"/>
          <w:sz w:val="24"/>
          <w:szCs w:val="24"/>
          <w:lang w:val="fr-CI"/>
        </w:rPr>
        <w:t>Il sera mis en place un</w:t>
      </w:r>
      <w:r w:rsidR="00670D3D" w:rsidRPr="0085561A">
        <w:rPr>
          <w:rFonts w:ascii="Arial Narrow" w:eastAsiaTheme="majorEastAsia" w:hAnsi="Arial Narrow" w:cstheme="majorBidi"/>
          <w:sz w:val="24"/>
          <w:szCs w:val="24"/>
          <w:lang w:val="fr-CI"/>
        </w:rPr>
        <w:t xml:space="preserve"> Fonds dédié pour</w:t>
      </w:r>
      <w:r w:rsidRPr="0085561A">
        <w:rPr>
          <w:rFonts w:ascii="Arial Narrow" w:eastAsiaTheme="majorEastAsia" w:hAnsi="Arial Narrow" w:cstheme="majorBidi"/>
          <w:sz w:val="24"/>
          <w:szCs w:val="24"/>
          <w:lang w:val="fr-CI"/>
        </w:rPr>
        <w:t xml:space="preserve"> mieux mobiliser les ressources financières destinées au sous-secteur. </w:t>
      </w:r>
      <w:r w:rsidR="00670D3D" w:rsidRPr="0085561A">
        <w:rPr>
          <w:rFonts w:ascii="Arial Narrow" w:eastAsiaTheme="majorEastAsia" w:hAnsi="Arial Narrow" w:cstheme="majorBidi"/>
          <w:sz w:val="24"/>
          <w:szCs w:val="24"/>
          <w:lang w:val="fr-CI"/>
        </w:rPr>
        <w:t xml:space="preserve"> Le fonds </w:t>
      </w:r>
      <w:r w:rsidR="00220181" w:rsidRPr="0085561A">
        <w:rPr>
          <w:rFonts w:ascii="Arial Narrow" w:eastAsiaTheme="majorEastAsia" w:hAnsi="Arial Narrow" w:cstheme="majorBidi"/>
          <w:sz w:val="24"/>
          <w:szCs w:val="24"/>
          <w:lang w:val="fr-CI"/>
        </w:rPr>
        <w:t xml:space="preserve">aura entre autres missions </w:t>
      </w:r>
      <w:r w:rsidRPr="0085561A">
        <w:rPr>
          <w:rFonts w:ascii="Arial Narrow" w:eastAsiaTheme="majorEastAsia" w:hAnsi="Arial Narrow" w:cstheme="majorBidi"/>
          <w:sz w:val="24"/>
          <w:szCs w:val="24"/>
          <w:lang w:val="fr-CI"/>
        </w:rPr>
        <w:t>de prospecter pour identifier les opportunités</w:t>
      </w:r>
      <w:r w:rsidR="00670D3D" w:rsidRPr="0085561A">
        <w:rPr>
          <w:rFonts w:ascii="Arial Narrow" w:eastAsiaTheme="majorEastAsia" w:hAnsi="Arial Narrow" w:cstheme="majorBidi"/>
          <w:sz w:val="24"/>
          <w:szCs w:val="24"/>
          <w:lang w:val="fr-CI"/>
        </w:rPr>
        <w:t xml:space="preserve"> classiques et innovantes de</w:t>
      </w:r>
      <w:r w:rsidRPr="0085561A">
        <w:rPr>
          <w:rFonts w:ascii="Arial Narrow" w:eastAsiaTheme="majorEastAsia" w:hAnsi="Arial Narrow" w:cstheme="majorBidi"/>
          <w:sz w:val="24"/>
          <w:szCs w:val="24"/>
          <w:lang w:val="fr-CI"/>
        </w:rPr>
        <w:t xml:space="preserve"> financement disponibles aux niveaux national, régional et international</w:t>
      </w:r>
      <w:r w:rsidR="00670D3D" w:rsidRPr="0085561A">
        <w:rPr>
          <w:rFonts w:ascii="Arial Narrow" w:eastAsiaTheme="majorEastAsia" w:hAnsi="Arial Narrow" w:cstheme="majorBidi"/>
          <w:sz w:val="24"/>
          <w:szCs w:val="24"/>
          <w:lang w:val="fr-CI"/>
        </w:rPr>
        <w:t>.</w:t>
      </w:r>
      <w:r w:rsidR="00DD7020" w:rsidRPr="0085561A">
        <w:rPr>
          <w:rFonts w:ascii="Arial Narrow" w:eastAsiaTheme="majorEastAsia" w:hAnsi="Arial Narrow" w:cstheme="majorBidi"/>
          <w:sz w:val="24"/>
          <w:szCs w:val="24"/>
          <w:lang w:val="fr-CI"/>
        </w:rPr>
        <w:t xml:space="preserve"> D’assurer la gestion efficiente des fonds captés dans une approche multisectorielle.</w:t>
      </w:r>
    </w:p>
    <w:p w14:paraId="31C0216B" w14:textId="77777777" w:rsidR="00E86BC4" w:rsidRPr="0085561A" w:rsidRDefault="00E86BC4" w:rsidP="00D2512A">
      <w:pPr>
        <w:pStyle w:val="Paragraphedeliste"/>
        <w:numPr>
          <w:ilvl w:val="0"/>
          <w:numId w:val="24"/>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Renforcement de capacités </w:t>
      </w:r>
    </w:p>
    <w:p w14:paraId="41080D3A" w14:textId="50160851" w:rsidR="00E86BC4" w:rsidRPr="0085561A" w:rsidRDefault="00E86BC4" w:rsidP="00E86BC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capacité de la structure de pilotage de la SNA</w:t>
      </w:r>
      <w:r w:rsidR="00670D3D" w:rsidRPr="0085561A">
        <w:rPr>
          <w:rFonts w:ascii="Arial Narrow" w:eastAsiaTheme="majorEastAsia" w:hAnsi="Arial Narrow" w:cstheme="majorBidi"/>
          <w:sz w:val="24"/>
          <w:szCs w:val="24"/>
          <w:lang w:val="fr-CI"/>
        </w:rPr>
        <w:t>,</w:t>
      </w:r>
      <w:r w:rsidR="008B508D" w:rsidRPr="0085561A">
        <w:rPr>
          <w:rFonts w:ascii="Arial Narrow" w:eastAsiaTheme="majorEastAsia" w:hAnsi="Arial Narrow" w:cstheme="majorBidi"/>
          <w:sz w:val="24"/>
          <w:szCs w:val="24"/>
          <w:lang w:val="fr-CI"/>
        </w:rPr>
        <w:t xml:space="preserve"> </w:t>
      </w:r>
      <w:r w:rsidR="00670D3D" w:rsidRPr="0085561A">
        <w:rPr>
          <w:rFonts w:ascii="Arial Narrow" w:eastAsiaTheme="majorEastAsia" w:hAnsi="Arial Narrow" w:cstheme="majorBidi"/>
          <w:sz w:val="24"/>
          <w:szCs w:val="24"/>
          <w:lang w:val="fr-CI"/>
        </w:rPr>
        <w:t>en attendant la mise en place du fond</w:t>
      </w:r>
      <w:r w:rsidR="008B508D" w:rsidRPr="0085561A">
        <w:rPr>
          <w:rFonts w:ascii="Arial Narrow" w:eastAsiaTheme="majorEastAsia" w:hAnsi="Arial Narrow" w:cstheme="majorBidi"/>
          <w:sz w:val="24"/>
          <w:szCs w:val="24"/>
          <w:lang w:val="fr-CI"/>
        </w:rPr>
        <w:t xml:space="preserve">era renforcée en  </w:t>
      </w:r>
      <w:r w:rsidRPr="0085561A">
        <w:rPr>
          <w:rFonts w:ascii="Arial Narrow" w:eastAsiaTheme="majorEastAsia" w:hAnsi="Arial Narrow" w:cstheme="majorBidi"/>
          <w:sz w:val="24"/>
          <w:szCs w:val="24"/>
          <w:lang w:val="fr-CI"/>
        </w:rPr>
        <w:t xml:space="preserve"> </w:t>
      </w:r>
      <w:r w:rsidR="00670D3D" w:rsidRPr="0085561A">
        <w:rPr>
          <w:rFonts w:ascii="Arial Narrow" w:eastAsiaTheme="majorEastAsia" w:hAnsi="Arial Narrow" w:cstheme="majorBidi"/>
          <w:sz w:val="24"/>
          <w:szCs w:val="24"/>
          <w:lang w:val="fr-CI"/>
        </w:rPr>
        <w:t xml:space="preserve"> </w:t>
      </w:r>
      <w:r w:rsidR="008B508D" w:rsidRPr="0085561A">
        <w:rPr>
          <w:rFonts w:ascii="Arial Narrow" w:eastAsiaTheme="majorEastAsia" w:hAnsi="Arial Narrow" w:cstheme="majorBidi"/>
          <w:sz w:val="24"/>
          <w:szCs w:val="24"/>
          <w:lang w:val="fr-CI"/>
        </w:rPr>
        <w:t xml:space="preserve"> </w:t>
      </w:r>
      <w:r w:rsidRPr="0085561A">
        <w:rPr>
          <w:rFonts w:ascii="Arial Narrow" w:eastAsiaTheme="majorEastAsia" w:hAnsi="Arial Narrow" w:cstheme="majorBidi"/>
          <w:sz w:val="24"/>
          <w:szCs w:val="24"/>
          <w:lang w:val="fr-CI"/>
        </w:rPr>
        <w:t xml:space="preserve"> </w:t>
      </w:r>
      <w:r w:rsidR="008B508D" w:rsidRPr="0085561A">
        <w:rPr>
          <w:rFonts w:ascii="Arial Narrow" w:eastAsiaTheme="majorEastAsia" w:hAnsi="Arial Narrow" w:cstheme="majorBidi"/>
          <w:sz w:val="24"/>
          <w:szCs w:val="24"/>
          <w:lang w:val="fr-CI"/>
        </w:rPr>
        <w:t xml:space="preserve">  maitrise des </w:t>
      </w:r>
      <w:r w:rsidRPr="0085561A">
        <w:rPr>
          <w:rFonts w:ascii="Arial Narrow" w:eastAsiaTheme="majorEastAsia" w:hAnsi="Arial Narrow" w:cstheme="majorBidi"/>
          <w:sz w:val="24"/>
          <w:szCs w:val="24"/>
          <w:lang w:val="fr-CI"/>
        </w:rPr>
        <w:t xml:space="preserve">techniques de mobilisation des ressources internes et externes. </w:t>
      </w:r>
    </w:p>
    <w:p w14:paraId="6CF03F69" w14:textId="77777777" w:rsidR="00E86BC4" w:rsidRPr="0085561A" w:rsidRDefault="00E86BC4" w:rsidP="00E86BC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lastRenderedPageBreak/>
        <w:t xml:space="preserve">Des ateliers seront organisés à cet effet, sur les conditions d’accès aux investissements du PIP, les mécanismes d’accès à chaque source de financement, les stratégies de négociation et de communication, sur le montage de projets/programmes, etc. </w:t>
      </w:r>
    </w:p>
    <w:p w14:paraId="57BD9B13" w14:textId="77777777" w:rsidR="00E86BC4" w:rsidRPr="0085561A" w:rsidRDefault="00E86BC4" w:rsidP="00D2512A">
      <w:pPr>
        <w:pStyle w:val="Paragraphedeliste"/>
        <w:numPr>
          <w:ilvl w:val="0"/>
          <w:numId w:val="25"/>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Développement de partenariats </w:t>
      </w:r>
    </w:p>
    <w:p w14:paraId="1FF31287" w14:textId="4471C472" w:rsidR="00E86BC4" w:rsidRPr="0085561A" w:rsidRDefault="00E86BC4" w:rsidP="00E86BC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diversification des partenariats est une stratégie efficace de mobilisation de ressources. A cet effet, l’organe en charge du pilotage de la SNAENF travaillera à identifier et conclure des partenariats stratégiques et opérationnels avec des organismes, à divers niveaux (sous régional et international</w:t>
      </w:r>
      <w:r w:rsidR="008B508D" w:rsidRPr="0085561A">
        <w:rPr>
          <w:rFonts w:ascii="Arial Narrow" w:eastAsiaTheme="majorEastAsia" w:hAnsi="Arial Narrow" w:cstheme="majorBidi"/>
          <w:sz w:val="24"/>
          <w:szCs w:val="24"/>
          <w:lang w:val="fr-CI"/>
        </w:rPr>
        <w:t xml:space="preserve"> </w:t>
      </w:r>
    </w:p>
    <w:p w14:paraId="4B1A8ABA" w14:textId="0A3FE414" w:rsidR="00E86BC4" w:rsidRPr="0085561A" w:rsidRDefault="00E86BC4" w:rsidP="00E86BC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Dans le même sens, le Gouvernement mettra en place des facilités pour promouvoir la participation accrue du personnel technique d</w:t>
      </w:r>
      <w:r w:rsidR="008B508D" w:rsidRPr="0085561A">
        <w:rPr>
          <w:rFonts w:ascii="Arial Narrow" w:eastAsiaTheme="majorEastAsia" w:hAnsi="Arial Narrow" w:cstheme="majorBidi"/>
          <w:sz w:val="24"/>
          <w:szCs w:val="24"/>
          <w:lang w:val="fr-CI"/>
        </w:rPr>
        <w:t>u sous-secteur</w:t>
      </w:r>
      <w:r w:rsidRPr="0085561A">
        <w:rPr>
          <w:rFonts w:ascii="Arial Narrow" w:eastAsiaTheme="majorEastAsia" w:hAnsi="Arial Narrow" w:cstheme="majorBidi"/>
          <w:sz w:val="24"/>
          <w:szCs w:val="24"/>
          <w:lang w:val="fr-CI"/>
        </w:rPr>
        <w:t xml:space="preserve"> et des opérateurs aux réunions et rencontres internationales. Cette politique permettra de construire de nouveaux réseaux ou de nouvelles plateformes de partenaires, facilitant ainsi la prospection, le montage des projets et l’accès diversifié aux financements. </w:t>
      </w:r>
    </w:p>
    <w:p w14:paraId="501D8BC3" w14:textId="6C027968" w:rsidR="008B508D" w:rsidRPr="0085561A" w:rsidRDefault="008B508D" w:rsidP="00E86BC4">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Des rencontres du Ministre avec les agences de coopération ainsi que sa participation à des activités internationales seront mises à profit pour promouvoir la stratégie et préparer à des accords  bi et multi latéraux de financement du sous-secteur.</w:t>
      </w:r>
    </w:p>
    <w:p w14:paraId="5448D890" w14:textId="77777777" w:rsidR="00E86BC4" w:rsidRPr="0085561A" w:rsidRDefault="00E86BC4" w:rsidP="00D2512A">
      <w:pPr>
        <w:pStyle w:val="Paragraphedeliste"/>
        <w:numPr>
          <w:ilvl w:val="0"/>
          <w:numId w:val="26"/>
        </w:num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 xml:space="preserve">Reddition de comptes </w:t>
      </w:r>
    </w:p>
    <w:p w14:paraId="747DA8B7" w14:textId="036325A6" w:rsidR="00E671B0" w:rsidRPr="0085561A" w:rsidRDefault="00E86BC4" w:rsidP="001D2115">
      <w:pPr>
        <w:rPr>
          <w:rFonts w:ascii="Arial Narrow" w:eastAsiaTheme="majorEastAsia" w:hAnsi="Arial Narrow" w:cstheme="majorBidi"/>
          <w:sz w:val="24"/>
          <w:szCs w:val="24"/>
          <w:lang w:val="fr-CI"/>
        </w:rPr>
      </w:pPr>
      <w:r w:rsidRPr="0085561A">
        <w:rPr>
          <w:rFonts w:ascii="Arial Narrow" w:eastAsiaTheme="majorEastAsia" w:hAnsi="Arial Narrow" w:cstheme="majorBidi"/>
          <w:sz w:val="24"/>
          <w:szCs w:val="24"/>
          <w:lang w:val="fr-CI"/>
        </w:rPr>
        <w:t>La reddition de comptes est une stratégie efficace de mobilisation de ressources. Elle part du principe que plus les bailleurs de fonds sont convaincus que leur investissement est géré de façon responsable et transparente pour l’atteinte de résultats probants, plus ils seront portés à investir davantage.</w:t>
      </w:r>
      <w:r w:rsidR="008B508D" w:rsidRPr="0085561A">
        <w:rPr>
          <w:rFonts w:ascii="Arial Narrow" w:eastAsiaTheme="majorEastAsia" w:hAnsi="Arial Narrow" w:cstheme="majorBidi"/>
          <w:sz w:val="24"/>
          <w:szCs w:val="24"/>
          <w:lang w:val="fr-CI"/>
        </w:rPr>
        <w:t xml:space="preserve"> A cet effet</w:t>
      </w:r>
      <w:r w:rsidRPr="0085561A">
        <w:rPr>
          <w:rFonts w:ascii="Arial Narrow" w:eastAsiaTheme="majorEastAsia" w:hAnsi="Arial Narrow" w:cstheme="majorBidi"/>
          <w:sz w:val="24"/>
          <w:szCs w:val="24"/>
          <w:lang w:val="fr-CI"/>
        </w:rPr>
        <w:t xml:space="preserve"> </w:t>
      </w:r>
      <w:r w:rsidR="008B508D" w:rsidRPr="0085561A">
        <w:rPr>
          <w:rFonts w:ascii="Arial Narrow" w:eastAsiaTheme="majorEastAsia" w:hAnsi="Arial Narrow" w:cstheme="majorBidi"/>
          <w:sz w:val="24"/>
          <w:szCs w:val="24"/>
          <w:lang w:val="fr-CI"/>
        </w:rPr>
        <w:t xml:space="preserve">des mécanismes de reddition systématique de comptes aux bailleurs de fonds, notamment des rapports réguliers, des audits, la mise en oeuvre d’un dispositif de communication, </w:t>
      </w:r>
      <w:proofErr w:type="spellStart"/>
      <w:r w:rsidR="008B508D" w:rsidRPr="0085561A">
        <w:rPr>
          <w:rFonts w:ascii="Arial Narrow" w:eastAsiaTheme="majorEastAsia" w:hAnsi="Arial Narrow" w:cstheme="majorBidi"/>
          <w:sz w:val="24"/>
          <w:szCs w:val="24"/>
          <w:lang w:val="fr-CI"/>
        </w:rPr>
        <w:t>etc</w:t>
      </w:r>
      <w:proofErr w:type="spellEnd"/>
      <w:r w:rsidR="008B508D" w:rsidRPr="0085561A">
        <w:rPr>
          <w:rFonts w:ascii="Arial Narrow" w:eastAsiaTheme="majorEastAsia" w:hAnsi="Arial Narrow" w:cstheme="majorBidi"/>
          <w:sz w:val="24"/>
          <w:szCs w:val="24"/>
          <w:lang w:val="fr-CI"/>
        </w:rPr>
        <w:t xml:space="preserve"> </w:t>
      </w:r>
      <w:bookmarkStart w:id="110" w:name="_Hlk223174568"/>
      <w:r w:rsidR="008B508D" w:rsidRPr="0085561A">
        <w:rPr>
          <w:rFonts w:ascii="Arial Narrow" w:eastAsiaTheme="majorEastAsia" w:hAnsi="Arial Narrow" w:cstheme="majorBidi"/>
          <w:sz w:val="24"/>
          <w:szCs w:val="24"/>
          <w:lang w:val="fr-CI"/>
        </w:rPr>
        <w:t xml:space="preserve">seront mis en place. </w:t>
      </w:r>
    </w:p>
    <w:p w14:paraId="16506B3B" w14:textId="77777777" w:rsidR="00AA1089" w:rsidRPr="0085561A" w:rsidRDefault="00AA1089" w:rsidP="001D2115">
      <w:pPr>
        <w:rPr>
          <w:rFonts w:ascii="Arial Narrow" w:eastAsiaTheme="majorEastAsia" w:hAnsi="Arial Narrow" w:cstheme="majorBidi"/>
          <w:sz w:val="24"/>
          <w:szCs w:val="24"/>
          <w:lang w:val="fr-CI"/>
        </w:rPr>
      </w:pPr>
    </w:p>
    <w:p w14:paraId="40F8B70A" w14:textId="1D01D578" w:rsidR="00E671B0" w:rsidRPr="0085561A" w:rsidRDefault="00DD7020" w:rsidP="00E671B0">
      <w:pPr>
        <w:rPr>
          <w:rFonts w:ascii="Arial Narrow" w:hAnsi="Arial Narrow"/>
          <w:sz w:val="24"/>
          <w:szCs w:val="24"/>
          <w:lang w:val="fr-CI"/>
        </w:rPr>
      </w:pPr>
      <w:r w:rsidRPr="0085561A">
        <w:rPr>
          <w:rFonts w:ascii="Arial Narrow" w:hAnsi="Arial Narrow"/>
          <w:b/>
          <w:bCs/>
          <w:sz w:val="24"/>
          <w:szCs w:val="24"/>
          <w:lang w:val="fr-CI"/>
        </w:rPr>
        <w:t>9.</w:t>
      </w:r>
      <w:r w:rsidR="00E671B0" w:rsidRPr="0085561A">
        <w:rPr>
          <w:rFonts w:ascii="Arial Narrow" w:hAnsi="Arial Narrow"/>
          <w:b/>
          <w:bCs/>
          <w:sz w:val="24"/>
          <w:szCs w:val="24"/>
          <w:lang w:val="fr-CI"/>
        </w:rPr>
        <w:t xml:space="preserve">Cadre de suivi-évaluation </w:t>
      </w:r>
    </w:p>
    <w:p w14:paraId="2092D273" w14:textId="4E66240E" w:rsidR="00E671B0" w:rsidRPr="0085561A" w:rsidRDefault="00FF48CA" w:rsidP="00E671B0">
      <w:pPr>
        <w:rPr>
          <w:rFonts w:ascii="Arial Narrow" w:hAnsi="Arial Narrow"/>
          <w:b/>
          <w:bCs/>
          <w:sz w:val="24"/>
          <w:szCs w:val="24"/>
          <w:lang w:val="fr-CI"/>
        </w:rPr>
      </w:pPr>
      <w:r w:rsidRPr="0085561A">
        <w:rPr>
          <w:rFonts w:ascii="Arial Narrow" w:hAnsi="Arial Narrow"/>
          <w:b/>
          <w:bCs/>
          <w:sz w:val="24"/>
          <w:szCs w:val="24"/>
          <w:lang w:val="fr-CI"/>
        </w:rPr>
        <w:t>9.</w:t>
      </w:r>
      <w:r w:rsidR="00E671B0" w:rsidRPr="0085561A">
        <w:rPr>
          <w:rFonts w:ascii="Arial Narrow" w:hAnsi="Arial Narrow"/>
          <w:b/>
          <w:bCs/>
          <w:sz w:val="24"/>
          <w:szCs w:val="24"/>
          <w:lang w:val="fr-CI"/>
        </w:rPr>
        <w:t xml:space="preserve">1. Dispositif de suivi et d’évaluation </w:t>
      </w:r>
    </w:p>
    <w:p w14:paraId="3BA05B1F" w14:textId="71130069" w:rsidR="00E671B0" w:rsidRPr="0085561A" w:rsidRDefault="00E671B0" w:rsidP="00E671B0">
      <w:pPr>
        <w:rPr>
          <w:rFonts w:ascii="Arial Narrow" w:hAnsi="Arial Narrow"/>
          <w:b/>
          <w:bCs/>
          <w:sz w:val="24"/>
          <w:szCs w:val="24"/>
          <w:lang w:val="fr-CI"/>
        </w:rPr>
      </w:pPr>
      <w:r w:rsidRPr="0085561A">
        <w:rPr>
          <w:rFonts w:ascii="Arial Narrow" w:hAnsi="Arial Narrow"/>
          <w:sz w:val="24"/>
          <w:szCs w:val="24"/>
          <w:lang w:val="fr-CI"/>
        </w:rPr>
        <w:t xml:space="preserve">Le dispositif de suivi-évaluation sera assuré, pour l’essentiel, par le système d’information mis en place avec l’appui de la Direction des technologies et </w:t>
      </w:r>
      <w:r w:rsidR="00CE5CE2" w:rsidRPr="0085561A">
        <w:rPr>
          <w:rFonts w:ascii="Arial Narrow" w:hAnsi="Arial Narrow"/>
          <w:sz w:val="24"/>
          <w:szCs w:val="24"/>
          <w:lang w:val="fr-CI"/>
        </w:rPr>
        <w:t>d</w:t>
      </w:r>
      <w:r w:rsidRPr="0085561A">
        <w:rPr>
          <w:rFonts w:ascii="Arial Narrow" w:hAnsi="Arial Narrow"/>
          <w:sz w:val="24"/>
          <w:szCs w:val="24"/>
          <w:lang w:val="fr-CI"/>
        </w:rPr>
        <w:t xml:space="preserve">es </w:t>
      </w:r>
      <w:r w:rsidR="00CE5CE2" w:rsidRPr="0085561A">
        <w:rPr>
          <w:rFonts w:ascii="Arial Narrow" w:hAnsi="Arial Narrow"/>
          <w:sz w:val="24"/>
          <w:szCs w:val="24"/>
          <w:lang w:val="fr-CI"/>
        </w:rPr>
        <w:t>s</w:t>
      </w:r>
      <w:r w:rsidRPr="0085561A">
        <w:rPr>
          <w:rFonts w:ascii="Arial Narrow" w:hAnsi="Arial Narrow"/>
          <w:sz w:val="24"/>
          <w:szCs w:val="24"/>
          <w:lang w:val="fr-CI"/>
        </w:rPr>
        <w:t>ystèmes</w:t>
      </w:r>
      <w:r w:rsidRPr="0085561A">
        <w:rPr>
          <w:rFonts w:ascii="Arial Narrow" w:hAnsi="Arial Narrow"/>
          <w:b/>
          <w:bCs/>
          <w:sz w:val="24"/>
          <w:szCs w:val="24"/>
          <w:lang w:val="fr-CI"/>
        </w:rPr>
        <w:t xml:space="preserve"> </w:t>
      </w:r>
      <w:r w:rsidRPr="0085561A">
        <w:rPr>
          <w:rFonts w:ascii="Arial Narrow" w:hAnsi="Arial Narrow"/>
          <w:sz w:val="24"/>
          <w:szCs w:val="24"/>
          <w:lang w:val="fr-CI"/>
        </w:rPr>
        <w:t>d'Information (DTSI) du MENAET. </w:t>
      </w:r>
    </w:p>
    <w:p w14:paraId="11D489D5" w14:textId="3463B6DD" w:rsidR="00E671B0" w:rsidRPr="0085561A" w:rsidRDefault="00E671B0" w:rsidP="00D2512A">
      <w:pPr>
        <w:pStyle w:val="Paragraphedeliste"/>
        <w:numPr>
          <w:ilvl w:val="0"/>
          <w:numId w:val="27"/>
        </w:numPr>
        <w:rPr>
          <w:rFonts w:ascii="Arial Narrow" w:hAnsi="Arial Narrow"/>
          <w:sz w:val="24"/>
          <w:szCs w:val="24"/>
          <w:lang w:val="fr-CI"/>
        </w:rPr>
      </w:pPr>
      <w:r w:rsidRPr="0085561A">
        <w:rPr>
          <w:rFonts w:ascii="Arial Narrow" w:hAnsi="Arial Narrow"/>
          <w:sz w:val="24"/>
          <w:szCs w:val="24"/>
          <w:lang w:val="fr-CI"/>
        </w:rPr>
        <w:t xml:space="preserve">Au niveau stratégique </w:t>
      </w:r>
    </w:p>
    <w:p w14:paraId="21B8747E" w14:textId="49A52209"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Le leadership d’ensemble du suivi-évaluation de la stratégie est assuré par un mécanisme institutionnel de supervision et la prise de décisions stratégiques placé sous l’autorité du Ministre en charge de l’Alphabétisation </w:t>
      </w:r>
    </w:p>
    <w:p w14:paraId="3C59BD85" w14:textId="37EAFA31" w:rsidR="00E671B0" w:rsidRPr="0085561A" w:rsidRDefault="00E671B0" w:rsidP="00D2512A">
      <w:pPr>
        <w:pStyle w:val="Paragraphedeliste"/>
        <w:numPr>
          <w:ilvl w:val="0"/>
          <w:numId w:val="27"/>
        </w:numPr>
        <w:rPr>
          <w:rFonts w:ascii="Arial Narrow" w:hAnsi="Arial Narrow"/>
          <w:sz w:val="24"/>
          <w:szCs w:val="24"/>
          <w:lang w:val="fr-CI"/>
        </w:rPr>
      </w:pPr>
      <w:r w:rsidRPr="0085561A">
        <w:rPr>
          <w:rFonts w:ascii="Arial Narrow" w:hAnsi="Arial Narrow"/>
          <w:sz w:val="24"/>
          <w:szCs w:val="24"/>
          <w:lang w:val="fr-CI"/>
        </w:rPr>
        <w:t xml:space="preserve">Au niveau technique </w:t>
      </w:r>
    </w:p>
    <w:p w14:paraId="59C8768D" w14:textId="0CD95CE4"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Le suivi opérationnel de la mise en oeuvre de la S</w:t>
      </w:r>
      <w:r w:rsidR="0072745A" w:rsidRPr="0085561A">
        <w:rPr>
          <w:rFonts w:ascii="Arial Narrow" w:hAnsi="Arial Narrow"/>
          <w:sz w:val="24"/>
          <w:szCs w:val="24"/>
          <w:lang w:val="fr-CI"/>
        </w:rPr>
        <w:t>tratégie</w:t>
      </w:r>
      <w:r w:rsidRPr="0085561A">
        <w:rPr>
          <w:rFonts w:ascii="Arial Narrow" w:hAnsi="Arial Narrow"/>
          <w:sz w:val="24"/>
          <w:szCs w:val="24"/>
          <w:lang w:val="fr-CI"/>
        </w:rPr>
        <w:t xml:space="preserve"> sera assuré par la D</w:t>
      </w:r>
      <w:r w:rsidR="0072745A" w:rsidRPr="0085561A">
        <w:rPr>
          <w:rFonts w:ascii="Arial Narrow" w:hAnsi="Arial Narrow"/>
          <w:sz w:val="24"/>
          <w:szCs w:val="24"/>
          <w:lang w:val="fr-CI"/>
        </w:rPr>
        <w:t>CSPA en collaboration avec les autres Directions du sous-secteur.</w:t>
      </w:r>
      <w:r w:rsidRPr="0085561A">
        <w:rPr>
          <w:rFonts w:ascii="Arial Narrow" w:hAnsi="Arial Narrow"/>
          <w:sz w:val="24"/>
          <w:szCs w:val="24"/>
          <w:lang w:val="fr-CI"/>
        </w:rPr>
        <w:t xml:space="preserve"> </w:t>
      </w:r>
      <w:r w:rsidR="0072745A" w:rsidRPr="0085561A">
        <w:rPr>
          <w:rFonts w:ascii="Arial Narrow" w:hAnsi="Arial Narrow"/>
          <w:sz w:val="24"/>
          <w:szCs w:val="24"/>
          <w:lang w:val="fr-CI"/>
        </w:rPr>
        <w:t xml:space="preserve"> </w:t>
      </w:r>
    </w:p>
    <w:p w14:paraId="7A78D3E3" w14:textId="536DCC95"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Au niveau déconcentré, le suivi-évaluation sera effectué par les directions régionales</w:t>
      </w:r>
      <w:r w:rsidR="0072745A" w:rsidRPr="0085561A">
        <w:rPr>
          <w:rFonts w:ascii="Arial Narrow" w:hAnsi="Arial Narrow"/>
          <w:sz w:val="24"/>
          <w:szCs w:val="24"/>
          <w:lang w:val="fr-CI"/>
        </w:rPr>
        <w:t xml:space="preserve">, </w:t>
      </w:r>
      <w:r w:rsidRPr="0085561A">
        <w:rPr>
          <w:rFonts w:ascii="Arial Narrow" w:hAnsi="Arial Narrow"/>
          <w:sz w:val="24"/>
          <w:szCs w:val="24"/>
          <w:lang w:val="fr-CI"/>
        </w:rPr>
        <w:t xml:space="preserve"> en charge de l’A</w:t>
      </w:r>
      <w:r w:rsidR="00CE5CE2" w:rsidRPr="0085561A">
        <w:rPr>
          <w:rFonts w:ascii="Arial Narrow" w:hAnsi="Arial Narrow"/>
          <w:sz w:val="24"/>
          <w:szCs w:val="24"/>
          <w:lang w:val="fr-CI"/>
        </w:rPr>
        <w:t>lphabétisation</w:t>
      </w:r>
      <w:r w:rsidRPr="0085561A">
        <w:rPr>
          <w:rFonts w:ascii="Arial Narrow" w:hAnsi="Arial Narrow"/>
          <w:sz w:val="24"/>
          <w:szCs w:val="24"/>
          <w:lang w:val="fr-CI"/>
        </w:rPr>
        <w:t xml:space="preserve">. </w:t>
      </w:r>
    </w:p>
    <w:p w14:paraId="40ED400E" w14:textId="007A1F72"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Dans le contexte d</w:t>
      </w:r>
      <w:r w:rsidR="00CE5CE2" w:rsidRPr="0085561A">
        <w:rPr>
          <w:rFonts w:ascii="Arial Narrow" w:hAnsi="Arial Narrow"/>
          <w:sz w:val="24"/>
          <w:szCs w:val="24"/>
          <w:lang w:val="fr-CI"/>
        </w:rPr>
        <w:t xml:space="preserve">u cadre de </w:t>
      </w:r>
      <w:r w:rsidR="003B1BE4" w:rsidRPr="0085561A">
        <w:rPr>
          <w:rFonts w:ascii="Arial Narrow" w:hAnsi="Arial Narrow"/>
          <w:sz w:val="24"/>
          <w:szCs w:val="24"/>
          <w:lang w:val="fr-CI"/>
        </w:rPr>
        <w:t>collaboration,</w:t>
      </w:r>
      <w:r w:rsidRPr="0085561A">
        <w:rPr>
          <w:rFonts w:ascii="Arial Narrow" w:hAnsi="Arial Narrow"/>
          <w:sz w:val="24"/>
          <w:szCs w:val="24"/>
          <w:lang w:val="fr-CI"/>
        </w:rPr>
        <w:t xml:space="preserve"> les acteurs </w:t>
      </w:r>
      <w:r w:rsidR="003B1BE4" w:rsidRPr="0085561A">
        <w:rPr>
          <w:rFonts w:ascii="Arial Narrow" w:hAnsi="Arial Narrow"/>
          <w:sz w:val="24"/>
          <w:szCs w:val="24"/>
          <w:lang w:val="fr-CI"/>
        </w:rPr>
        <w:t xml:space="preserve"> </w:t>
      </w:r>
      <w:r w:rsidRPr="0085561A">
        <w:rPr>
          <w:rFonts w:ascii="Arial Narrow" w:hAnsi="Arial Narrow"/>
          <w:sz w:val="24"/>
          <w:szCs w:val="24"/>
          <w:lang w:val="fr-CI"/>
        </w:rPr>
        <w:t xml:space="preserve"> de la société civile intervenant en AENF et les communautés à la base seront impliqués dans le dispositif de suivi-évaluation de la mise en oeuvre des programmes d’A</w:t>
      </w:r>
      <w:r w:rsidR="00CE5CE2" w:rsidRPr="0085561A">
        <w:rPr>
          <w:rFonts w:ascii="Arial Narrow" w:hAnsi="Arial Narrow"/>
          <w:sz w:val="24"/>
          <w:szCs w:val="24"/>
          <w:lang w:val="fr-CI"/>
        </w:rPr>
        <w:t>lphabétisation</w:t>
      </w:r>
    </w:p>
    <w:p w14:paraId="68BF3ACA" w14:textId="45FC70A4" w:rsidR="00E671B0" w:rsidRPr="0085561A" w:rsidRDefault="00FF48CA" w:rsidP="00E671B0">
      <w:pPr>
        <w:rPr>
          <w:rFonts w:ascii="Arial Narrow" w:hAnsi="Arial Narrow"/>
          <w:sz w:val="24"/>
          <w:szCs w:val="24"/>
          <w:lang w:val="fr-CI"/>
        </w:rPr>
      </w:pPr>
      <w:r w:rsidRPr="0085561A">
        <w:rPr>
          <w:rFonts w:ascii="Arial Narrow" w:hAnsi="Arial Narrow"/>
          <w:b/>
          <w:bCs/>
          <w:sz w:val="24"/>
          <w:szCs w:val="24"/>
          <w:lang w:val="fr-CI"/>
        </w:rPr>
        <w:lastRenderedPageBreak/>
        <w:t>9.</w:t>
      </w:r>
      <w:r w:rsidR="00E671B0" w:rsidRPr="0085561A">
        <w:rPr>
          <w:rFonts w:ascii="Arial Narrow" w:hAnsi="Arial Narrow"/>
          <w:b/>
          <w:bCs/>
          <w:sz w:val="24"/>
          <w:szCs w:val="24"/>
          <w:lang w:val="fr-CI"/>
        </w:rPr>
        <w:t xml:space="preserve">2. Mécanisme de suivi-évaluation </w:t>
      </w:r>
    </w:p>
    <w:p w14:paraId="354158C8" w14:textId="77777777" w:rsidR="00B32DED" w:rsidRPr="0085561A" w:rsidRDefault="00E671B0" w:rsidP="00B32DED">
      <w:pPr>
        <w:spacing w:line="278" w:lineRule="auto"/>
        <w:rPr>
          <w:rFonts w:ascii="Arial Narrow" w:hAnsi="Arial Narrow"/>
          <w:sz w:val="24"/>
          <w:szCs w:val="24"/>
          <w:lang w:val="fr-CI"/>
        </w:rPr>
      </w:pPr>
      <w:r w:rsidRPr="0085561A">
        <w:rPr>
          <w:rFonts w:ascii="Arial Narrow" w:hAnsi="Arial Narrow"/>
          <w:sz w:val="24"/>
          <w:szCs w:val="24"/>
          <w:lang w:val="fr-CI"/>
        </w:rPr>
        <w:t>Le mécanisme de suivi-évaluation de la mise en oeuvre de la stratégie devra garantir l’analyse de l’atteinte des objectifs fixés. Il se fonde sur la mise en oeuvre de la matrice d’actions prioritaires nécessaires à l’atteinte des cibles visées. Un cadre de mesure des indicateurs de performance et de suivi-évaluation sera également défini.</w:t>
      </w:r>
    </w:p>
    <w:p w14:paraId="5750750D" w14:textId="26F7D19E" w:rsidR="00B32DED" w:rsidRPr="0085561A" w:rsidRDefault="00B32DED" w:rsidP="00B32DED">
      <w:pPr>
        <w:spacing w:line="278" w:lineRule="auto"/>
        <w:rPr>
          <w:rFonts w:ascii="Arial Narrow" w:hAnsi="Arial Narrow"/>
          <w:sz w:val="24"/>
          <w:szCs w:val="24"/>
        </w:rPr>
      </w:pPr>
      <w:r w:rsidRPr="0085561A">
        <w:rPr>
          <w:rFonts w:ascii="Arial Narrow" w:hAnsi="Arial Narrow"/>
          <w:sz w:val="24"/>
          <w:szCs w:val="24"/>
        </w:rPr>
        <w:t>Le dispositif de suivi-évaluation sera structuré autour de quatre principes :</w:t>
      </w:r>
    </w:p>
    <w:p w14:paraId="44A76B62" w14:textId="77777777" w:rsidR="00B32DED" w:rsidRPr="0085561A" w:rsidRDefault="00B32DED" w:rsidP="00D2512A">
      <w:pPr>
        <w:numPr>
          <w:ilvl w:val="0"/>
          <w:numId w:val="1"/>
        </w:numPr>
        <w:spacing w:line="278" w:lineRule="auto"/>
        <w:rPr>
          <w:rFonts w:ascii="Arial Narrow" w:hAnsi="Arial Narrow"/>
          <w:sz w:val="24"/>
          <w:szCs w:val="24"/>
        </w:rPr>
      </w:pPr>
      <w:r w:rsidRPr="0085561A">
        <w:rPr>
          <w:rFonts w:ascii="Arial Narrow" w:hAnsi="Arial Narrow"/>
          <w:sz w:val="24"/>
          <w:szCs w:val="24"/>
        </w:rPr>
        <w:t>évaluations annuelles pour mesurer les progrès par rapport aux cibles définies dans  domaines prioritaires et   stratégiques ;</w:t>
      </w:r>
    </w:p>
    <w:p w14:paraId="65CF6B83" w14:textId="77777777" w:rsidR="00B32DED" w:rsidRPr="0085561A" w:rsidRDefault="00B32DED" w:rsidP="00D2512A">
      <w:pPr>
        <w:numPr>
          <w:ilvl w:val="0"/>
          <w:numId w:val="1"/>
        </w:numPr>
        <w:spacing w:line="278" w:lineRule="auto"/>
        <w:rPr>
          <w:rFonts w:ascii="Arial Narrow" w:hAnsi="Arial Narrow"/>
          <w:sz w:val="24"/>
          <w:szCs w:val="24"/>
        </w:rPr>
      </w:pPr>
      <w:r w:rsidRPr="0085561A">
        <w:rPr>
          <w:rFonts w:ascii="Arial Narrow" w:hAnsi="Arial Narrow"/>
          <w:sz w:val="24"/>
          <w:szCs w:val="24"/>
        </w:rPr>
        <w:t>rapports biennaux sur l’état de l’alphabétisation, diffusés publiquement pour renforcer la transparence ;</w:t>
      </w:r>
    </w:p>
    <w:p w14:paraId="615C636B" w14:textId="77777777" w:rsidR="00B32DED" w:rsidRPr="0085561A" w:rsidRDefault="00B32DED" w:rsidP="00D2512A">
      <w:pPr>
        <w:numPr>
          <w:ilvl w:val="0"/>
          <w:numId w:val="1"/>
        </w:numPr>
        <w:spacing w:line="278" w:lineRule="auto"/>
        <w:rPr>
          <w:rFonts w:ascii="Arial Narrow" w:hAnsi="Arial Narrow"/>
          <w:sz w:val="24"/>
          <w:szCs w:val="24"/>
        </w:rPr>
      </w:pPr>
      <w:r w:rsidRPr="0085561A">
        <w:rPr>
          <w:rFonts w:ascii="Arial Narrow" w:hAnsi="Arial Narrow"/>
          <w:sz w:val="24"/>
          <w:szCs w:val="24"/>
        </w:rPr>
        <w:t>études d’impact socio-économique (2028 et 2030) pour apprécier les effets sur l’emploi, la productivité et la cohésion sociale ;</w:t>
      </w:r>
    </w:p>
    <w:p w14:paraId="0B3F5232" w14:textId="1DF7AD41" w:rsidR="00E671B0" w:rsidRPr="0085561A" w:rsidRDefault="00B32DED" w:rsidP="00D2512A">
      <w:pPr>
        <w:numPr>
          <w:ilvl w:val="0"/>
          <w:numId w:val="1"/>
        </w:numPr>
        <w:spacing w:line="278" w:lineRule="auto"/>
        <w:rPr>
          <w:rFonts w:ascii="Arial Narrow" w:hAnsi="Arial Narrow"/>
          <w:sz w:val="24"/>
          <w:szCs w:val="24"/>
        </w:rPr>
      </w:pPr>
      <w:r w:rsidRPr="0085561A">
        <w:rPr>
          <w:rFonts w:ascii="Arial Narrow" w:hAnsi="Arial Narrow"/>
          <w:sz w:val="24"/>
          <w:szCs w:val="24"/>
        </w:rPr>
        <w:t>mécanismes d’apprentissage continu, incluant des ateliers de capitalisation et des ajustements stratégiques en fonction des résultats.</w:t>
      </w:r>
    </w:p>
    <w:p w14:paraId="31564785" w14:textId="07FA4787"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L’état d’avancement de la mise en oeuvre de la stratégie s’appréciera à travers des revues annuelles de suivi réunissant les ministères impliqués, les partenaires techniques et financiers, les opérateurs, les collectivités locales, etc. </w:t>
      </w:r>
    </w:p>
    <w:p w14:paraId="560292EE" w14:textId="48905899"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Le </w:t>
      </w:r>
      <w:r w:rsidR="00AA1089" w:rsidRPr="0085561A">
        <w:rPr>
          <w:rFonts w:ascii="Arial Narrow" w:hAnsi="Arial Narrow"/>
          <w:sz w:val="24"/>
          <w:szCs w:val="24"/>
          <w:lang w:val="fr-CI"/>
        </w:rPr>
        <w:t>SIGA indiquera</w:t>
      </w:r>
      <w:r w:rsidRPr="0085561A">
        <w:rPr>
          <w:rFonts w:ascii="Arial Narrow" w:hAnsi="Arial Narrow"/>
          <w:sz w:val="24"/>
          <w:szCs w:val="24"/>
          <w:lang w:val="fr-CI"/>
        </w:rPr>
        <w:t xml:space="preserve"> clairement le mécanisme par lequel sont collectées, remontées, stockées et diffusées les données et informations. Une méthodologie et des outils opérationnels seront mis en place pour : </w:t>
      </w:r>
    </w:p>
    <w:p w14:paraId="3BCB9797" w14:textId="77777777"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 collecter et remonter des données et informations se rapportant aux réalisations physiques et financières, aux échéances et aux facteurs explicatifs des écarts entre prévisions et réalisations ; </w:t>
      </w:r>
    </w:p>
    <w:p w14:paraId="0C83619D" w14:textId="77777777"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 traiter et analyser les données collectées ; </w:t>
      </w:r>
    </w:p>
    <w:p w14:paraId="27446AC6" w14:textId="77777777"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 constituer des bases de données afin d’organiser et de rendre accessibles les informations sur la mise en oeuvre des projets/programmes d’AENF ; </w:t>
      </w:r>
    </w:p>
    <w:p w14:paraId="0C2DA6B1" w14:textId="2DCCC14A"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 diffuser et faire circuler l’information analysée et triée selon un mécanisme d’information bien défini ; </w:t>
      </w:r>
    </w:p>
    <w:p w14:paraId="4E6090EB" w14:textId="700A0AE3" w:rsidR="00E671B0" w:rsidRPr="0085561A" w:rsidRDefault="00FF48CA" w:rsidP="00E671B0">
      <w:pPr>
        <w:rPr>
          <w:rFonts w:ascii="Arial Narrow" w:hAnsi="Arial Narrow"/>
          <w:sz w:val="24"/>
          <w:szCs w:val="24"/>
          <w:lang w:val="fr-CI"/>
        </w:rPr>
      </w:pPr>
      <w:r w:rsidRPr="0085561A">
        <w:rPr>
          <w:rFonts w:ascii="Arial Narrow" w:hAnsi="Arial Narrow"/>
          <w:b/>
          <w:bCs/>
          <w:sz w:val="24"/>
          <w:szCs w:val="24"/>
          <w:lang w:val="fr-CI"/>
        </w:rPr>
        <w:t>9.</w:t>
      </w:r>
      <w:r w:rsidR="00E671B0" w:rsidRPr="0085561A">
        <w:rPr>
          <w:rFonts w:ascii="Arial Narrow" w:hAnsi="Arial Narrow"/>
          <w:b/>
          <w:bCs/>
          <w:sz w:val="24"/>
          <w:szCs w:val="24"/>
          <w:lang w:val="fr-CI"/>
        </w:rPr>
        <w:t xml:space="preserve">3. Outils de suivi-évaluation </w:t>
      </w:r>
    </w:p>
    <w:p w14:paraId="69A45F2F" w14:textId="7B10797F" w:rsidR="00E671B0" w:rsidRPr="0085561A" w:rsidRDefault="00E671B0" w:rsidP="00D2512A">
      <w:pPr>
        <w:pStyle w:val="Paragraphedeliste"/>
        <w:numPr>
          <w:ilvl w:val="0"/>
          <w:numId w:val="28"/>
        </w:numPr>
        <w:rPr>
          <w:rFonts w:ascii="Arial Narrow" w:hAnsi="Arial Narrow"/>
          <w:sz w:val="24"/>
          <w:szCs w:val="24"/>
          <w:lang w:val="fr-CI"/>
        </w:rPr>
      </w:pPr>
      <w:r w:rsidRPr="0085561A">
        <w:rPr>
          <w:rFonts w:ascii="Arial Narrow" w:hAnsi="Arial Narrow"/>
          <w:b/>
          <w:bCs/>
          <w:sz w:val="24"/>
          <w:szCs w:val="24"/>
          <w:lang w:val="fr-CI"/>
        </w:rPr>
        <w:t xml:space="preserve">Outils de suivi </w:t>
      </w:r>
    </w:p>
    <w:p w14:paraId="61E489C7" w14:textId="7439EBA3" w:rsidR="00E671B0" w:rsidRPr="0085561A" w:rsidRDefault="00CE5CE2" w:rsidP="00E671B0">
      <w:pPr>
        <w:rPr>
          <w:rFonts w:ascii="Arial Narrow" w:hAnsi="Arial Narrow"/>
          <w:sz w:val="24"/>
          <w:szCs w:val="24"/>
          <w:lang w:val="fr-CI"/>
        </w:rPr>
      </w:pPr>
      <w:r w:rsidRPr="0085561A">
        <w:rPr>
          <w:rFonts w:ascii="Arial Narrow" w:hAnsi="Arial Narrow"/>
          <w:sz w:val="24"/>
          <w:szCs w:val="24"/>
          <w:lang w:val="fr-CI"/>
        </w:rPr>
        <w:t xml:space="preserve"> </w:t>
      </w:r>
      <w:r w:rsidR="00E671B0" w:rsidRPr="0085561A">
        <w:rPr>
          <w:rFonts w:ascii="Arial Narrow" w:hAnsi="Arial Narrow"/>
          <w:sz w:val="24"/>
          <w:szCs w:val="24"/>
          <w:lang w:val="fr-CI"/>
        </w:rPr>
        <w:t xml:space="preserve">Les principaux outils et supports de suivi sont : (i) les rapports d’activités, les rapports et comptes rendus des réunions ; (ii) le tableau de suivi des indicateurs ; (iii) le tableau de suivi du Plan de travail et budget annuel (PTBA) ; (iv) les actions/projets/programmes des différents acteurs de la mise en oeuvre de la stratégie. </w:t>
      </w:r>
    </w:p>
    <w:p w14:paraId="1786933A" w14:textId="31375067" w:rsidR="00E671B0" w:rsidRPr="0085561A" w:rsidRDefault="00E671B0" w:rsidP="00D2512A">
      <w:pPr>
        <w:pStyle w:val="Paragraphedeliste"/>
        <w:numPr>
          <w:ilvl w:val="0"/>
          <w:numId w:val="29"/>
        </w:numPr>
        <w:rPr>
          <w:rFonts w:ascii="Arial Narrow" w:hAnsi="Arial Narrow"/>
          <w:sz w:val="24"/>
          <w:szCs w:val="24"/>
          <w:lang w:val="fr-CI"/>
        </w:rPr>
      </w:pPr>
      <w:r w:rsidRPr="0085561A">
        <w:rPr>
          <w:rFonts w:ascii="Arial Narrow" w:hAnsi="Arial Narrow"/>
          <w:b/>
          <w:bCs/>
          <w:sz w:val="24"/>
          <w:szCs w:val="24"/>
          <w:lang w:val="fr-CI"/>
        </w:rPr>
        <w:t xml:space="preserve">Outils d’évaluation </w:t>
      </w:r>
    </w:p>
    <w:p w14:paraId="20CADC2F" w14:textId="77777777"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Les outils qui seront utilisés pour l’évaluation de la stratégie sont, entre autres : </w:t>
      </w:r>
    </w:p>
    <w:p w14:paraId="216DAED3" w14:textId="07AF4A52"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le plan synoptique de suivi-évaluation qui indique les objectifs, les résultats attendus, les indicateurs de performance, le niveau de base, le niveau cible ; les études à mener ou à consulter afin d’obtenir les informations nécessaires au suivi-évaluation, les réunions ou revues envisagées</w:t>
      </w:r>
      <w:r w:rsidR="00CE5CE2" w:rsidRPr="0085561A">
        <w:rPr>
          <w:rFonts w:ascii="Arial Narrow" w:hAnsi="Arial Narrow"/>
          <w:sz w:val="24"/>
          <w:szCs w:val="24"/>
          <w:lang w:val="fr-CI"/>
        </w:rPr>
        <w:t xml:space="preserve"> ; </w:t>
      </w:r>
    </w:p>
    <w:p w14:paraId="07D88D87" w14:textId="77777777"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lastRenderedPageBreak/>
        <w:t xml:space="preserve">▪ les rapports d’études, d’enquêtes, de visites de terrain et de contrôle des réalisations ; </w:t>
      </w:r>
    </w:p>
    <w:p w14:paraId="30BD4B35" w14:textId="651AFDAC" w:rsidR="00E671B0" w:rsidRPr="0085561A" w:rsidRDefault="00E671B0" w:rsidP="00E671B0">
      <w:pPr>
        <w:rPr>
          <w:rFonts w:ascii="Arial Narrow" w:hAnsi="Arial Narrow"/>
          <w:sz w:val="24"/>
          <w:szCs w:val="24"/>
          <w:lang w:val="fr-CI"/>
        </w:rPr>
      </w:pPr>
      <w:r w:rsidRPr="0085561A">
        <w:rPr>
          <w:rFonts w:ascii="Arial Narrow" w:hAnsi="Arial Narrow"/>
          <w:sz w:val="24"/>
          <w:szCs w:val="24"/>
          <w:lang w:val="fr-CI"/>
        </w:rPr>
        <w:t xml:space="preserve">▪ les rapports des revues annuelles, ou à mi-parcours de la mise en oeuvre du plan d’action </w:t>
      </w:r>
    </w:p>
    <w:p w14:paraId="6498FE6A" w14:textId="50A7959D" w:rsidR="00B32DED" w:rsidRPr="0085561A" w:rsidRDefault="00E671B0" w:rsidP="00A5372C">
      <w:pPr>
        <w:rPr>
          <w:rFonts w:ascii="Arial Narrow" w:hAnsi="Arial Narrow"/>
          <w:sz w:val="24"/>
          <w:szCs w:val="24"/>
          <w:lang w:val="fr-CI"/>
        </w:rPr>
      </w:pPr>
      <w:r w:rsidRPr="0085561A">
        <w:rPr>
          <w:rFonts w:ascii="Arial Narrow" w:hAnsi="Arial Narrow"/>
          <w:sz w:val="24"/>
          <w:szCs w:val="24"/>
          <w:lang w:val="fr-CI"/>
        </w:rPr>
        <w:t xml:space="preserve">▪ les rapports d’évaluation d’impact et d’audit. </w:t>
      </w:r>
    </w:p>
    <w:p w14:paraId="028144E0" w14:textId="77777777" w:rsidR="00B32DED" w:rsidRPr="0085561A" w:rsidRDefault="00B32DED" w:rsidP="002B189C">
      <w:pPr>
        <w:rPr>
          <w:rFonts w:ascii="Arial Narrow" w:hAnsi="Arial Narrow"/>
          <w:sz w:val="24"/>
          <w:szCs w:val="24"/>
          <w:lang w:val="fr-CI"/>
        </w:rPr>
      </w:pPr>
    </w:p>
    <w:p w14:paraId="66BD7D69" w14:textId="65EA430A" w:rsidR="00CE5CE2" w:rsidRPr="0085561A" w:rsidRDefault="00FF48CA" w:rsidP="002B189C">
      <w:pPr>
        <w:rPr>
          <w:rFonts w:ascii="Arial Narrow" w:hAnsi="Arial Narrow"/>
          <w:sz w:val="24"/>
          <w:szCs w:val="24"/>
          <w:lang w:val="fr-CI"/>
        </w:rPr>
      </w:pPr>
      <w:r w:rsidRPr="0085561A">
        <w:rPr>
          <w:rFonts w:ascii="Arial Narrow" w:hAnsi="Arial Narrow"/>
          <w:b/>
          <w:bCs/>
          <w:sz w:val="24"/>
          <w:szCs w:val="24"/>
          <w:lang w:val="fr-CI"/>
        </w:rPr>
        <w:t xml:space="preserve">10. </w:t>
      </w:r>
      <w:r w:rsidR="002B189C" w:rsidRPr="0085561A">
        <w:rPr>
          <w:rFonts w:ascii="Arial Narrow" w:hAnsi="Arial Narrow"/>
          <w:b/>
          <w:bCs/>
          <w:sz w:val="24"/>
          <w:szCs w:val="24"/>
          <w:lang w:val="fr-CI"/>
        </w:rPr>
        <w:t>Stratégie de</w:t>
      </w:r>
      <w:r w:rsidR="00CE5CE2" w:rsidRPr="0085561A">
        <w:rPr>
          <w:rFonts w:ascii="Arial Narrow" w:hAnsi="Arial Narrow"/>
          <w:b/>
          <w:bCs/>
          <w:sz w:val="24"/>
          <w:szCs w:val="24"/>
          <w:lang w:val="fr-CI"/>
        </w:rPr>
        <w:t xml:space="preserve"> communication</w:t>
      </w:r>
      <w:r w:rsidR="00CE5CE2" w:rsidRPr="0085561A">
        <w:rPr>
          <w:rFonts w:ascii="Arial Narrow" w:hAnsi="Arial Narrow"/>
          <w:sz w:val="24"/>
          <w:szCs w:val="24"/>
          <w:lang w:val="fr-CI"/>
        </w:rPr>
        <w:t xml:space="preserve"> </w:t>
      </w:r>
    </w:p>
    <w:p w14:paraId="0E8108A7" w14:textId="0915BF6C" w:rsidR="00CE5CE2" w:rsidRPr="0085561A" w:rsidRDefault="00CE5CE2" w:rsidP="00CE5CE2">
      <w:pPr>
        <w:rPr>
          <w:rFonts w:ascii="Arial Narrow" w:hAnsi="Arial Narrow"/>
          <w:sz w:val="24"/>
          <w:szCs w:val="24"/>
          <w:lang w:val="fr-CI"/>
        </w:rPr>
      </w:pPr>
      <w:r w:rsidRPr="0085561A">
        <w:rPr>
          <w:rFonts w:ascii="Arial Narrow" w:hAnsi="Arial Narrow"/>
          <w:sz w:val="24"/>
          <w:szCs w:val="24"/>
          <w:lang w:val="fr-CI"/>
        </w:rPr>
        <w:t xml:space="preserve">La stratégie nationale de </w:t>
      </w:r>
      <w:r w:rsidR="00FF48CA" w:rsidRPr="0085561A">
        <w:rPr>
          <w:rFonts w:ascii="Arial Narrow" w:hAnsi="Arial Narrow"/>
          <w:sz w:val="24"/>
          <w:szCs w:val="24"/>
          <w:lang w:val="fr-CI"/>
        </w:rPr>
        <w:t>L</w:t>
      </w:r>
      <w:r w:rsidRPr="0085561A">
        <w:rPr>
          <w:rFonts w:ascii="Arial Narrow" w:hAnsi="Arial Narrow"/>
          <w:sz w:val="24"/>
          <w:szCs w:val="24"/>
          <w:lang w:val="fr-CI"/>
        </w:rPr>
        <w:t xml:space="preserve">’alphabétisation sera accompagnée par la communication, un élément clé du succès dans le pilotage de tout projet. Elle portera sur des actions de plaidoyer et de visibilité à travers une communication de masse, axée sur l’utilisation des langues nationales et des TIC. </w:t>
      </w:r>
    </w:p>
    <w:p w14:paraId="0735AA8A" w14:textId="77777777" w:rsidR="00CE5CE2" w:rsidRPr="0085561A" w:rsidRDefault="00CE5CE2" w:rsidP="00CE5CE2">
      <w:pPr>
        <w:rPr>
          <w:rFonts w:ascii="Arial Narrow" w:hAnsi="Arial Narrow"/>
          <w:sz w:val="24"/>
          <w:szCs w:val="24"/>
          <w:lang w:val="fr-CI"/>
        </w:rPr>
      </w:pPr>
      <w:r w:rsidRPr="0085561A">
        <w:rPr>
          <w:rFonts w:ascii="Arial Narrow" w:hAnsi="Arial Narrow"/>
          <w:sz w:val="24"/>
          <w:szCs w:val="24"/>
          <w:lang w:val="fr-CI"/>
        </w:rPr>
        <w:t xml:space="preserve">Dans le cadre de la vulgarisation de la stratégie, les messages seront adressés aux communautés de base, aux différents acteurs et partenaires du niveau central, déconcentré et aux collectivités territoriales en vue de leur adhésion et de leur implication. Elle l’instauration d’un dialogue permanent entre tous les acteurs impliqués dans le sous-secteur de l’alphabétisation (ministères impliqués, société civile, collectivités locales, partenaires techniques et financiers, etc.). </w:t>
      </w:r>
    </w:p>
    <w:p w14:paraId="30DC28A1" w14:textId="77777777" w:rsidR="00CE5CE2" w:rsidRPr="0085561A" w:rsidRDefault="00CE5CE2" w:rsidP="00CE5CE2">
      <w:pPr>
        <w:rPr>
          <w:rFonts w:ascii="Arial Narrow" w:hAnsi="Arial Narrow"/>
          <w:sz w:val="24"/>
          <w:szCs w:val="24"/>
          <w:lang w:val="fr-CI"/>
        </w:rPr>
      </w:pPr>
      <w:r w:rsidRPr="0085561A">
        <w:rPr>
          <w:rFonts w:ascii="Arial Narrow" w:hAnsi="Arial Narrow"/>
          <w:sz w:val="24"/>
          <w:szCs w:val="24"/>
          <w:lang w:val="fr-CI"/>
        </w:rPr>
        <w:t xml:space="preserve">Au niveau local, une communication de proximité à travers les radios communautaires et les canaux traditionnels d’information est nécessaire pour informer les populations à la base sur les offres existantes en matière d’alphabétisation et pour stimuler la demande. Il s’agit d’informer, de susciter l’attention et d’éveiller l’intérêt des groupes cibles vis-à-vis des actions proposées. </w:t>
      </w:r>
    </w:p>
    <w:p w14:paraId="32C86509" w14:textId="26629F42" w:rsidR="00CE5CE2" w:rsidRPr="0085561A" w:rsidRDefault="00CE5CE2" w:rsidP="00CE5CE2">
      <w:pPr>
        <w:rPr>
          <w:rFonts w:ascii="Arial Narrow" w:hAnsi="Arial Narrow"/>
          <w:sz w:val="24"/>
          <w:szCs w:val="24"/>
        </w:rPr>
      </w:pPr>
      <w:r w:rsidRPr="0085561A">
        <w:rPr>
          <w:rFonts w:ascii="Arial Narrow" w:hAnsi="Arial Narrow"/>
          <w:sz w:val="24"/>
          <w:szCs w:val="24"/>
          <w:lang w:val="fr-CI"/>
        </w:rPr>
        <w:t xml:space="preserve">Internet et les Réseaux sociaux seront associés pour la </w:t>
      </w:r>
      <w:r w:rsidRPr="0085561A">
        <w:rPr>
          <w:rFonts w:ascii="Arial Narrow" w:hAnsi="Arial Narrow"/>
          <w:sz w:val="24"/>
          <w:szCs w:val="24"/>
        </w:rPr>
        <w:t>visibilité des activités sur des plateformes    auprès d’audiences locale et internationale. Ils seront utilisés pour renforcer la relation avec les acteurs.</w:t>
      </w:r>
    </w:p>
    <w:p w14:paraId="30846A90" w14:textId="77777777" w:rsidR="00FF48CA" w:rsidRPr="0085561A" w:rsidRDefault="00FF48CA" w:rsidP="00CE5CE2">
      <w:pPr>
        <w:rPr>
          <w:rFonts w:ascii="Arial Narrow" w:hAnsi="Arial Narrow"/>
          <w:sz w:val="24"/>
          <w:szCs w:val="24"/>
        </w:rPr>
      </w:pPr>
    </w:p>
    <w:p w14:paraId="716D3E74" w14:textId="6DAA9FCD" w:rsidR="002B189C" w:rsidRPr="0085561A" w:rsidRDefault="00FF48CA" w:rsidP="002B189C">
      <w:pPr>
        <w:rPr>
          <w:rFonts w:ascii="Arial Narrow" w:hAnsi="Arial Narrow"/>
          <w:b/>
          <w:bCs/>
          <w:sz w:val="24"/>
          <w:szCs w:val="24"/>
          <w:lang w:val="fr-CI"/>
        </w:rPr>
      </w:pPr>
      <w:r w:rsidRPr="0085561A">
        <w:rPr>
          <w:rFonts w:ascii="Arial Narrow" w:hAnsi="Arial Narrow"/>
          <w:b/>
          <w:bCs/>
          <w:sz w:val="24"/>
          <w:szCs w:val="24"/>
          <w:lang w:val="fr-CI"/>
        </w:rPr>
        <w:t>11.</w:t>
      </w:r>
      <w:r w:rsidR="002B189C" w:rsidRPr="0085561A">
        <w:rPr>
          <w:rFonts w:ascii="Arial Narrow" w:hAnsi="Arial Narrow"/>
          <w:b/>
          <w:bCs/>
          <w:sz w:val="24"/>
          <w:szCs w:val="24"/>
          <w:lang w:val="fr-CI"/>
        </w:rPr>
        <w:t xml:space="preserve">Conditions nécessaires et suffisantes pour la mise en oeuvre </w:t>
      </w:r>
    </w:p>
    <w:p w14:paraId="7645251D" w14:textId="77777777" w:rsidR="002B189C" w:rsidRPr="0085561A" w:rsidRDefault="002B189C" w:rsidP="002B189C">
      <w:pPr>
        <w:rPr>
          <w:rFonts w:ascii="Arial Narrow" w:hAnsi="Arial Narrow"/>
          <w:sz w:val="24"/>
          <w:szCs w:val="24"/>
          <w:lang w:val="fr-CI"/>
        </w:rPr>
      </w:pPr>
      <w:r w:rsidRPr="0085561A">
        <w:rPr>
          <w:rFonts w:ascii="Arial Narrow" w:hAnsi="Arial Narrow"/>
          <w:sz w:val="24"/>
          <w:szCs w:val="24"/>
          <w:lang w:val="fr-CI"/>
        </w:rPr>
        <w:t xml:space="preserve">La mise en oeuvre efficace et efficiente de la SNA passe par la mobilisation conséquente de moyens techniques, financiers, humains et matériels. Dans l’ensemble, les conditions essentielles de sa  réussite  sont, notamment : </w:t>
      </w:r>
    </w:p>
    <w:p w14:paraId="35D3DE1A" w14:textId="77777777" w:rsidR="002B189C" w:rsidRPr="0085561A" w:rsidRDefault="002B189C" w:rsidP="00D2512A">
      <w:pPr>
        <w:pStyle w:val="Paragraphedeliste"/>
        <w:numPr>
          <w:ilvl w:val="0"/>
          <w:numId w:val="19"/>
        </w:numPr>
        <w:rPr>
          <w:rFonts w:ascii="Arial Narrow" w:hAnsi="Arial Narrow"/>
          <w:sz w:val="24"/>
          <w:szCs w:val="24"/>
          <w:lang w:val="fr-CI"/>
        </w:rPr>
      </w:pPr>
      <w:r w:rsidRPr="0085561A">
        <w:rPr>
          <w:rFonts w:ascii="Arial Narrow" w:hAnsi="Arial Narrow"/>
          <w:sz w:val="24"/>
          <w:szCs w:val="24"/>
          <w:lang w:val="fr-CI"/>
        </w:rPr>
        <w:t xml:space="preserve">la volonté politique forte apportant un soutien conséquent au sous-secteur de l’Alphabétisation ; </w:t>
      </w:r>
    </w:p>
    <w:p w14:paraId="58DD12DB" w14:textId="7B30EE43" w:rsidR="002B189C" w:rsidRPr="0085561A" w:rsidRDefault="002B189C" w:rsidP="00D2512A">
      <w:pPr>
        <w:pStyle w:val="Paragraphedeliste"/>
        <w:numPr>
          <w:ilvl w:val="0"/>
          <w:numId w:val="19"/>
        </w:numPr>
        <w:rPr>
          <w:rFonts w:ascii="Arial Narrow" w:hAnsi="Arial Narrow"/>
          <w:sz w:val="24"/>
          <w:szCs w:val="24"/>
          <w:lang w:val="fr-CI"/>
        </w:rPr>
      </w:pPr>
      <w:r w:rsidRPr="0085561A">
        <w:rPr>
          <w:rFonts w:ascii="Arial Narrow" w:hAnsi="Arial Narrow"/>
          <w:sz w:val="24"/>
          <w:szCs w:val="24"/>
          <w:lang w:val="fr-CI"/>
        </w:rPr>
        <w:t xml:space="preserve">L’existence d’une instance de coordination des interventions en alphabétisation et éducation non formelle dotée de moyens suffisants pour son fonctionnement ; </w:t>
      </w:r>
    </w:p>
    <w:p w14:paraId="281BF288" w14:textId="5F086264" w:rsidR="002B189C" w:rsidRPr="0085561A" w:rsidRDefault="002B189C" w:rsidP="00D2512A">
      <w:pPr>
        <w:pStyle w:val="Paragraphedeliste"/>
        <w:numPr>
          <w:ilvl w:val="0"/>
          <w:numId w:val="19"/>
        </w:numPr>
        <w:rPr>
          <w:rFonts w:ascii="Arial Narrow" w:hAnsi="Arial Narrow"/>
          <w:sz w:val="24"/>
          <w:szCs w:val="24"/>
          <w:lang w:val="fr-CI"/>
        </w:rPr>
      </w:pPr>
      <w:r w:rsidRPr="0085561A">
        <w:rPr>
          <w:rFonts w:ascii="Arial Narrow" w:hAnsi="Arial Narrow"/>
          <w:sz w:val="24"/>
          <w:szCs w:val="24"/>
          <w:lang w:val="fr-CI"/>
        </w:rPr>
        <w:t>la disponibilité de ressources (humaines, matérielles, financières, etc.) adéquates pour la mise en oeuvre des actions prévues ;</w:t>
      </w:r>
    </w:p>
    <w:p w14:paraId="5FB383F2" w14:textId="242C7501" w:rsidR="002B189C" w:rsidRPr="0085561A" w:rsidRDefault="002B189C" w:rsidP="00D2512A">
      <w:pPr>
        <w:pStyle w:val="Paragraphedeliste"/>
        <w:numPr>
          <w:ilvl w:val="0"/>
          <w:numId w:val="19"/>
        </w:numPr>
        <w:rPr>
          <w:rFonts w:ascii="Arial Narrow" w:hAnsi="Arial Narrow"/>
          <w:sz w:val="24"/>
          <w:szCs w:val="24"/>
          <w:lang w:val="fr-CI"/>
        </w:rPr>
      </w:pPr>
      <w:r w:rsidRPr="0085561A">
        <w:rPr>
          <w:rFonts w:ascii="Arial Narrow" w:hAnsi="Arial Narrow"/>
          <w:sz w:val="24"/>
          <w:szCs w:val="24"/>
          <w:lang w:val="fr-CI"/>
        </w:rPr>
        <w:t xml:space="preserve">la formation des acteurs de pilotage.  </w:t>
      </w:r>
    </w:p>
    <w:p w14:paraId="0FE7F1B2" w14:textId="7220FB75" w:rsidR="002B189C" w:rsidRPr="0085561A" w:rsidRDefault="00FF48CA" w:rsidP="002B189C">
      <w:pPr>
        <w:rPr>
          <w:rFonts w:ascii="Arial Narrow" w:hAnsi="Arial Narrow"/>
          <w:sz w:val="24"/>
          <w:szCs w:val="24"/>
          <w:lang w:val="fr-CI"/>
        </w:rPr>
      </w:pPr>
      <w:r w:rsidRPr="0085561A">
        <w:rPr>
          <w:rFonts w:ascii="Arial Narrow" w:hAnsi="Arial Narrow"/>
          <w:b/>
          <w:bCs/>
          <w:sz w:val="24"/>
          <w:szCs w:val="24"/>
          <w:lang w:val="fr-CI"/>
        </w:rPr>
        <w:t>12.</w:t>
      </w:r>
      <w:r w:rsidR="002B189C" w:rsidRPr="0085561A">
        <w:rPr>
          <w:rFonts w:ascii="Arial Narrow" w:hAnsi="Arial Narrow"/>
          <w:b/>
          <w:bCs/>
          <w:sz w:val="24"/>
          <w:szCs w:val="24"/>
          <w:lang w:val="fr-CI"/>
        </w:rPr>
        <w:t xml:space="preserve">Analyse et gestion des risques </w:t>
      </w:r>
    </w:p>
    <w:p w14:paraId="4FEDC05D" w14:textId="6BDC4106" w:rsidR="00CE5CE2" w:rsidRPr="0085561A" w:rsidRDefault="002B189C" w:rsidP="002B189C">
      <w:pPr>
        <w:rPr>
          <w:rFonts w:ascii="Arial Narrow" w:hAnsi="Arial Narrow"/>
          <w:sz w:val="24"/>
          <w:szCs w:val="24"/>
          <w:lang w:val="fr-CI"/>
        </w:rPr>
      </w:pPr>
      <w:r w:rsidRPr="0085561A">
        <w:rPr>
          <w:rFonts w:ascii="Arial Narrow" w:hAnsi="Arial Narrow"/>
          <w:sz w:val="24"/>
          <w:szCs w:val="24"/>
          <w:lang w:val="fr-CI"/>
        </w:rPr>
        <w:t>Les risques identifiés et les mesures préconisées pour la mise en oeuvre réussie de la stratégie sont présentés dans le tableau ci-dessous.</w:t>
      </w:r>
    </w:p>
    <w:p w14:paraId="1437ED60" w14:textId="409A2C34" w:rsidR="002B189C" w:rsidRPr="0085561A" w:rsidRDefault="002B189C" w:rsidP="002B189C">
      <w:pPr>
        <w:rPr>
          <w:rFonts w:ascii="Arial Narrow" w:hAnsi="Arial Narrow"/>
          <w:sz w:val="24"/>
          <w:szCs w:val="24"/>
          <w:lang w:val="fr-CI"/>
        </w:rPr>
      </w:pPr>
    </w:p>
    <w:p w14:paraId="765DD9C0" w14:textId="10AD70D7" w:rsidR="007506B1" w:rsidRPr="0085561A" w:rsidRDefault="002B189C" w:rsidP="001D2115">
      <w:pPr>
        <w:rPr>
          <w:rFonts w:ascii="Arial Narrow" w:hAnsi="Arial Narrow"/>
          <w:b/>
          <w:bCs/>
          <w:sz w:val="24"/>
          <w:szCs w:val="24"/>
        </w:rPr>
      </w:pPr>
      <w:r w:rsidRPr="0085561A">
        <w:rPr>
          <w:rFonts w:ascii="Arial Narrow" w:hAnsi="Arial Narrow"/>
          <w:b/>
          <w:bCs/>
          <w:sz w:val="24"/>
          <w:szCs w:val="24"/>
        </w:rPr>
        <w:t>Tableau des risques et mesures d’atténuation</w:t>
      </w:r>
    </w:p>
    <w:tbl>
      <w:tblPr>
        <w:tblStyle w:val="Grilledutableau"/>
        <w:tblW w:w="0" w:type="auto"/>
        <w:tblLook w:val="04A0" w:firstRow="1" w:lastRow="0" w:firstColumn="1" w:lastColumn="0" w:noHBand="0" w:noVBand="1"/>
      </w:tblPr>
      <w:tblGrid>
        <w:gridCol w:w="2263"/>
        <w:gridCol w:w="3778"/>
        <w:gridCol w:w="3021"/>
      </w:tblGrid>
      <w:tr w:rsidR="003B1BE4" w:rsidRPr="0085561A" w14:paraId="24798818" w14:textId="77777777" w:rsidTr="003B1BE4">
        <w:tc>
          <w:tcPr>
            <w:tcW w:w="2263" w:type="dxa"/>
          </w:tcPr>
          <w:p w14:paraId="7271A194" w14:textId="733A8602" w:rsidR="007506B1" w:rsidRPr="0085561A" w:rsidRDefault="007506B1" w:rsidP="003B1BE4">
            <w:pPr>
              <w:spacing w:before="0"/>
              <w:jc w:val="center"/>
              <w:rPr>
                <w:rFonts w:ascii="Arial Narrow" w:hAnsi="Arial Narrow"/>
                <w:b/>
                <w:bCs/>
                <w:sz w:val="24"/>
                <w:szCs w:val="24"/>
              </w:rPr>
            </w:pPr>
            <w:r w:rsidRPr="0085561A">
              <w:rPr>
                <w:rFonts w:ascii="Arial Narrow" w:hAnsi="Arial Narrow"/>
                <w:b/>
                <w:bCs/>
                <w:sz w:val="24"/>
                <w:szCs w:val="24"/>
              </w:rPr>
              <w:t>Domaines</w:t>
            </w:r>
          </w:p>
        </w:tc>
        <w:tc>
          <w:tcPr>
            <w:tcW w:w="3778" w:type="dxa"/>
          </w:tcPr>
          <w:p w14:paraId="0C508C7A" w14:textId="4D9E8213" w:rsidR="007506B1" w:rsidRPr="0085561A" w:rsidRDefault="007506B1" w:rsidP="003B1BE4">
            <w:pPr>
              <w:spacing w:before="0"/>
              <w:jc w:val="center"/>
              <w:rPr>
                <w:rFonts w:ascii="Arial Narrow" w:hAnsi="Arial Narrow"/>
                <w:b/>
                <w:bCs/>
                <w:sz w:val="24"/>
                <w:szCs w:val="24"/>
              </w:rPr>
            </w:pPr>
            <w:r w:rsidRPr="0085561A">
              <w:rPr>
                <w:rFonts w:ascii="Arial Narrow" w:hAnsi="Arial Narrow"/>
                <w:b/>
                <w:bCs/>
                <w:sz w:val="24"/>
                <w:szCs w:val="24"/>
              </w:rPr>
              <w:t>Risques</w:t>
            </w:r>
          </w:p>
        </w:tc>
        <w:tc>
          <w:tcPr>
            <w:tcW w:w="3021" w:type="dxa"/>
          </w:tcPr>
          <w:p w14:paraId="0929D268" w14:textId="0B82815D" w:rsidR="007506B1" w:rsidRPr="0085561A" w:rsidRDefault="007506B1" w:rsidP="003B1BE4">
            <w:pPr>
              <w:spacing w:before="0"/>
              <w:jc w:val="center"/>
              <w:rPr>
                <w:rFonts w:ascii="Arial Narrow" w:hAnsi="Arial Narrow"/>
                <w:b/>
                <w:bCs/>
                <w:sz w:val="24"/>
                <w:szCs w:val="24"/>
              </w:rPr>
            </w:pPr>
            <w:r w:rsidRPr="0085561A">
              <w:rPr>
                <w:rFonts w:ascii="Arial Narrow" w:hAnsi="Arial Narrow"/>
                <w:b/>
                <w:bCs/>
                <w:sz w:val="24"/>
                <w:szCs w:val="24"/>
              </w:rPr>
              <w:t>Mesures d’atténuation</w:t>
            </w:r>
          </w:p>
        </w:tc>
      </w:tr>
      <w:tr w:rsidR="003B1BE4" w:rsidRPr="0085561A" w14:paraId="10DB7FAB" w14:textId="77777777" w:rsidTr="003B1BE4">
        <w:tc>
          <w:tcPr>
            <w:tcW w:w="2263" w:type="dxa"/>
            <w:vMerge w:val="restart"/>
          </w:tcPr>
          <w:p w14:paraId="708D5AEC" w14:textId="15A5CF57" w:rsidR="00CA72E4" w:rsidRPr="0085561A" w:rsidRDefault="00CA72E4" w:rsidP="003B1BE4">
            <w:pPr>
              <w:spacing w:before="0"/>
              <w:rPr>
                <w:rFonts w:ascii="Arial Narrow" w:hAnsi="Arial Narrow"/>
                <w:b/>
                <w:bCs/>
                <w:sz w:val="24"/>
                <w:szCs w:val="24"/>
              </w:rPr>
            </w:pPr>
            <w:r w:rsidRPr="0085561A">
              <w:rPr>
                <w:rFonts w:ascii="Arial Narrow" w:hAnsi="Arial Narrow"/>
                <w:b/>
                <w:bCs/>
                <w:sz w:val="24"/>
                <w:szCs w:val="24"/>
              </w:rPr>
              <w:t>Au plan politique</w:t>
            </w:r>
          </w:p>
        </w:tc>
        <w:tc>
          <w:tcPr>
            <w:tcW w:w="3778" w:type="dxa"/>
          </w:tcPr>
          <w:p w14:paraId="79E61315" w14:textId="50AA62C6" w:rsidR="00CA72E4" w:rsidRPr="0085561A" w:rsidRDefault="00CA72E4" w:rsidP="003B1BE4">
            <w:pPr>
              <w:spacing w:before="0"/>
              <w:jc w:val="center"/>
              <w:rPr>
                <w:rFonts w:ascii="Arial Narrow" w:hAnsi="Arial Narrow"/>
                <w:sz w:val="24"/>
                <w:szCs w:val="24"/>
              </w:rPr>
            </w:pPr>
            <w:r w:rsidRPr="0085561A">
              <w:rPr>
                <w:rFonts w:ascii="Arial Narrow" w:hAnsi="Arial Narrow"/>
                <w:sz w:val="24"/>
                <w:szCs w:val="24"/>
              </w:rPr>
              <w:t>Détérioration du climat politique</w:t>
            </w:r>
          </w:p>
        </w:tc>
        <w:tc>
          <w:tcPr>
            <w:tcW w:w="3021" w:type="dxa"/>
          </w:tcPr>
          <w:p w14:paraId="0A76F682" w14:textId="77777777" w:rsidR="00CA72E4" w:rsidRPr="0085561A" w:rsidRDefault="00CA72E4" w:rsidP="003B1BE4">
            <w:pPr>
              <w:spacing w:before="0"/>
              <w:jc w:val="center"/>
              <w:rPr>
                <w:rFonts w:ascii="Arial Narrow" w:hAnsi="Arial Narrow"/>
                <w:sz w:val="24"/>
                <w:szCs w:val="24"/>
              </w:rPr>
            </w:pPr>
          </w:p>
        </w:tc>
      </w:tr>
      <w:tr w:rsidR="003B1BE4" w:rsidRPr="0085561A" w14:paraId="2F77BB9A" w14:textId="77777777" w:rsidTr="003B1BE4">
        <w:tc>
          <w:tcPr>
            <w:tcW w:w="2263" w:type="dxa"/>
            <w:vMerge/>
          </w:tcPr>
          <w:p w14:paraId="6566CFEA" w14:textId="0CF7B34A" w:rsidR="00CA72E4" w:rsidRPr="0085561A" w:rsidRDefault="00CA72E4" w:rsidP="003B1BE4">
            <w:pPr>
              <w:spacing w:before="0"/>
              <w:rPr>
                <w:rFonts w:ascii="Arial Narrow" w:hAnsi="Arial Narrow"/>
                <w:b/>
                <w:bCs/>
                <w:sz w:val="24"/>
                <w:szCs w:val="24"/>
              </w:rPr>
            </w:pPr>
          </w:p>
        </w:tc>
        <w:tc>
          <w:tcPr>
            <w:tcW w:w="3778" w:type="dxa"/>
          </w:tcPr>
          <w:p w14:paraId="344343FD" w14:textId="6FE71A09" w:rsidR="00CA72E4" w:rsidRPr="0085561A" w:rsidRDefault="003B1BE4" w:rsidP="003B1BE4">
            <w:pPr>
              <w:spacing w:before="0"/>
              <w:rPr>
                <w:rFonts w:ascii="Arial Narrow" w:hAnsi="Arial Narrow"/>
                <w:sz w:val="24"/>
                <w:szCs w:val="24"/>
              </w:rPr>
            </w:pPr>
            <w:r w:rsidRPr="0085561A">
              <w:rPr>
                <w:rFonts w:ascii="Arial Narrow" w:hAnsi="Arial Narrow"/>
                <w:sz w:val="24"/>
                <w:szCs w:val="24"/>
              </w:rPr>
              <w:t>Changement</w:t>
            </w:r>
            <w:r w:rsidR="00CA72E4" w:rsidRPr="0085561A">
              <w:rPr>
                <w:rFonts w:ascii="Arial Narrow" w:hAnsi="Arial Narrow"/>
                <w:sz w:val="24"/>
                <w:szCs w:val="24"/>
              </w:rPr>
              <w:t xml:space="preserve"> d’ancrage institutionnel de l’Alphabétisation</w:t>
            </w:r>
          </w:p>
        </w:tc>
        <w:tc>
          <w:tcPr>
            <w:tcW w:w="3021" w:type="dxa"/>
          </w:tcPr>
          <w:p w14:paraId="1393FDAE" w14:textId="572055D8" w:rsidR="00CA72E4" w:rsidRPr="0085561A" w:rsidRDefault="00CA72E4" w:rsidP="003B1BE4">
            <w:pPr>
              <w:spacing w:before="0"/>
              <w:rPr>
                <w:rFonts w:ascii="Arial Narrow" w:hAnsi="Arial Narrow"/>
                <w:sz w:val="24"/>
                <w:szCs w:val="24"/>
              </w:rPr>
            </w:pPr>
            <w:r w:rsidRPr="0085561A">
              <w:rPr>
                <w:rFonts w:ascii="Arial Narrow" w:hAnsi="Arial Narrow"/>
                <w:sz w:val="24"/>
                <w:szCs w:val="24"/>
              </w:rPr>
              <w:t>Plaidoyer pour un ancrage stable du sous-secteur s’appuyant sur les cadres de l’UNESCO relatifs à la gouvernance de l’AEA</w:t>
            </w:r>
          </w:p>
        </w:tc>
      </w:tr>
      <w:tr w:rsidR="003B1BE4" w:rsidRPr="0085561A" w14:paraId="74A05121" w14:textId="77777777" w:rsidTr="003B1BE4">
        <w:tc>
          <w:tcPr>
            <w:tcW w:w="2263" w:type="dxa"/>
          </w:tcPr>
          <w:p w14:paraId="1F64D00D" w14:textId="09F7560A" w:rsidR="007506B1" w:rsidRPr="0085561A" w:rsidRDefault="007506B1" w:rsidP="003B1BE4">
            <w:pPr>
              <w:spacing w:before="0"/>
              <w:rPr>
                <w:rFonts w:ascii="Arial Narrow" w:hAnsi="Arial Narrow"/>
                <w:b/>
                <w:bCs/>
                <w:sz w:val="24"/>
                <w:szCs w:val="24"/>
              </w:rPr>
            </w:pPr>
            <w:r w:rsidRPr="0085561A">
              <w:rPr>
                <w:rFonts w:ascii="Arial Narrow" w:hAnsi="Arial Narrow"/>
                <w:b/>
                <w:bCs/>
                <w:sz w:val="24"/>
                <w:szCs w:val="24"/>
              </w:rPr>
              <w:t>Au plan administratif et institutionnel</w:t>
            </w:r>
          </w:p>
        </w:tc>
        <w:tc>
          <w:tcPr>
            <w:tcW w:w="3778" w:type="dxa"/>
          </w:tcPr>
          <w:p w14:paraId="798E32AC" w14:textId="75CCCD8D" w:rsidR="007506B1" w:rsidRPr="0085561A" w:rsidRDefault="00CA72E4" w:rsidP="003B1BE4">
            <w:pPr>
              <w:spacing w:before="0"/>
              <w:rPr>
                <w:rFonts w:ascii="Arial Narrow" w:hAnsi="Arial Narrow"/>
                <w:sz w:val="24"/>
                <w:szCs w:val="24"/>
              </w:rPr>
            </w:pPr>
            <w:r w:rsidRPr="0085561A">
              <w:rPr>
                <w:rFonts w:ascii="Arial Narrow" w:hAnsi="Arial Narrow"/>
                <w:sz w:val="24"/>
                <w:szCs w:val="24"/>
              </w:rPr>
              <w:t xml:space="preserve">Insuffisance de ressources humaines qualifiées nécessaires pour la mise en </w:t>
            </w:r>
            <w:r w:rsidR="003B1BE4" w:rsidRPr="0085561A">
              <w:rPr>
                <w:rFonts w:ascii="Arial Narrow" w:hAnsi="Arial Narrow"/>
                <w:sz w:val="24"/>
                <w:szCs w:val="24"/>
              </w:rPr>
              <w:t>œuvre</w:t>
            </w:r>
            <w:r w:rsidRPr="0085561A">
              <w:rPr>
                <w:rFonts w:ascii="Arial Narrow" w:hAnsi="Arial Narrow"/>
                <w:sz w:val="24"/>
                <w:szCs w:val="24"/>
              </w:rPr>
              <w:t xml:space="preserve"> de la SNA</w:t>
            </w:r>
          </w:p>
        </w:tc>
        <w:tc>
          <w:tcPr>
            <w:tcW w:w="3021" w:type="dxa"/>
          </w:tcPr>
          <w:p w14:paraId="24FC8CB6" w14:textId="11074775" w:rsidR="003B1BE4" w:rsidRPr="0085561A" w:rsidRDefault="003B1BE4" w:rsidP="003B1BE4">
            <w:pPr>
              <w:spacing w:before="0"/>
              <w:rPr>
                <w:rFonts w:ascii="Arial Narrow" w:hAnsi="Arial Narrow"/>
                <w:sz w:val="24"/>
                <w:szCs w:val="24"/>
              </w:rPr>
            </w:pPr>
            <w:r w:rsidRPr="0085561A">
              <w:rPr>
                <w:rFonts w:ascii="Arial Narrow" w:hAnsi="Arial Narrow"/>
                <w:sz w:val="24"/>
                <w:szCs w:val="24"/>
              </w:rPr>
              <w:t>-</w:t>
            </w:r>
            <w:r w:rsidR="00CA72E4" w:rsidRPr="0085561A">
              <w:rPr>
                <w:rFonts w:ascii="Arial Narrow" w:hAnsi="Arial Narrow"/>
                <w:sz w:val="24"/>
                <w:szCs w:val="24"/>
              </w:rPr>
              <w:t xml:space="preserve">Planification avec la DRH pour la mise à disposition du personnel nécessaire pour la </w:t>
            </w:r>
            <w:r w:rsidRPr="0085561A">
              <w:rPr>
                <w:rFonts w:ascii="Arial Narrow" w:hAnsi="Arial Narrow"/>
                <w:sz w:val="24"/>
                <w:szCs w:val="24"/>
              </w:rPr>
              <w:t>m</w:t>
            </w:r>
            <w:r w:rsidR="00CA72E4" w:rsidRPr="0085561A">
              <w:rPr>
                <w:rFonts w:ascii="Arial Narrow" w:hAnsi="Arial Narrow"/>
                <w:sz w:val="24"/>
                <w:szCs w:val="24"/>
              </w:rPr>
              <w:t xml:space="preserve">ise en </w:t>
            </w:r>
            <w:r w:rsidR="0027626C" w:rsidRPr="0085561A">
              <w:rPr>
                <w:rFonts w:ascii="Arial Narrow" w:hAnsi="Arial Narrow"/>
                <w:sz w:val="24"/>
                <w:szCs w:val="24"/>
              </w:rPr>
              <w:t>œuvre</w:t>
            </w:r>
            <w:r w:rsidR="00CA72E4" w:rsidRPr="0085561A">
              <w:rPr>
                <w:rFonts w:ascii="Arial Narrow" w:hAnsi="Arial Narrow"/>
                <w:sz w:val="24"/>
                <w:szCs w:val="24"/>
              </w:rPr>
              <w:t xml:space="preserve"> de la </w:t>
            </w:r>
            <w:r w:rsidRPr="0085561A">
              <w:rPr>
                <w:rFonts w:ascii="Arial Narrow" w:hAnsi="Arial Narrow"/>
                <w:sz w:val="24"/>
                <w:szCs w:val="24"/>
              </w:rPr>
              <w:t>SNA.</w:t>
            </w:r>
            <w:r w:rsidR="00CA72E4" w:rsidRPr="0085561A">
              <w:rPr>
                <w:rFonts w:ascii="Arial Narrow" w:hAnsi="Arial Narrow"/>
                <w:sz w:val="24"/>
                <w:szCs w:val="24"/>
              </w:rPr>
              <w:t xml:space="preserve"> </w:t>
            </w:r>
            <w:r w:rsidRPr="0085561A">
              <w:rPr>
                <w:rFonts w:ascii="Arial Narrow" w:hAnsi="Arial Narrow"/>
                <w:sz w:val="24"/>
                <w:szCs w:val="24"/>
              </w:rPr>
              <w:t xml:space="preserve">  </w:t>
            </w:r>
            <w:r w:rsidR="00CA72E4" w:rsidRPr="0085561A">
              <w:rPr>
                <w:rFonts w:ascii="Arial Narrow" w:hAnsi="Arial Narrow"/>
                <w:sz w:val="24"/>
                <w:szCs w:val="24"/>
              </w:rPr>
              <w:t xml:space="preserve"> </w:t>
            </w:r>
          </w:p>
          <w:p w14:paraId="5F3AFA47" w14:textId="5F4D209B" w:rsidR="007506B1" w:rsidRPr="0085561A" w:rsidRDefault="003B1BE4" w:rsidP="003B1BE4">
            <w:pPr>
              <w:spacing w:before="0"/>
              <w:rPr>
                <w:rFonts w:ascii="Arial Narrow" w:hAnsi="Arial Narrow"/>
                <w:sz w:val="24"/>
                <w:szCs w:val="24"/>
              </w:rPr>
            </w:pPr>
            <w:r w:rsidRPr="0085561A">
              <w:rPr>
                <w:rFonts w:ascii="Arial Narrow" w:hAnsi="Arial Narrow"/>
                <w:sz w:val="24"/>
                <w:szCs w:val="24"/>
              </w:rPr>
              <w:t>Mise</w:t>
            </w:r>
            <w:r w:rsidR="00CA72E4" w:rsidRPr="0085561A">
              <w:rPr>
                <w:rFonts w:ascii="Arial Narrow" w:hAnsi="Arial Narrow"/>
                <w:sz w:val="24"/>
                <w:szCs w:val="24"/>
              </w:rPr>
              <w:t xml:space="preserve"> en place d’un plan de formation pour les acteurs étatiques et non étatiques</w:t>
            </w:r>
            <w:r w:rsidRPr="0085561A">
              <w:rPr>
                <w:rFonts w:ascii="Arial Narrow" w:hAnsi="Arial Narrow"/>
                <w:sz w:val="24"/>
                <w:szCs w:val="24"/>
              </w:rPr>
              <w:t>.</w:t>
            </w:r>
          </w:p>
        </w:tc>
      </w:tr>
      <w:tr w:rsidR="003B1BE4" w:rsidRPr="0085561A" w14:paraId="7FCD2060" w14:textId="77777777" w:rsidTr="003B1BE4">
        <w:tc>
          <w:tcPr>
            <w:tcW w:w="2263" w:type="dxa"/>
          </w:tcPr>
          <w:p w14:paraId="0746A065" w14:textId="77777777" w:rsidR="00CA72E4" w:rsidRPr="0085561A" w:rsidRDefault="00CA72E4" w:rsidP="003B1BE4">
            <w:pPr>
              <w:spacing w:before="0"/>
              <w:rPr>
                <w:rFonts w:ascii="Arial Narrow" w:hAnsi="Arial Narrow"/>
                <w:b/>
                <w:bCs/>
                <w:sz w:val="24"/>
                <w:szCs w:val="24"/>
              </w:rPr>
            </w:pPr>
          </w:p>
        </w:tc>
        <w:tc>
          <w:tcPr>
            <w:tcW w:w="3778" w:type="dxa"/>
          </w:tcPr>
          <w:p w14:paraId="3B84077A" w14:textId="7F755C87" w:rsidR="00CA72E4" w:rsidRPr="0085561A" w:rsidRDefault="00CA72E4" w:rsidP="003B1BE4">
            <w:pPr>
              <w:spacing w:before="0"/>
              <w:rPr>
                <w:rFonts w:ascii="Arial Narrow" w:hAnsi="Arial Narrow"/>
                <w:sz w:val="24"/>
                <w:szCs w:val="24"/>
              </w:rPr>
            </w:pPr>
            <w:r w:rsidRPr="0085561A">
              <w:rPr>
                <w:rFonts w:ascii="Arial Narrow" w:hAnsi="Arial Narrow"/>
                <w:sz w:val="24"/>
                <w:szCs w:val="24"/>
              </w:rPr>
              <w:t xml:space="preserve">Faible niveau de synergie dans les interventions des différentes parties prenantes  </w:t>
            </w:r>
          </w:p>
        </w:tc>
        <w:tc>
          <w:tcPr>
            <w:tcW w:w="3021" w:type="dxa"/>
          </w:tcPr>
          <w:p w14:paraId="71DEAD89" w14:textId="70A244F7" w:rsidR="00CA72E4" w:rsidRPr="0085561A" w:rsidRDefault="00CA72E4" w:rsidP="003B1BE4">
            <w:pPr>
              <w:spacing w:before="0"/>
              <w:rPr>
                <w:rFonts w:ascii="Arial Narrow" w:hAnsi="Arial Narrow"/>
                <w:sz w:val="24"/>
                <w:szCs w:val="24"/>
              </w:rPr>
            </w:pPr>
            <w:r w:rsidRPr="0085561A">
              <w:rPr>
                <w:rFonts w:ascii="Arial Narrow" w:hAnsi="Arial Narrow"/>
                <w:sz w:val="24"/>
                <w:szCs w:val="24"/>
              </w:rPr>
              <w:t>-Renforcer l’approche de collaboration intersectorielle pour la mise en œuvre d’activités</w:t>
            </w:r>
            <w:r w:rsidR="0027626C" w:rsidRPr="0085561A">
              <w:rPr>
                <w:rFonts w:ascii="Arial Narrow" w:hAnsi="Arial Narrow"/>
                <w:sz w:val="24"/>
                <w:szCs w:val="24"/>
              </w:rPr>
              <w:t xml:space="preserve">, </w:t>
            </w:r>
            <w:r w:rsidRPr="0085561A">
              <w:rPr>
                <w:rFonts w:ascii="Arial Narrow" w:hAnsi="Arial Narrow"/>
                <w:sz w:val="24"/>
                <w:szCs w:val="24"/>
              </w:rPr>
              <w:t>conjointes et de cohésion d’équipe</w:t>
            </w:r>
          </w:p>
          <w:p w14:paraId="531FA36B" w14:textId="07512B54" w:rsidR="00CA72E4" w:rsidRPr="0085561A" w:rsidRDefault="00CA72E4" w:rsidP="003B1BE4">
            <w:pPr>
              <w:spacing w:before="0"/>
              <w:rPr>
                <w:rFonts w:ascii="Arial Narrow" w:hAnsi="Arial Narrow"/>
                <w:sz w:val="24"/>
                <w:szCs w:val="24"/>
              </w:rPr>
            </w:pPr>
            <w:r w:rsidRPr="0085561A">
              <w:rPr>
                <w:rFonts w:ascii="Arial Narrow" w:hAnsi="Arial Narrow"/>
                <w:sz w:val="24"/>
                <w:szCs w:val="24"/>
              </w:rPr>
              <w:t xml:space="preserve">- Mettre en place un mécanisme de communication souple et interactif. </w:t>
            </w:r>
          </w:p>
        </w:tc>
      </w:tr>
      <w:tr w:rsidR="003B1BE4" w:rsidRPr="0085561A" w14:paraId="2D9D2745" w14:textId="77777777" w:rsidTr="003B1BE4">
        <w:tc>
          <w:tcPr>
            <w:tcW w:w="2263" w:type="dxa"/>
          </w:tcPr>
          <w:p w14:paraId="455548F0" w14:textId="72146813" w:rsidR="007506B1" w:rsidRPr="0085561A" w:rsidRDefault="007506B1" w:rsidP="003B1BE4">
            <w:pPr>
              <w:spacing w:before="0"/>
              <w:rPr>
                <w:rFonts w:ascii="Arial Narrow" w:hAnsi="Arial Narrow"/>
                <w:sz w:val="24"/>
                <w:szCs w:val="24"/>
              </w:rPr>
            </w:pPr>
            <w:r w:rsidRPr="0085561A">
              <w:rPr>
                <w:rFonts w:ascii="Arial Narrow" w:hAnsi="Arial Narrow"/>
                <w:sz w:val="24"/>
                <w:szCs w:val="24"/>
              </w:rPr>
              <w:t xml:space="preserve">Au plan </w:t>
            </w:r>
            <w:r w:rsidR="00CA72E4" w:rsidRPr="0085561A">
              <w:rPr>
                <w:rFonts w:ascii="Arial Narrow" w:hAnsi="Arial Narrow"/>
                <w:sz w:val="24"/>
                <w:szCs w:val="24"/>
              </w:rPr>
              <w:t xml:space="preserve"> </w:t>
            </w:r>
            <w:r w:rsidRPr="0085561A">
              <w:rPr>
                <w:rFonts w:ascii="Arial Narrow" w:hAnsi="Arial Narrow"/>
                <w:sz w:val="24"/>
                <w:szCs w:val="24"/>
              </w:rPr>
              <w:t xml:space="preserve"> technique</w:t>
            </w:r>
          </w:p>
        </w:tc>
        <w:tc>
          <w:tcPr>
            <w:tcW w:w="3778" w:type="dxa"/>
          </w:tcPr>
          <w:p w14:paraId="73DBF308" w14:textId="37166011" w:rsidR="007506B1" w:rsidRPr="0085561A" w:rsidRDefault="00CA72E4" w:rsidP="003B1BE4">
            <w:pPr>
              <w:spacing w:before="0"/>
              <w:rPr>
                <w:rFonts w:ascii="Arial Narrow" w:hAnsi="Arial Narrow"/>
                <w:sz w:val="24"/>
                <w:szCs w:val="24"/>
              </w:rPr>
            </w:pPr>
            <w:r w:rsidRPr="0085561A">
              <w:rPr>
                <w:rFonts w:ascii="Arial Narrow" w:hAnsi="Arial Narrow"/>
                <w:sz w:val="24"/>
                <w:szCs w:val="24"/>
              </w:rPr>
              <w:t>Abandon des alphabétiseurs</w:t>
            </w:r>
          </w:p>
        </w:tc>
        <w:tc>
          <w:tcPr>
            <w:tcW w:w="3021" w:type="dxa"/>
          </w:tcPr>
          <w:p w14:paraId="58075D8F" w14:textId="2B0261F6" w:rsidR="007506B1" w:rsidRPr="0085561A" w:rsidRDefault="0027626C" w:rsidP="003B1BE4">
            <w:pPr>
              <w:spacing w:before="0"/>
              <w:rPr>
                <w:rFonts w:ascii="Arial Narrow" w:hAnsi="Arial Narrow"/>
                <w:sz w:val="24"/>
                <w:szCs w:val="24"/>
              </w:rPr>
            </w:pPr>
            <w:r w:rsidRPr="0085561A">
              <w:rPr>
                <w:rFonts w:ascii="Arial Narrow" w:hAnsi="Arial Narrow"/>
                <w:sz w:val="24"/>
                <w:szCs w:val="24"/>
              </w:rPr>
              <w:t>Professionnaliser le métier d’alphabétiseur</w:t>
            </w:r>
          </w:p>
        </w:tc>
      </w:tr>
      <w:tr w:rsidR="003B1BE4" w:rsidRPr="0085561A" w14:paraId="171FCF49" w14:textId="77777777" w:rsidTr="003B1BE4">
        <w:tc>
          <w:tcPr>
            <w:tcW w:w="2263" w:type="dxa"/>
            <w:vMerge w:val="restart"/>
          </w:tcPr>
          <w:p w14:paraId="3531CC3D" w14:textId="06FAD504"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Au plan financier</w:t>
            </w:r>
          </w:p>
        </w:tc>
        <w:tc>
          <w:tcPr>
            <w:tcW w:w="3778" w:type="dxa"/>
          </w:tcPr>
          <w:p w14:paraId="527521F1" w14:textId="4F053124"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 xml:space="preserve">- Changements d’orientations de financement des PTF - - </w:t>
            </w:r>
          </w:p>
        </w:tc>
        <w:tc>
          <w:tcPr>
            <w:tcW w:w="3021" w:type="dxa"/>
          </w:tcPr>
          <w:p w14:paraId="72A3F5F6" w14:textId="33BDB047"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 xml:space="preserve">Diversifier les sources de financement de l’AENF - Mise en place d’un cadre de partenariat public-privé pour le financement durable de l’AENF </w:t>
            </w:r>
            <w:r w:rsidR="00E26061" w:rsidRPr="0085561A">
              <w:rPr>
                <w:rFonts w:ascii="Arial Narrow" w:hAnsi="Arial Narrow"/>
                <w:sz w:val="24"/>
                <w:szCs w:val="24"/>
              </w:rPr>
              <w:t xml:space="preserve"> </w:t>
            </w:r>
          </w:p>
        </w:tc>
      </w:tr>
      <w:tr w:rsidR="003B1BE4" w:rsidRPr="0085561A" w14:paraId="5E45B6DC" w14:textId="77777777" w:rsidTr="003B1BE4">
        <w:tc>
          <w:tcPr>
            <w:tcW w:w="2263" w:type="dxa"/>
            <w:vMerge/>
          </w:tcPr>
          <w:p w14:paraId="751B19CD" w14:textId="77777777" w:rsidR="0027626C" w:rsidRPr="0085561A" w:rsidRDefault="0027626C" w:rsidP="003B1BE4">
            <w:pPr>
              <w:spacing w:before="0"/>
              <w:rPr>
                <w:rFonts w:ascii="Arial Narrow" w:hAnsi="Arial Narrow"/>
                <w:sz w:val="24"/>
                <w:szCs w:val="24"/>
              </w:rPr>
            </w:pPr>
          </w:p>
        </w:tc>
        <w:tc>
          <w:tcPr>
            <w:tcW w:w="3778" w:type="dxa"/>
          </w:tcPr>
          <w:p w14:paraId="2BB9BE51" w14:textId="28D44A41"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-Crises financières</w:t>
            </w:r>
          </w:p>
        </w:tc>
        <w:tc>
          <w:tcPr>
            <w:tcW w:w="3021" w:type="dxa"/>
          </w:tcPr>
          <w:p w14:paraId="0FC6F22F" w14:textId="08783C86" w:rsidR="0027626C" w:rsidRPr="0085561A" w:rsidRDefault="00E26061" w:rsidP="003B1BE4">
            <w:pPr>
              <w:spacing w:before="0"/>
              <w:rPr>
                <w:rFonts w:ascii="Arial Narrow" w:hAnsi="Arial Narrow"/>
                <w:sz w:val="24"/>
                <w:szCs w:val="24"/>
              </w:rPr>
            </w:pPr>
            <w:r w:rsidRPr="0085561A">
              <w:rPr>
                <w:rFonts w:ascii="Arial Narrow" w:hAnsi="Arial Narrow"/>
                <w:sz w:val="24"/>
                <w:szCs w:val="24"/>
              </w:rPr>
              <w:t>Développer des stratégies de mutualisation des ressources</w:t>
            </w:r>
          </w:p>
        </w:tc>
      </w:tr>
      <w:tr w:rsidR="003B1BE4" w:rsidRPr="0085561A" w14:paraId="469C3323" w14:textId="77777777" w:rsidTr="003B1BE4">
        <w:tc>
          <w:tcPr>
            <w:tcW w:w="2263" w:type="dxa"/>
            <w:vMerge/>
          </w:tcPr>
          <w:p w14:paraId="0BA83F2F" w14:textId="77777777" w:rsidR="0027626C" w:rsidRPr="0085561A" w:rsidRDefault="0027626C" w:rsidP="003B1BE4">
            <w:pPr>
              <w:spacing w:before="0"/>
              <w:rPr>
                <w:rFonts w:ascii="Arial Narrow" w:hAnsi="Arial Narrow"/>
                <w:sz w:val="24"/>
                <w:szCs w:val="24"/>
              </w:rPr>
            </w:pPr>
          </w:p>
        </w:tc>
        <w:tc>
          <w:tcPr>
            <w:tcW w:w="3778" w:type="dxa"/>
          </w:tcPr>
          <w:p w14:paraId="508C9842" w14:textId="153B179C"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Faible capacité de mobilisation</w:t>
            </w:r>
          </w:p>
        </w:tc>
        <w:tc>
          <w:tcPr>
            <w:tcW w:w="3021" w:type="dxa"/>
          </w:tcPr>
          <w:p w14:paraId="3CB9FFEE" w14:textId="4D126128" w:rsidR="0027626C" w:rsidRPr="0085561A" w:rsidRDefault="00E26061" w:rsidP="003B1BE4">
            <w:pPr>
              <w:spacing w:before="0"/>
              <w:rPr>
                <w:rFonts w:ascii="Arial Narrow" w:hAnsi="Arial Narrow"/>
                <w:sz w:val="24"/>
                <w:szCs w:val="24"/>
              </w:rPr>
            </w:pPr>
            <w:r w:rsidRPr="0085561A">
              <w:rPr>
                <w:rFonts w:ascii="Arial Narrow" w:hAnsi="Arial Narrow"/>
                <w:sz w:val="24"/>
                <w:szCs w:val="24"/>
              </w:rPr>
              <w:t>- Renforcer les capacités de mobilisation des fonds</w:t>
            </w:r>
          </w:p>
        </w:tc>
      </w:tr>
      <w:tr w:rsidR="003B1BE4" w:rsidRPr="0085561A" w14:paraId="02A226FD" w14:textId="77777777" w:rsidTr="003B1BE4">
        <w:tc>
          <w:tcPr>
            <w:tcW w:w="2263" w:type="dxa"/>
          </w:tcPr>
          <w:p w14:paraId="469A9FAF" w14:textId="3F8D77B7"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Au plan sécuritaire</w:t>
            </w:r>
          </w:p>
        </w:tc>
        <w:tc>
          <w:tcPr>
            <w:tcW w:w="3778" w:type="dxa"/>
          </w:tcPr>
          <w:p w14:paraId="34ECC81A" w14:textId="132066F8" w:rsidR="0027626C" w:rsidRPr="0085561A" w:rsidRDefault="00E26061" w:rsidP="003B1BE4">
            <w:pPr>
              <w:spacing w:before="0"/>
              <w:rPr>
                <w:rFonts w:ascii="Arial Narrow" w:hAnsi="Arial Narrow"/>
                <w:sz w:val="24"/>
                <w:szCs w:val="24"/>
              </w:rPr>
            </w:pPr>
            <w:r w:rsidRPr="0085561A">
              <w:rPr>
                <w:rFonts w:ascii="Arial Narrow" w:hAnsi="Arial Narrow"/>
                <w:sz w:val="24"/>
                <w:szCs w:val="24"/>
              </w:rPr>
              <w:t>Montée de l’extrémisme violent</w:t>
            </w:r>
          </w:p>
        </w:tc>
        <w:tc>
          <w:tcPr>
            <w:tcW w:w="3021" w:type="dxa"/>
          </w:tcPr>
          <w:p w14:paraId="7AC56AE1" w14:textId="637A9CE4" w:rsidR="0027626C" w:rsidRPr="0085561A" w:rsidRDefault="00E26061" w:rsidP="003B1BE4">
            <w:pPr>
              <w:spacing w:before="0"/>
              <w:rPr>
                <w:rFonts w:ascii="Arial Narrow" w:hAnsi="Arial Narrow"/>
                <w:sz w:val="24"/>
                <w:szCs w:val="24"/>
              </w:rPr>
            </w:pPr>
            <w:r w:rsidRPr="0085561A">
              <w:rPr>
                <w:rFonts w:ascii="Arial Narrow" w:hAnsi="Arial Narrow"/>
                <w:sz w:val="24"/>
                <w:szCs w:val="24"/>
              </w:rPr>
              <w:t>Renforcer la lutte contre le terrorisme</w:t>
            </w:r>
          </w:p>
        </w:tc>
      </w:tr>
      <w:tr w:rsidR="003B1BE4" w:rsidRPr="0085561A" w14:paraId="33104845" w14:textId="77777777" w:rsidTr="003B1BE4">
        <w:tc>
          <w:tcPr>
            <w:tcW w:w="2263" w:type="dxa"/>
          </w:tcPr>
          <w:p w14:paraId="405106A6" w14:textId="77777777" w:rsidR="00E26061" w:rsidRPr="0085561A" w:rsidRDefault="00E26061" w:rsidP="003B1BE4">
            <w:pPr>
              <w:spacing w:before="0"/>
              <w:rPr>
                <w:rFonts w:ascii="Arial Narrow" w:hAnsi="Arial Narrow"/>
                <w:sz w:val="24"/>
                <w:szCs w:val="24"/>
              </w:rPr>
            </w:pPr>
          </w:p>
        </w:tc>
        <w:tc>
          <w:tcPr>
            <w:tcW w:w="3778" w:type="dxa"/>
          </w:tcPr>
          <w:p w14:paraId="7F78F507" w14:textId="701E7688" w:rsidR="00E26061" w:rsidRPr="0085561A" w:rsidRDefault="00E26061" w:rsidP="003B1BE4">
            <w:pPr>
              <w:spacing w:before="0"/>
              <w:rPr>
                <w:rFonts w:ascii="Arial Narrow" w:hAnsi="Arial Narrow"/>
                <w:sz w:val="24"/>
                <w:szCs w:val="24"/>
              </w:rPr>
            </w:pPr>
            <w:r w:rsidRPr="0085561A">
              <w:rPr>
                <w:rFonts w:ascii="Arial Narrow" w:hAnsi="Arial Narrow"/>
                <w:sz w:val="24"/>
                <w:szCs w:val="24"/>
              </w:rPr>
              <w:t>Survenue de crises inter communautaires</w:t>
            </w:r>
          </w:p>
        </w:tc>
        <w:tc>
          <w:tcPr>
            <w:tcW w:w="3021" w:type="dxa"/>
          </w:tcPr>
          <w:p w14:paraId="5E5D0EDE" w14:textId="495AE5AF" w:rsidR="00E26061" w:rsidRPr="0085561A" w:rsidRDefault="00E26061" w:rsidP="003B1BE4">
            <w:pPr>
              <w:spacing w:before="0"/>
              <w:rPr>
                <w:rFonts w:ascii="Arial Narrow" w:hAnsi="Arial Narrow"/>
                <w:sz w:val="24"/>
                <w:szCs w:val="24"/>
              </w:rPr>
            </w:pPr>
            <w:r w:rsidRPr="0085561A">
              <w:rPr>
                <w:rFonts w:ascii="Arial Narrow" w:hAnsi="Arial Narrow"/>
                <w:sz w:val="24"/>
                <w:szCs w:val="24"/>
              </w:rPr>
              <w:t>Renforcer la prévention des conflits de toutes sortes</w:t>
            </w:r>
          </w:p>
        </w:tc>
      </w:tr>
      <w:tr w:rsidR="003B1BE4" w:rsidRPr="0085561A" w14:paraId="4E861FC9" w14:textId="77777777" w:rsidTr="003B1BE4">
        <w:tc>
          <w:tcPr>
            <w:tcW w:w="2263" w:type="dxa"/>
          </w:tcPr>
          <w:p w14:paraId="28A73715" w14:textId="5A5B83E6"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Au plan environnemental</w:t>
            </w:r>
          </w:p>
        </w:tc>
        <w:tc>
          <w:tcPr>
            <w:tcW w:w="3778" w:type="dxa"/>
          </w:tcPr>
          <w:p w14:paraId="31F8E411" w14:textId="3496074E" w:rsidR="0027626C" w:rsidRPr="0085561A" w:rsidRDefault="00E26061" w:rsidP="003B1BE4">
            <w:pPr>
              <w:spacing w:before="0"/>
              <w:rPr>
                <w:rFonts w:ascii="Arial Narrow" w:hAnsi="Arial Narrow"/>
                <w:sz w:val="24"/>
                <w:szCs w:val="24"/>
              </w:rPr>
            </w:pPr>
            <w:r w:rsidRPr="0085561A">
              <w:rPr>
                <w:rFonts w:ascii="Arial Narrow" w:hAnsi="Arial Narrow"/>
                <w:sz w:val="24"/>
                <w:szCs w:val="24"/>
              </w:rPr>
              <w:t>Catastrophes naturelles</w:t>
            </w:r>
          </w:p>
        </w:tc>
        <w:tc>
          <w:tcPr>
            <w:tcW w:w="3021" w:type="dxa"/>
          </w:tcPr>
          <w:p w14:paraId="345225EF" w14:textId="12F0CF9F" w:rsidR="0027626C" w:rsidRPr="0085561A" w:rsidRDefault="00E26061" w:rsidP="003B1BE4">
            <w:pPr>
              <w:spacing w:before="0"/>
              <w:rPr>
                <w:rFonts w:ascii="Arial Narrow" w:hAnsi="Arial Narrow"/>
                <w:sz w:val="24"/>
                <w:szCs w:val="24"/>
              </w:rPr>
            </w:pPr>
            <w:r w:rsidRPr="0085561A">
              <w:rPr>
                <w:rFonts w:ascii="Arial Narrow" w:hAnsi="Arial Narrow"/>
                <w:sz w:val="24"/>
                <w:szCs w:val="24"/>
              </w:rPr>
              <w:t>Mettre en œuvre le plan de contingence et d’adaptation et renforcer les capacités des acteurs de mise en œuvre sur  le dispositif national de  l’éducation en situation d’urgence.</w:t>
            </w:r>
          </w:p>
        </w:tc>
      </w:tr>
      <w:tr w:rsidR="003B1BE4" w:rsidRPr="0085561A" w14:paraId="1EC22BEC" w14:textId="77777777" w:rsidTr="003B1BE4">
        <w:tc>
          <w:tcPr>
            <w:tcW w:w="2263" w:type="dxa"/>
          </w:tcPr>
          <w:p w14:paraId="77DC31CB" w14:textId="6B8E9FCC"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Au plan de l’équité genre</w:t>
            </w:r>
          </w:p>
        </w:tc>
        <w:tc>
          <w:tcPr>
            <w:tcW w:w="3778" w:type="dxa"/>
          </w:tcPr>
          <w:p w14:paraId="556F1E0C" w14:textId="640F80F2" w:rsidR="0027626C" w:rsidRPr="0085561A" w:rsidRDefault="003B1BE4" w:rsidP="003B1BE4">
            <w:pPr>
              <w:spacing w:before="0"/>
              <w:rPr>
                <w:rFonts w:ascii="Arial Narrow" w:hAnsi="Arial Narrow"/>
                <w:sz w:val="24"/>
                <w:szCs w:val="24"/>
              </w:rPr>
            </w:pPr>
            <w:r w:rsidRPr="0085561A">
              <w:rPr>
                <w:rFonts w:ascii="Arial Narrow" w:hAnsi="Arial Narrow"/>
                <w:sz w:val="24"/>
                <w:szCs w:val="24"/>
              </w:rPr>
              <w:t>Non application/faible prise en compte du genre dans tout le processus de mise en oeuvre de la SNA</w:t>
            </w:r>
          </w:p>
        </w:tc>
        <w:tc>
          <w:tcPr>
            <w:tcW w:w="3021" w:type="dxa"/>
          </w:tcPr>
          <w:p w14:paraId="22E0A261" w14:textId="5AFD32DB" w:rsidR="0027626C" w:rsidRPr="0085561A" w:rsidRDefault="003B1BE4" w:rsidP="003B1BE4">
            <w:pPr>
              <w:spacing w:before="0"/>
              <w:rPr>
                <w:rFonts w:ascii="Arial Narrow" w:hAnsi="Arial Narrow"/>
                <w:sz w:val="24"/>
                <w:szCs w:val="24"/>
              </w:rPr>
            </w:pPr>
            <w:r w:rsidRPr="0085561A">
              <w:rPr>
                <w:rFonts w:ascii="Arial Narrow" w:hAnsi="Arial Narrow"/>
                <w:sz w:val="24"/>
                <w:szCs w:val="24"/>
              </w:rPr>
              <w:t>Renforcer les capacités des différents acteurs de la chaine des intervenants en prise en compte de l’approche genre</w:t>
            </w:r>
          </w:p>
        </w:tc>
      </w:tr>
      <w:tr w:rsidR="003B1BE4" w:rsidRPr="0085561A" w14:paraId="151D6322" w14:textId="77777777" w:rsidTr="003B1BE4">
        <w:tc>
          <w:tcPr>
            <w:tcW w:w="2263" w:type="dxa"/>
          </w:tcPr>
          <w:p w14:paraId="34A56E6C" w14:textId="42D04031" w:rsidR="0027626C" w:rsidRPr="0085561A" w:rsidRDefault="0027626C" w:rsidP="003B1BE4">
            <w:pPr>
              <w:spacing w:before="0"/>
              <w:rPr>
                <w:rFonts w:ascii="Arial Narrow" w:hAnsi="Arial Narrow"/>
                <w:sz w:val="24"/>
                <w:szCs w:val="24"/>
              </w:rPr>
            </w:pPr>
            <w:r w:rsidRPr="0085561A">
              <w:rPr>
                <w:rFonts w:ascii="Arial Narrow" w:hAnsi="Arial Narrow"/>
                <w:sz w:val="24"/>
                <w:szCs w:val="24"/>
              </w:rPr>
              <w:t>sanitaires</w:t>
            </w:r>
          </w:p>
        </w:tc>
        <w:tc>
          <w:tcPr>
            <w:tcW w:w="3778" w:type="dxa"/>
          </w:tcPr>
          <w:p w14:paraId="4989F5EF" w14:textId="7BA3C081" w:rsidR="0027626C" w:rsidRPr="0085561A" w:rsidRDefault="003B1BE4" w:rsidP="003B1BE4">
            <w:pPr>
              <w:spacing w:before="0"/>
              <w:rPr>
                <w:rFonts w:ascii="Arial Narrow" w:hAnsi="Arial Narrow"/>
                <w:sz w:val="24"/>
                <w:szCs w:val="24"/>
              </w:rPr>
            </w:pPr>
            <w:r w:rsidRPr="0085561A">
              <w:rPr>
                <w:rFonts w:ascii="Arial Narrow" w:hAnsi="Arial Narrow"/>
                <w:sz w:val="24"/>
                <w:szCs w:val="24"/>
              </w:rPr>
              <w:t>Crises sanitaires</w:t>
            </w:r>
          </w:p>
        </w:tc>
        <w:tc>
          <w:tcPr>
            <w:tcW w:w="3021" w:type="dxa"/>
          </w:tcPr>
          <w:p w14:paraId="4CAC9D5A" w14:textId="3C78D0B6" w:rsidR="0027626C" w:rsidRPr="0085561A" w:rsidRDefault="00E26061" w:rsidP="003B1BE4">
            <w:pPr>
              <w:spacing w:before="0"/>
              <w:rPr>
                <w:rFonts w:ascii="Arial Narrow" w:hAnsi="Arial Narrow"/>
                <w:sz w:val="24"/>
                <w:szCs w:val="24"/>
              </w:rPr>
            </w:pPr>
            <w:r w:rsidRPr="0085561A">
              <w:rPr>
                <w:rFonts w:ascii="Arial Narrow" w:hAnsi="Arial Narrow"/>
                <w:sz w:val="24"/>
                <w:szCs w:val="24"/>
              </w:rPr>
              <w:t>Renforcer la prévention des risques sanitaires dans les structures d’alphabétisation et d’éducation non formelle.</w:t>
            </w:r>
          </w:p>
        </w:tc>
      </w:tr>
      <w:bookmarkEnd w:id="110"/>
    </w:tbl>
    <w:p w14:paraId="135A3D9B" w14:textId="359F8B81" w:rsidR="00750B83" w:rsidRDefault="00750B83" w:rsidP="0085563B">
      <w:pPr>
        <w:pStyle w:val="Titre1"/>
        <w:rPr>
          <w:rFonts w:ascii="Arial Narrow" w:hAnsi="Arial Narrow"/>
          <w:b/>
          <w:bCs/>
          <w:color w:val="auto"/>
          <w:sz w:val="24"/>
          <w:szCs w:val="24"/>
        </w:rPr>
      </w:pPr>
    </w:p>
    <w:p w14:paraId="44B7A59C" w14:textId="77777777" w:rsidR="00750B83" w:rsidRDefault="00750B83">
      <w:pPr>
        <w:rPr>
          <w:rFonts w:ascii="Arial Narrow" w:eastAsiaTheme="majorEastAsia" w:hAnsi="Arial Narrow" w:cstheme="majorBidi"/>
          <w:b/>
          <w:bCs/>
          <w:sz w:val="24"/>
          <w:szCs w:val="24"/>
        </w:rPr>
      </w:pPr>
      <w:r>
        <w:rPr>
          <w:rFonts w:ascii="Arial Narrow" w:hAnsi="Arial Narrow"/>
          <w:b/>
          <w:bCs/>
          <w:sz w:val="24"/>
          <w:szCs w:val="24"/>
        </w:rPr>
        <w:br w:type="page"/>
      </w:r>
    </w:p>
    <w:p w14:paraId="55E77A7B" w14:textId="042E771A" w:rsidR="00A5372C" w:rsidRPr="00750B83" w:rsidRDefault="00750B83" w:rsidP="00FF48CA">
      <w:pPr>
        <w:rPr>
          <w:rFonts w:ascii="Arial Narrow" w:hAnsi="Arial Narrow"/>
          <w:color w:val="0000CC"/>
          <w:sz w:val="32"/>
          <w:szCs w:val="32"/>
          <w:shd w:val="clear" w:color="auto" w:fill="FFFFFF"/>
        </w:rPr>
      </w:pPr>
      <w:r>
        <w:rPr>
          <w:rFonts w:ascii="Arial Narrow" w:hAnsi="Arial Narrow"/>
          <w:noProof/>
          <w:color w:val="0000CC"/>
          <w:sz w:val="32"/>
          <w:szCs w:val="32"/>
          <w14:ligatures w14:val="standardContextual"/>
        </w:rPr>
        <w:lastRenderedPageBreak/>
        <mc:AlternateContent>
          <mc:Choice Requires="wps">
            <w:drawing>
              <wp:anchor distT="0" distB="0" distL="114300" distR="114300" simplePos="0" relativeHeight="251671040" behindDoc="0" locked="0" layoutInCell="1" allowOverlap="1" wp14:anchorId="60A82E24" wp14:editId="6A8179E7">
                <wp:simplePos x="0" y="0"/>
                <wp:positionH relativeFrom="column">
                  <wp:posOffset>273685</wp:posOffset>
                </wp:positionH>
                <wp:positionV relativeFrom="paragraph">
                  <wp:posOffset>3756025</wp:posOffset>
                </wp:positionV>
                <wp:extent cx="5227320" cy="525780"/>
                <wp:effectExtent l="0" t="0" r="11430" b="26670"/>
                <wp:wrapNone/>
                <wp:docPr id="1312248133" name="Zone de texte 8"/>
                <wp:cNvGraphicFramePr/>
                <a:graphic xmlns:a="http://schemas.openxmlformats.org/drawingml/2006/main">
                  <a:graphicData uri="http://schemas.microsoft.com/office/word/2010/wordprocessingShape">
                    <wps:wsp>
                      <wps:cNvSpPr txBox="1"/>
                      <wps:spPr>
                        <a:xfrm>
                          <a:off x="0" y="0"/>
                          <a:ext cx="5227320" cy="525780"/>
                        </a:xfrm>
                        <a:prstGeom prst="rect">
                          <a:avLst/>
                        </a:prstGeom>
                        <a:solidFill>
                          <a:schemeClr val="lt1"/>
                        </a:solidFill>
                        <a:ln w="6350">
                          <a:solidFill>
                            <a:prstClr val="black"/>
                          </a:solidFill>
                        </a:ln>
                      </wps:spPr>
                      <wps:txbx>
                        <w:txbxContent>
                          <w:p w14:paraId="1AFF2F39" w14:textId="77777777" w:rsidR="00750B83" w:rsidRPr="0085561A" w:rsidRDefault="00750B83" w:rsidP="00750B83">
                            <w:pPr>
                              <w:spacing w:before="0" w:after="0"/>
                              <w:ind w:right="284"/>
                              <w:jc w:val="center"/>
                              <w:outlineLvl w:val="0"/>
                              <w:rPr>
                                <w:rFonts w:ascii="Arial Narrow" w:hAnsi="Arial Narrow"/>
                                <w:b/>
                                <w:bCs/>
                                <w:color w:val="0000CC"/>
                                <w:sz w:val="32"/>
                                <w:szCs w:val="32"/>
                              </w:rPr>
                            </w:pPr>
                            <w:bookmarkStart w:id="111" w:name="_Toc223359860"/>
                            <w:r w:rsidRPr="0085561A">
                              <w:rPr>
                                <w:rFonts w:ascii="Arial Narrow" w:hAnsi="Arial Narrow"/>
                                <w:b/>
                                <w:bCs/>
                                <w:color w:val="0000CC"/>
                                <w:sz w:val="32"/>
                                <w:szCs w:val="32"/>
                              </w:rPr>
                              <w:t xml:space="preserve">Chapitre </w:t>
                            </w:r>
                            <w:proofErr w:type="gramStart"/>
                            <w:r w:rsidRPr="0085561A">
                              <w:rPr>
                                <w:rFonts w:ascii="Arial Narrow" w:hAnsi="Arial Narrow"/>
                                <w:b/>
                                <w:bCs/>
                                <w:color w:val="0000CC"/>
                                <w:sz w:val="32"/>
                                <w:szCs w:val="32"/>
                              </w:rPr>
                              <w:t>4:</w:t>
                            </w:r>
                            <w:proofErr w:type="gramEnd"/>
                            <w:r w:rsidRPr="0085561A">
                              <w:rPr>
                                <w:rFonts w:ascii="Arial Narrow" w:hAnsi="Arial Narrow"/>
                                <w:b/>
                                <w:bCs/>
                                <w:color w:val="0000CC"/>
                                <w:sz w:val="32"/>
                                <w:szCs w:val="32"/>
                              </w:rPr>
                              <w:t xml:space="preserve">  Plan d’action de l’alphabétisation </w:t>
                            </w:r>
                            <w:r w:rsidRPr="0085561A">
                              <w:rPr>
                                <w:rFonts w:ascii="Arial Narrow" w:hAnsi="Arial Narrow"/>
                                <w:b/>
                                <w:color w:val="0000CC"/>
                                <w:sz w:val="32"/>
                                <w:szCs w:val="32"/>
                              </w:rPr>
                              <w:t>2026-2030</w:t>
                            </w:r>
                            <w:bookmarkEnd w:id="111"/>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A82E24" id="Zone de texte 8" o:spid="_x0000_s1030" type="#_x0000_t202" style="position:absolute;left:0;text-align:left;margin-left:21.55pt;margin-top:295.75pt;width:411.6pt;height:41.4pt;z-index:2516710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" fillcolor="white [3201]" strokeweight=".5pt">
                <v:textbox>
                  <w:txbxContent>
                    <w:p w14:paraId="1AFF2F39" w14:textId="77777777" w:rsidR="00750B83" w:rsidRPr="0085561A" w:rsidRDefault="00750B83" w:rsidP="00750B83">
                      <w:pPr>
                        <w:spacing w:before="0" w:after="0"/>
                        <w:ind w:right="284"/>
                        <w:jc w:val="center"/>
                        <w:outlineLvl w:val="0"/>
                        <w:rPr>
                          <w:rFonts w:ascii="Arial Narrow" w:hAnsi="Arial Narrow"/>
                          <w:b/>
                          <w:bCs/>
                          <w:color w:val="0000CC"/>
                          <w:sz w:val="32"/>
                          <w:szCs w:val="32"/>
                        </w:rPr>
                      </w:pPr>
                      <w:bookmarkStart w:id="112" w:name="_Toc223359860"/>
                      <w:r w:rsidRPr="0085561A">
                        <w:rPr>
                          <w:rFonts w:ascii="Arial Narrow" w:hAnsi="Arial Narrow"/>
                          <w:b/>
                          <w:bCs/>
                          <w:color w:val="0000CC"/>
                          <w:sz w:val="32"/>
                          <w:szCs w:val="32"/>
                        </w:rPr>
                        <w:t xml:space="preserve">Chapitre </w:t>
                      </w:r>
                      <w:proofErr w:type="gramStart"/>
                      <w:r w:rsidRPr="0085561A">
                        <w:rPr>
                          <w:rFonts w:ascii="Arial Narrow" w:hAnsi="Arial Narrow"/>
                          <w:b/>
                          <w:bCs/>
                          <w:color w:val="0000CC"/>
                          <w:sz w:val="32"/>
                          <w:szCs w:val="32"/>
                        </w:rPr>
                        <w:t>4:</w:t>
                      </w:r>
                      <w:proofErr w:type="gramEnd"/>
                      <w:r w:rsidRPr="0085561A">
                        <w:rPr>
                          <w:rFonts w:ascii="Arial Narrow" w:hAnsi="Arial Narrow"/>
                          <w:b/>
                          <w:bCs/>
                          <w:color w:val="0000CC"/>
                          <w:sz w:val="32"/>
                          <w:szCs w:val="32"/>
                        </w:rPr>
                        <w:t xml:space="preserve">  Plan d’action de l’alphabétisation </w:t>
                      </w:r>
                      <w:r w:rsidRPr="0085561A">
                        <w:rPr>
                          <w:rFonts w:ascii="Arial Narrow" w:hAnsi="Arial Narrow"/>
                          <w:b/>
                          <w:color w:val="0000CC"/>
                          <w:sz w:val="32"/>
                          <w:szCs w:val="32"/>
                        </w:rPr>
                        <w:t>2026-2030</w:t>
                      </w:r>
                      <w:bookmarkEnd w:id="112"/>
                    </w:p>
                  </w:txbxContent>
                </v:textbox>
              </v:shape>
            </w:pict>
          </mc:Fallback>
        </mc:AlternateContent>
      </w:r>
      <w:r>
        <w:rPr>
          <w:rFonts w:ascii="Arial Narrow" w:hAnsi="Arial Narrow"/>
          <w:color w:val="0000CC"/>
          <w:sz w:val="32"/>
          <w:szCs w:val="32"/>
          <w:shd w:val="clear" w:color="auto" w:fill="FFFFFF"/>
        </w:rPr>
        <w:br w:type="page"/>
      </w:r>
    </w:p>
    <w:p w14:paraId="7AC0CF18" w14:textId="3EE19897" w:rsidR="00E80144" w:rsidRPr="0085561A" w:rsidRDefault="003C46B2" w:rsidP="0085563B">
      <w:pPr>
        <w:pStyle w:val="Titre1"/>
        <w:rPr>
          <w:rFonts w:ascii="Arial Narrow" w:hAnsi="Arial Narrow"/>
          <w:b/>
          <w:bCs/>
          <w:color w:val="auto"/>
          <w:sz w:val="24"/>
          <w:szCs w:val="24"/>
        </w:rPr>
      </w:pPr>
      <w:bookmarkStart w:id="113" w:name="_Toc223359861"/>
      <w:r w:rsidRPr="0085561A">
        <w:rPr>
          <w:rFonts w:ascii="Arial Narrow" w:hAnsi="Arial Narrow"/>
          <w:b/>
          <w:bCs/>
          <w:color w:val="auto"/>
          <w:sz w:val="24"/>
          <w:szCs w:val="24"/>
        </w:rPr>
        <w:lastRenderedPageBreak/>
        <w:t>Plan d’action 2026 – 203</w:t>
      </w:r>
      <w:r w:rsidR="00D76C98" w:rsidRPr="0085561A">
        <w:rPr>
          <w:rFonts w:ascii="Arial Narrow" w:hAnsi="Arial Narrow"/>
          <w:b/>
          <w:bCs/>
          <w:color w:val="auto"/>
          <w:sz w:val="24"/>
          <w:szCs w:val="24"/>
        </w:rPr>
        <w:t>0</w:t>
      </w:r>
      <w:bookmarkEnd w:id="113"/>
    </w:p>
    <w:p w14:paraId="4064687B" w14:textId="53E3B282" w:rsidR="0073265F" w:rsidRPr="0085561A" w:rsidRDefault="009B4C55" w:rsidP="0073265F">
      <w:pPr>
        <w:rPr>
          <w:rFonts w:ascii="Arial Narrow" w:hAnsi="Arial Narrow"/>
          <w:sz w:val="24"/>
          <w:szCs w:val="24"/>
        </w:rPr>
      </w:pPr>
      <w:r w:rsidRPr="0085561A">
        <w:rPr>
          <w:rFonts w:ascii="Arial Narrow" w:hAnsi="Arial Narrow"/>
          <w:sz w:val="24"/>
          <w:szCs w:val="24"/>
        </w:rPr>
        <w:t>L</w:t>
      </w:r>
      <w:r w:rsidR="0073265F" w:rsidRPr="0085561A">
        <w:rPr>
          <w:rFonts w:ascii="Arial Narrow" w:hAnsi="Arial Narrow"/>
          <w:sz w:val="24"/>
          <w:szCs w:val="24"/>
        </w:rPr>
        <w:t>e</w:t>
      </w:r>
      <w:r w:rsidRPr="0085561A">
        <w:rPr>
          <w:rFonts w:ascii="Arial Narrow" w:hAnsi="Arial Narrow"/>
          <w:sz w:val="24"/>
          <w:szCs w:val="24"/>
        </w:rPr>
        <w:t xml:space="preserve"> présent </w:t>
      </w:r>
      <w:r w:rsidR="0073265F" w:rsidRPr="0085561A">
        <w:rPr>
          <w:rFonts w:ascii="Arial Narrow" w:hAnsi="Arial Narrow"/>
          <w:sz w:val="24"/>
          <w:szCs w:val="24"/>
        </w:rPr>
        <w:t>plan d’action, structuré autour de </w:t>
      </w:r>
      <w:bookmarkStart w:id="114" w:name="_Hlk216355437"/>
      <w:r w:rsidR="004523B3" w:rsidRPr="0085561A">
        <w:rPr>
          <w:rFonts w:ascii="Arial Narrow" w:hAnsi="Arial Narrow"/>
          <w:sz w:val="24"/>
          <w:szCs w:val="24"/>
        </w:rPr>
        <w:t>quatre (</w:t>
      </w:r>
      <w:r w:rsidR="003D5AC4" w:rsidRPr="0085561A">
        <w:rPr>
          <w:rFonts w:ascii="Arial Narrow" w:hAnsi="Arial Narrow"/>
          <w:sz w:val="24"/>
          <w:szCs w:val="24"/>
        </w:rPr>
        <w:t>4</w:t>
      </w:r>
      <w:r w:rsidR="004523B3" w:rsidRPr="0085561A">
        <w:rPr>
          <w:rFonts w:ascii="Arial Narrow" w:hAnsi="Arial Narrow"/>
          <w:sz w:val="24"/>
          <w:szCs w:val="24"/>
        </w:rPr>
        <w:t xml:space="preserve">) </w:t>
      </w:r>
      <w:r w:rsidR="0073265F" w:rsidRPr="0085561A">
        <w:rPr>
          <w:rFonts w:ascii="Arial Narrow" w:hAnsi="Arial Narrow"/>
          <w:sz w:val="24"/>
          <w:szCs w:val="24"/>
        </w:rPr>
        <w:t xml:space="preserve">axes </w:t>
      </w:r>
      <w:bookmarkEnd w:id="114"/>
      <w:r w:rsidR="00C55A8D" w:rsidRPr="0085561A">
        <w:rPr>
          <w:rFonts w:ascii="Arial Narrow" w:hAnsi="Arial Narrow"/>
          <w:sz w:val="24"/>
          <w:szCs w:val="24"/>
        </w:rPr>
        <w:t>stratégiques</w:t>
      </w:r>
      <w:r w:rsidR="0073265F" w:rsidRPr="0085561A">
        <w:rPr>
          <w:rFonts w:ascii="Arial Narrow" w:hAnsi="Arial Narrow"/>
          <w:sz w:val="24"/>
          <w:szCs w:val="24"/>
        </w:rPr>
        <w:t>, vise à couvrir l’ensemble des dimensions nécessaires pour réduire drastiquement le taux d’analphabétisme dans le pays.</w:t>
      </w:r>
    </w:p>
    <w:p w14:paraId="67091205" w14:textId="411EA259" w:rsidR="0073265F" w:rsidRPr="0085561A" w:rsidRDefault="0073265F" w:rsidP="0073265F">
      <w:pPr>
        <w:rPr>
          <w:rFonts w:ascii="Arial Narrow" w:hAnsi="Arial Narrow"/>
          <w:sz w:val="24"/>
          <w:szCs w:val="24"/>
        </w:rPr>
      </w:pPr>
      <w:r w:rsidRPr="0085561A">
        <w:rPr>
          <w:rFonts w:ascii="Arial Narrow" w:hAnsi="Arial Narrow"/>
          <w:sz w:val="24"/>
          <w:szCs w:val="24"/>
        </w:rPr>
        <w:t xml:space="preserve">Il s’appuie sur une vision intégrée, multisectorielle et participative, mobilisant les acteurs publics, privés, communautaires et internationaux. </w:t>
      </w:r>
      <w:r w:rsidR="00450E22" w:rsidRPr="0085561A">
        <w:rPr>
          <w:rFonts w:ascii="Arial Narrow" w:hAnsi="Arial Narrow"/>
          <w:sz w:val="24"/>
          <w:szCs w:val="24"/>
        </w:rPr>
        <w:t xml:space="preserve">Les </w:t>
      </w:r>
      <w:r w:rsidRPr="0085561A">
        <w:rPr>
          <w:rFonts w:ascii="Arial Narrow" w:hAnsi="Arial Narrow"/>
          <w:sz w:val="24"/>
          <w:szCs w:val="24"/>
        </w:rPr>
        <w:t>axe</w:t>
      </w:r>
      <w:r w:rsidR="00450E22" w:rsidRPr="0085561A">
        <w:rPr>
          <w:rFonts w:ascii="Arial Narrow" w:hAnsi="Arial Narrow"/>
          <w:sz w:val="24"/>
          <w:szCs w:val="24"/>
        </w:rPr>
        <w:t>s</w:t>
      </w:r>
      <w:r w:rsidRPr="0085561A">
        <w:rPr>
          <w:rFonts w:ascii="Arial Narrow" w:hAnsi="Arial Narrow"/>
          <w:sz w:val="24"/>
          <w:szCs w:val="24"/>
        </w:rPr>
        <w:t xml:space="preserve"> stratégique</w:t>
      </w:r>
      <w:r w:rsidR="00450E22" w:rsidRPr="0085561A">
        <w:rPr>
          <w:rFonts w:ascii="Arial Narrow" w:hAnsi="Arial Narrow"/>
          <w:sz w:val="24"/>
          <w:szCs w:val="24"/>
        </w:rPr>
        <w:t>s cumulés</w:t>
      </w:r>
      <w:r w:rsidRPr="0085561A">
        <w:rPr>
          <w:rFonts w:ascii="Arial Narrow" w:hAnsi="Arial Narrow"/>
          <w:sz w:val="24"/>
          <w:szCs w:val="24"/>
        </w:rPr>
        <w:t xml:space="preserve"> </w:t>
      </w:r>
      <w:r w:rsidR="00450E22" w:rsidRPr="0085561A">
        <w:rPr>
          <w:rFonts w:ascii="Arial Narrow" w:hAnsi="Arial Narrow"/>
          <w:sz w:val="24"/>
          <w:szCs w:val="24"/>
        </w:rPr>
        <w:t>constituent</w:t>
      </w:r>
      <w:r w:rsidRPr="0085561A">
        <w:rPr>
          <w:rFonts w:ascii="Arial Narrow" w:hAnsi="Arial Narrow"/>
          <w:sz w:val="24"/>
          <w:szCs w:val="24"/>
        </w:rPr>
        <w:t xml:space="preserve"> un levier essentiel pour améliorer l’accès, la qualité, la gouvernance,</w:t>
      </w:r>
      <w:r w:rsidR="005E3572" w:rsidRPr="0085561A">
        <w:rPr>
          <w:rFonts w:ascii="Arial Narrow" w:hAnsi="Arial Narrow"/>
          <w:sz w:val="24"/>
          <w:szCs w:val="24"/>
        </w:rPr>
        <w:t xml:space="preserve"> l’inclusion,</w:t>
      </w:r>
      <w:r w:rsidRPr="0085561A">
        <w:rPr>
          <w:rFonts w:ascii="Arial Narrow" w:hAnsi="Arial Narrow"/>
          <w:sz w:val="24"/>
          <w:szCs w:val="24"/>
        </w:rPr>
        <w:t xml:space="preserve"> la durabilité et la valorisation des apprentissages, tout en tenant compte des spécificités culturelles, linguistiques et territoriales du pays.</w:t>
      </w:r>
    </w:p>
    <w:p w14:paraId="77914F0B" w14:textId="77777777" w:rsidR="00CE1045" w:rsidRPr="0085561A" w:rsidRDefault="0073265F" w:rsidP="00646704">
      <w:pPr>
        <w:rPr>
          <w:rFonts w:ascii="Arial Narrow" w:hAnsi="Arial Narrow"/>
        </w:rPr>
      </w:pPr>
      <w:r w:rsidRPr="0085561A">
        <w:rPr>
          <w:rFonts w:ascii="Arial Narrow" w:hAnsi="Arial Narrow"/>
          <w:sz w:val="24"/>
          <w:szCs w:val="24"/>
        </w:rPr>
        <w:t>Ce plan se veut un outil opérationnel, orienté vers l’action, la transformation sociale et le développement humain durable.</w:t>
      </w:r>
      <w:r w:rsidR="00CE1045" w:rsidRPr="0085561A">
        <w:rPr>
          <w:rFonts w:ascii="Arial Narrow" w:hAnsi="Arial Narrow"/>
        </w:rPr>
        <w:t xml:space="preserve"> </w:t>
      </w:r>
    </w:p>
    <w:p w14:paraId="1AEEB0D4" w14:textId="3209AD9D" w:rsidR="00B3389F" w:rsidRPr="0085561A" w:rsidRDefault="0019035C" w:rsidP="00B3389F">
      <w:pPr>
        <w:rPr>
          <w:rFonts w:ascii="Arial Narrow" w:hAnsi="Arial Narrow"/>
          <w:sz w:val="24"/>
          <w:szCs w:val="24"/>
        </w:rPr>
      </w:pPr>
      <w:r w:rsidRPr="0085561A">
        <w:rPr>
          <w:rFonts w:ascii="Arial Narrow" w:hAnsi="Arial Narrow"/>
          <w:sz w:val="24"/>
          <w:szCs w:val="24"/>
        </w:rPr>
        <w:t xml:space="preserve">L’impact général attendu de la stratégie est une réduction significative du taux d’analphabétisme au niveau national, avec pour cible de passer d’un niveau de référence de 46,5% en 2025 à </w:t>
      </w:r>
      <w:r w:rsidR="00EF36EA" w:rsidRPr="0085561A">
        <w:rPr>
          <w:rFonts w:ascii="Arial Narrow" w:hAnsi="Arial Narrow"/>
          <w:sz w:val="24"/>
          <w:szCs w:val="24"/>
        </w:rPr>
        <w:t xml:space="preserve">30% </w:t>
      </w:r>
      <w:r w:rsidRPr="0085561A">
        <w:rPr>
          <w:rFonts w:ascii="Arial Narrow" w:hAnsi="Arial Narrow"/>
          <w:sz w:val="24"/>
          <w:szCs w:val="24"/>
        </w:rPr>
        <w:t xml:space="preserve">à l’horizon </w:t>
      </w:r>
      <w:r w:rsidR="00CE1045" w:rsidRPr="0085561A">
        <w:rPr>
          <w:rFonts w:ascii="Arial Narrow" w:hAnsi="Arial Narrow"/>
          <w:sz w:val="24"/>
          <w:szCs w:val="24"/>
        </w:rPr>
        <w:t>2030.</w:t>
      </w:r>
      <w:r w:rsidR="00B3389F" w:rsidRPr="0085561A">
        <w:rPr>
          <w:rFonts w:ascii="Arial Narrow" w:hAnsi="Arial Narrow"/>
          <w:sz w:val="24"/>
          <w:szCs w:val="24"/>
        </w:rPr>
        <w:t xml:space="preserve"> Il s’agira de réduire de 16.5 ce taux</w:t>
      </w:r>
      <w:r w:rsidR="00D61923" w:rsidRPr="0085561A">
        <w:rPr>
          <w:rFonts w:ascii="Arial Narrow" w:hAnsi="Arial Narrow"/>
          <w:sz w:val="24"/>
          <w:szCs w:val="24"/>
        </w:rPr>
        <w:t xml:space="preserve"> soit une moyenne de 3,3% par an</w:t>
      </w:r>
      <w:r w:rsidR="00AC79D1" w:rsidRPr="0085561A">
        <w:rPr>
          <w:rFonts w:ascii="Arial Narrow" w:hAnsi="Arial Narrow"/>
          <w:sz w:val="24"/>
          <w:szCs w:val="24"/>
        </w:rPr>
        <w:t xml:space="preserve"> sur les 5 ans</w:t>
      </w:r>
      <w:r w:rsidR="00B3389F" w:rsidRPr="0085561A">
        <w:rPr>
          <w:rFonts w:ascii="Arial Narrow" w:hAnsi="Arial Narrow"/>
          <w:sz w:val="24"/>
          <w:szCs w:val="24"/>
        </w:rPr>
        <w:t>.</w:t>
      </w:r>
    </w:p>
    <w:p w14:paraId="48425AE1" w14:textId="77777777" w:rsidR="00875B49" w:rsidRPr="0085561A" w:rsidRDefault="00875B49" w:rsidP="00646704">
      <w:pPr>
        <w:rPr>
          <w:rFonts w:ascii="Arial Narrow" w:hAnsi="Arial Narrow"/>
          <w:sz w:val="24"/>
          <w:szCs w:val="24"/>
        </w:rPr>
      </w:pPr>
    </w:p>
    <w:p w14:paraId="2CFE8963" w14:textId="77777777" w:rsidR="005D6E2F" w:rsidRPr="0085561A" w:rsidRDefault="005D6E2F" w:rsidP="00646704">
      <w:pPr>
        <w:rPr>
          <w:rFonts w:ascii="Arial Narrow" w:hAnsi="Arial Narrow"/>
          <w:sz w:val="24"/>
          <w:szCs w:val="24"/>
        </w:rPr>
        <w:sectPr w:rsidR="005D6E2F" w:rsidRPr="0085561A" w:rsidSect="00875B49">
          <w:footerReference w:type="default" r:id="rId14"/>
          <w:pgSz w:w="11906" w:h="16838"/>
          <w:pgMar w:top="1417" w:right="1417" w:bottom="1417" w:left="1417" w:header="708" w:footer="708" w:gutter="0"/>
          <w:cols w:space="708"/>
          <w:docGrid w:linePitch="360"/>
        </w:sectPr>
      </w:pPr>
    </w:p>
    <w:p w14:paraId="2EA515A9" w14:textId="0DD1421F" w:rsidR="00CE6955" w:rsidRPr="0085561A" w:rsidRDefault="00CE6955" w:rsidP="00D2512A">
      <w:pPr>
        <w:pStyle w:val="Paragraphedeliste"/>
        <w:numPr>
          <w:ilvl w:val="2"/>
          <w:numId w:val="8"/>
        </w:numPr>
        <w:tabs>
          <w:tab w:val="center" w:pos="7002"/>
        </w:tabs>
        <w:rPr>
          <w:rFonts w:ascii="Arial Narrow" w:hAnsi="Arial Narrow"/>
          <w:b/>
          <w:bCs/>
          <w:sz w:val="24"/>
          <w:szCs w:val="24"/>
        </w:rPr>
      </w:pPr>
      <w:r w:rsidRPr="0085561A">
        <w:rPr>
          <w:rFonts w:ascii="Arial Narrow" w:hAnsi="Arial Narrow"/>
          <w:b/>
          <w:bCs/>
          <w:sz w:val="24"/>
          <w:szCs w:val="24"/>
        </w:rPr>
        <w:lastRenderedPageBreak/>
        <w:t>GOUVERNANCE</w:t>
      </w:r>
    </w:p>
    <w:p w14:paraId="0E3CB92F" w14:textId="77777777" w:rsidR="00CE6955" w:rsidRPr="0085561A" w:rsidRDefault="00CE6955" w:rsidP="00CE6955">
      <w:pPr>
        <w:tabs>
          <w:tab w:val="center" w:pos="7002"/>
        </w:tabs>
        <w:rPr>
          <w:rFonts w:ascii="Arial Narrow" w:hAnsi="Arial Narrow"/>
          <w:sz w:val="24"/>
          <w:szCs w:val="24"/>
        </w:rPr>
      </w:pPr>
      <w:r w:rsidRPr="0085561A">
        <w:rPr>
          <w:rFonts w:ascii="Arial Narrow" w:hAnsi="Arial Narrow"/>
          <w:b/>
          <w:bCs/>
          <w:sz w:val="24"/>
          <w:szCs w:val="24"/>
        </w:rPr>
        <w:t>Objectif général de l'axe :</w:t>
      </w:r>
      <w:r w:rsidRPr="0085561A">
        <w:rPr>
          <w:rFonts w:ascii="Arial Narrow" w:hAnsi="Arial Narrow"/>
          <w:sz w:val="24"/>
          <w:szCs w:val="24"/>
        </w:rPr>
        <w:t xml:space="preserve"> Renforcer le cadre de gouvernance et mettre en place des institutions en charge de l’alphabétisation et de la coordination des actions sur le terrain.</w:t>
      </w:r>
    </w:p>
    <w:p w14:paraId="4A98E9CF" w14:textId="77777777" w:rsidR="00CE6955" w:rsidRPr="0085561A" w:rsidRDefault="00CE6955" w:rsidP="00CE6955">
      <w:pPr>
        <w:tabs>
          <w:tab w:val="center" w:pos="7002"/>
        </w:tabs>
        <w:rPr>
          <w:rFonts w:ascii="Arial Narrow" w:hAnsi="Arial Narrow"/>
          <w:sz w:val="24"/>
          <w:szCs w:val="24"/>
        </w:rPr>
      </w:pPr>
      <w:r w:rsidRPr="0085561A">
        <w:rPr>
          <w:rFonts w:ascii="Arial Narrow" w:hAnsi="Arial Narrow"/>
          <w:b/>
          <w:bCs/>
          <w:sz w:val="24"/>
          <w:szCs w:val="24"/>
        </w:rPr>
        <w:t>Résultat attendu de l'axe :</w:t>
      </w:r>
      <w:r w:rsidRPr="0085561A">
        <w:rPr>
          <w:rFonts w:ascii="Arial Narrow" w:hAnsi="Arial Narrow"/>
          <w:sz w:val="24"/>
          <w:szCs w:val="24"/>
        </w:rPr>
        <w:t xml:space="preserve"> Un système de gouvernance efficace et des institutions fonctionnelles qui pilotent, coordonnent et soutiennent les actions d’alphabétisation sur l’ensemble du territoire.</w:t>
      </w:r>
    </w:p>
    <w:tbl>
      <w:tblPr>
        <w:tblW w:w="14593" w:type="dxa"/>
        <w:tblCellMar>
          <w:left w:w="0" w:type="dxa"/>
          <w:right w:w="0" w:type="dxa"/>
        </w:tblCellMar>
        <w:tblLook w:val="04A0" w:firstRow="1" w:lastRow="0" w:firstColumn="1" w:lastColumn="0" w:noHBand="0" w:noVBand="1"/>
      </w:tblPr>
      <w:tblGrid>
        <w:gridCol w:w="1590"/>
        <w:gridCol w:w="1841"/>
        <w:gridCol w:w="1933"/>
        <w:gridCol w:w="787"/>
        <w:gridCol w:w="771"/>
        <w:gridCol w:w="779"/>
        <w:gridCol w:w="814"/>
        <w:gridCol w:w="706"/>
        <w:gridCol w:w="696"/>
        <w:gridCol w:w="528"/>
        <w:gridCol w:w="754"/>
        <w:gridCol w:w="1353"/>
        <w:gridCol w:w="2041"/>
      </w:tblGrid>
      <w:tr w:rsidR="00D97833" w:rsidRPr="0085561A" w14:paraId="24DC6AE5" w14:textId="77777777" w:rsidTr="0063370A">
        <w:trPr>
          <w:trHeight w:val="285"/>
        </w:trPr>
        <w:tc>
          <w:tcPr>
            <w:tcW w:w="0" w:type="auto"/>
            <w:vMerge w:val="restart"/>
            <w:tcBorders>
              <w:top w:val="single" w:sz="6" w:space="0" w:color="000000"/>
              <w:left w:val="single" w:sz="6" w:space="0" w:color="000000"/>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2DAE15F6" w14:textId="6C09C798"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Activités</w:t>
            </w:r>
          </w:p>
        </w:tc>
        <w:tc>
          <w:tcPr>
            <w:tcW w:w="1841" w:type="dxa"/>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0A8D5969" w14:textId="77777777"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Tâches</w:t>
            </w:r>
          </w:p>
        </w:tc>
        <w:tc>
          <w:tcPr>
            <w:tcW w:w="1933" w:type="dxa"/>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BABB8DB" w14:textId="4E3B0D53"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Indicateur de performance</w:t>
            </w:r>
          </w:p>
        </w:tc>
        <w:tc>
          <w:tcPr>
            <w:tcW w:w="787" w:type="dxa"/>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5DF8DBD" w14:textId="77777777"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Durée (mois)</w:t>
            </w:r>
          </w:p>
        </w:tc>
        <w:tc>
          <w:tcPr>
            <w:tcW w:w="771" w:type="dxa"/>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C4D5FF4" w14:textId="77777777"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Date de début-fin</w:t>
            </w:r>
          </w:p>
        </w:tc>
        <w:tc>
          <w:tcPr>
            <w:tcW w:w="779" w:type="dxa"/>
            <w:vMerge w:val="restart"/>
            <w:tcBorders>
              <w:top w:val="single" w:sz="6" w:space="0" w:color="000000"/>
              <w:left w:val="single" w:sz="6" w:space="0" w:color="CCCCCC"/>
              <w:right w:val="single" w:sz="6" w:space="0" w:color="000000"/>
            </w:tcBorders>
            <w:shd w:val="clear" w:color="auto" w:fill="FFC000"/>
            <w:tcMar>
              <w:top w:w="0" w:type="dxa"/>
              <w:left w:w="45" w:type="dxa"/>
              <w:bottom w:w="0" w:type="dxa"/>
              <w:right w:w="45" w:type="dxa"/>
            </w:tcMar>
            <w:vAlign w:val="center"/>
            <w:hideMark/>
          </w:tcPr>
          <w:p w14:paraId="1F66FABF" w14:textId="77777777"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Priorité</w:t>
            </w:r>
          </w:p>
        </w:tc>
        <w:tc>
          <w:tcPr>
            <w:tcW w:w="4851" w:type="dxa"/>
            <w:gridSpan w:val="6"/>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CAE2277" w14:textId="77777777"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Budget (en FCFA)</w:t>
            </w:r>
          </w:p>
        </w:tc>
        <w:tc>
          <w:tcPr>
            <w:tcW w:w="2041" w:type="dxa"/>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F6D0818" w14:textId="4E019704" w:rsidR="00D97833" w:rsidRPr="0085561A" w:rsidRDefault="00D97833" w:rsidP="0063370A">
            <w:pPr>
              <w:spacing w:before="100" w:beforeAutospacing="1"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Structures responsables</w:t>
            </w:r>
          </w:p>
        </w:tc>
      </w:tr>
      <w:tr w:rsidR="00D97833" w:rsidRPr="0085561A" w14:paraId="7728FDD8" w14:textId="77777777" w:rsidTr="0063370A">
        <w:trPr>
          <w:trHeight w:val="28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6FD956E"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1841" w:type="dxa"/>
            <w:vMerge/>
            <w:tcBorders>
              <w:top w:val="single" w:sz="6" w:space="0" w:color="000000"/>
              <w:left w:val="single" w:sz="6" w:space="0" w:color="CCCCCC"/>
              <w:bottom w:val="single" w:sz="6" w:space="0" w:color="000000"/>
              <w:right w:val="single" w:sz="6" w:space="0" w:color="000000"/>
            </w:tcBorders>
            <w:vAlign w:val="center"/>
            <w:hideMark/>
          </w:tcPr>
          <w:p w14:paraId="395A6651"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1933" w:type="dxa"/>
            <w:vMerge/>
            <w:tcBorders>
              <w:top w:val="single" w:sz="6" w:space="0" w:color="000000"/>
              <w:left w:val="single" w:sz="6" w:space="0" w:color="CCCCCC"/>
              <w:bottom w:val="single" w:sz="6" w:space="0" w:color="000000"/>
              <w:right w:val="single" w:sz="6" w:space="0" w:color="000000"/>
            </w:tcBorders>
            <w:vAlign w:val="center"/>
            <w:hideMark/>
          </w:tcPr>
          <w:p w14:paraId="5C140498"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787" w:type="dxa"/>
            <w:vMerge/>
            <w:tcBorders>
              <w:top w:val="single" w:sz="6" w:space="0" w:color="000000"/>
              <w:left w:val="single" w:sz="6" w:space="0" w:color="CCCCCC"/>
              <w:bottom w:val="single" w:sz="6" w:space="0" w:color="000000"/>
              <w:right w:val="single" w:sz="6" w:space="0" w:color="000000"/>
            </w:tcBorders>
            <w:vAlign w:val="center"/>
            <w:hideMark/>
          </w:tcPr>
          <w:p w14:paraId="07012CE4"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771" w:type="dxa"/>
            <w:vMerge w:val="restart"/>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323C8FF"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Année</w:t>
            </w:r>
          </w:p>
        </w:tc>
        <w:tc>
          <w:tcPr>
            <w:tcW w:w="779" w:type="dxa"/>
            <w:vMerge/>
            <w:tcBorders>
              <w:left w:val="single" w:sz="6" w:space="0" w:color="CCCCCC"/>
              <w:right w:val="single" w:sz="6" w:space="0" w:color="000000"/>
            </w:tcBorders>
            <w:shd w:val="clear" w:color="auto" w:fill="FFC000"/>
            <w:vAlign w:val="center"/>
            <w:hideMark/>
          </w:tcPr>
          <w:p w14:paraId="1EE2B1E2"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814"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79CEFD5F"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2026</w:t>
            </w:r>
          </w:p>
        </w:tc>
        <w:tc>
          <w:tcPr>
            <w:tcW w:w="706"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14DB104A"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2027</w:t>
            </w:r>
          </w:p>
        </w:tc>
        <w:tc>
          <w:tcPr>
            <w:tcW w:w="696"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30C9437"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2028</w:t>
            </w: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049ED7B4"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2029</w:t>
            </w:r>
          </w:p>
        </w:tc>
        <w:tc>
          <w:tcPr>
            <w:tcW w:w="754"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CC5C013"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2030</w:t>
            </w:r>
          </w:p>
        </w:tc>
        <w:tc>
          <w:tcPr>
            <w:tcW w:w="1353"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29666EC6"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TOTAL</w:t>
            </w:r>
          </w:p>
        </w:tc>
        <w:tc>
          <w:tcPr>
            <w:tcW w:w="2041" w:type="dxa"/>
            <w:vMerge/>
            <w:tcBorders>
              <w:top w:val="single" w:sz="6" w:space="0" w:color="000000"/>
              <w:left w:val="single" w:sz="6" w:space="0" w:color="CCCCCC"/>
              <w:bottom w:val="single" w:sz="6" w:space="0" w:color="000000"/>
              <w:right w:val="single" w:sz="6" w:space="0" w:color="000000"/>
            </w:tcBorders>
            <w:vAlign w:val="center"/>
            <w:hideMark/>
          </w:tcPr>
          <w:p w14:paraId="59B45B8C"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r>
      <w:tr w:rsidR="00D97833" w:rsidRPr="0085561A" w14:paraId="498B7392" w14:textId="77777777" w:rsidTr="0063370A">
        <w:trPr>
          <w:trHeight w:val="28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A9F4E90"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1841" w:type="dxa"/>
            <w:vMerge/>
            <w:tcBorders>
              <w:top w:val="single" w:sz="6" w:space="0" w:color="000000"/>
              <w:left w:val="single" w:sz="6" w:space="0" w:color="CCCCCC"/>
              <w:bottom w:val="single" w:sz="6" w:space="0" w:color="000000"/>
              <w:right w:val="single" w:sz="6" w:space="0" w:color="000000"/>
            </w:tcBorders>
            <w:vAlign w:val="center"/>
            <w:hideMark/>
          </w:tcPr>
          <w:p w14:paraId="4C95D755"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1933" w:type="dxa"/>
            <w:vMerge/>
            <w:tcBorders>
              <w:top w:val="single" w:sz="6" w:space="0" w:color="000000"/>
              <w:left w:val="single" w:sz="6" w:space="0" w:color="CCCCCC"/>
              <w:bottom w:val="single" w:sz="6" w:space="0" w:color="000000"/>
              <w:right w:val="single" w:sz="6" w:space="0" w:color="000000"/>
            </w:tcBorders>
            <w:vAlign w:val="center"/>
            <w:hideMark/>
          </w:tcPr>
          <w:p w14:paraId="2B72BCCF"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787" w:type="dxa"/>
            <w:vMerge/>
            <w:tcBorders>
              <w:top w:val="single" w:sz="6" w:space="0" w:color="000000"/>
              <w:left w:val="single" w:sz="6" w:space="0" w:color="CCCCCC"/>
              <w:bottom w:val="single" w:sz="6" w:space="0" w:color="000000"/>
              <w:right w:val="single" w:sz="6" w:space="0" w:color="000000"/>
            </w:tcBorders>
            <w:vAlign w:val="center"/>
            <w:hideMark/>
          </w:tcPr>
          <w:p w14:paraId="6BC21E5F"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771" w:type="dxa"/>
            <w:vMerge/>
            <w:tcBorders>
              <w:top w:val="single" w:sz="6" w:space="0" w:color="CCCCCC"/>
              <w:left w:val="single" w:sz="6" w:space="0" w:color="CCCCCC"/>
              <w:bottom w:val="single" w:sz="6" w:space="0" w:color="000000"/>
              <w:right w:val="single" w:sz="6" w:space="0" w:color="000000"/>
            </w:tcBorders>
            <w:vAlign w:val="center"/>
            <w:hideMark/>
          </w:tcPr>
          <w:p w14:paraId="1114262A"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779" w:type="dxa"/>
            <w:vMerge/>
            <w:tcBorders>
              <w:left w:val="single" w:sz="6" w:space="0" w:color="CCCCCC"/>
              <w:bottom w:val="single" w:sz="6" w:space="0" w:color="000000"/>
              <w:right w:val="single" w:sz="6" w:space="0" w:color="000000"/>
            </w:tcBorders>
            <w:shd w:val="clear" w:color="auto" w:fill="FFC000"/>
            <w:vAlign w:val="center"/>
            <w:hideMark/>
          </w:tcPr>
          <w:p w14:paraId="4D08D247"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c>
          <w:tcPr>
            <w:tcW w:w="814"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677D066" w14:textId="77777777" w:rsidR="00D97833" w:rsidRPr="0085561A" w:rsidRDefault="00D97833" w:rsidP="0063370A">
            <w:pPr>
              <w:spacing w:before="100" w:beforeAutospacing="1" w:after="0" w:line="240" w:lineRule="auto"/>
              <w:jc w:val="left"/>
              <w:rPr>
                <w:rFonts w:ascii="Arial Narrow" w:eastAsia="Times New Roman" w:hAnsi="Arial Narrow" w:cs="Times New Roman"/>
                <w:sz w:val="20"/>
                <w:szCs w:val="20"/>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1D82B465" w14:textId="77777777" w:rsidR="00D97833" w:rsidRPr="0085561A" w:rsidRDefault="00D97833" w:rsidP="0063370A">
            <w:pPr>
              <w:spacing w:before="100" w:beforeAutospacing="1"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A4F4A47" w14:textId="77777777" w:rsidR="00D97833" w:rsidRPr="0085561A" w:rsidRDefault="00D97833" w:rsidP="0063370A">
            <w:pPr>
              <w:spacing w:before="100" w:beforeAutospacing="1"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0EE1597E" w14:textId="77777777" w:rsidR="00D97833" w:rsidRPr="0085561A" w:rsidRDefault="00D97833" w:rsidP="0063370A">
            <w:pPr>
              <w:spacing w:before="100" w:beforeAutospacing="1"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7632E620" w14:textId="77777777" w:rsidR="00D97833" w:rsidRPr="0085561A" w:rsidRDefault="00D97833" w:rsidP="0063370A">
            <w:pPr>
              <w:spacing w:before="100" w:beforeAutospacing="1"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19B3520A" w14:textId="77777777" w:rsidR="00D97833" w:rsidRPr="0085561A" w:rsidRDefault="00D97833" w:rsidP="0063370A">
            <w:pPr>
              <w:spacing w:before="100" w:beforeAutospacing="1" w:after="0" w:line="240" w:lineRule="auto"/>
              <w:jc w:val="left"/>
              <w:rPr>
                <w:rFonts w:ascii="Arial Narrow" w:eastAsia="Times New Roman" w:hAnsi="Arial Narrow" w:cs="Times New Roman"/>
                <w:sz w:val="20"/>
                <w:szCs w:val="20"/>
                <w:lang w:eastAsia="fr-FR"/>
              </w:rPr>
            </w:pPr>
          </w:p>
        </w:tc>
        <w:tc>
          <w:tcPr>
            <w:tcW w:w="2041" w:type="dxa"/>
            <w:vMerge/>
            <w:tcBorders>
              <w:top w:val="single" w:sz="6" w:space="0" w:color="000000"/>
              <w:left w:val="single" w:sz="6" w:space="0" w:color="CCCCCC"/>
              <w:bottom w:val="single" w:sz="6" w:space="0" w:color="000000"/>
              <w:right w:val="single" w:sz="6" w:space="0" w:color="000000"/>
            </w:tcBorders>
            <w:vAlign w:val="center"/>
            <w:hideMark/>
          </w:tcPr>
          <w:p w14:paraId="0F5EF937" w14:textId="77777777" w:rsidR="00D97833" w:rsidRPr="0085561A" w:rsidRDefault="00D97833" w:rsidP="0063370A">
            <w:pPr>
              <w:spacing w:before="100" w:beforeAutospacing="1" w:after="0" w:line="240" w:lineRule="auto"/>
              <w:jc w:val="left"/>
              <w:rPr>
                <w:rFonts w:ascii="Arial Narrow" w:eastAsia="Times New Roman" w:hAnsi="Arial Narrow" w:cs="Calibri"/>
                <w:b/>
                <w:bCs/>
                <w:sz w:val="24"/>
                <w:szCs w:val="24"/>
                <w:lang w:eastAsia="fr-FR"/>
              </w:rPr>
            </w:pPr>
          </w:p>
        </w:tc>
      </w:tr>
      <w:tr w:rsidR="005852CC" w:rsidRPr="0085561A" w14:paraId="1B59C29B" w14:textId="77777777" w:rsidTr="00CA372F">
        <w:trPr>
          <w:trHeight w:val="555"/>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05DD718C" w14:textId="2F46DB59" w:rsidR="005852CC" w:rsidRPr="0085561A" w:rsidRDefault="005852CC"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Objectif spécifique 1 : </w:t>
            </w:r>
            <w:r w:rsidR="00E0584A" w:rsidRPr="0085561A">
              <w:rPr>
                <w:rFonts w:ascii="Arial Narrow" w:eastAsia="Times New Roman" w:hAnsi="Arial Narrow" w:cs="Calibri"/>
                <w:b/>
                <w:bCs/>
                <w:sz w:val="24"/>
                <w:szCs w:val="24"/>
                <w:lang w:eastAsia="fr-FR"/>
              </w:rPr>
              <w:t>Promouvoir l’alphabétisation et l’ancrage communautaire</w:t>
            </w:r>
            <w:r w:rsidRPr="0085561A">
              <w:rPr>
                <w:rFonts w:ascii="Arial Narrow" w:eastAsia="Times New Roman" w:hAnsi="Arial Narrow" w:cs="Calibri"/>
                <w:b/>
                <w:bCs/>
                <w:sz w:val="24"/>
                <w:szCs w:val="24"/>
                <w:lang w:eastAsia="fr-FR"/>
              </w:rPr>
              <w:t>.</w:t>
            </w:r>
          </w:p>
        </w:tc>
      </w:tr>
      <w:tr w:rsidR="005852CC" w:rsidRPr="0085561A" w14:paraId="4A6F40CB" w14:textId="77777777" w:rsidTr="00CA372F">
        <w:trPr>
          <w:trHeight w:val="555"/>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5D8B775E" w14:textId="7E17AC7E" w:rsidR="005852CC" w:rsidRPr="0085561A" w:rsidRDefault="005852CC" w:rsidP="0063370A">
            <w:pPr>
              <w:spacing w:before="100" w:beforeAutospacing="1"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Résultat attendu 1 : </w:t>
            </w:r>
            <w:r w:rsidR="00EF42B0" w:rsidRPr="0085561A">
              <w:rPr>
                <w:rFonts w:ascii="Arial Narrow" w:eastAsia="Times New Roman" w:hAnsi="Arial Narrow" w:cs="Calibri"/>
                <w:b/>
                <w:bCs/>
                <w:sz w:val="24"/>
                <w:szCs w:val="24"/>
                <w:lang w:eastAsia="fr-FR"/>
              </w:rPr>
              <w:t>Les actions d’informations, de sensibilisation à l’importance de l’alphabétisation sont réalisées avec l’implication des communautés, les autorités locales et les collectivités territoriales garantissant ainsi une meilleure appropriation, une plus grande pertinence locale et une pérennité accrue des actions sur le terrain.</w:t>
            </w:r>
          </w:p>
        </w:tc>
      </w:tr>
      <w:tr w:rsidR="004B24BA" w:rsidRPr="0085561A" w14:paraId="474D13A9" w14:textId="77777777" w:rsidTr="0063370A">
        <w:trPr>
          <w:trHeight w:val="3857"/>
        </w:trPr>
        <w:tc>
          <w:tcPr>
            <w:tcW w:w="0" w:type="auto"/>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1ED8E05A" w14:textId="4A7B13C6"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w:t>
            </w:r>
            <w:r w:rsidR="00F80468"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 xml:space="preserve"> </w:t>
            </w:r>
            <w:bookmarkStart w:id="115" w:name="_Hlk223036774"/>
            <w:r w:rsidRPr="0085561A">
              <w:rPr>
                <w:rFonts w:ascii="Arial Narrow" w:eastAsia="Times New Roman" w:hAnsi="Arial Narrow" w:cs="Calibri"/>
                <w:sz w:val="24"/>
                <w:szCs w:val="24"/>
                <w:lang w:eastAsia="fr-FR"/>
              </w:rPr>
              <w:t>Intensifier l’information</w:t>
            </w:r>
            <w:r w:rsidR="00F80468" w:rsidRPr="0085561A">
              <w:rPr>
                <w:rFonts w:ascii="Arial Narrow" w:eastAsia="Times New Roman" w:hAnsi="Arial Narrow" w:cs="Calibri"/>
                <w:sz w:val="24"/>
                <w:szCs w:val="24"/>
                <w:lang w:eastAsia="fr-FR"/>
              </w:rPr>
              <w:t xml:space="preserve"> et</w:t>
            </w:r>
            <w:r w:rsidRPr="0085561A">
              <w:rPr>
                <w:rFonts w:ascii="Arial Narrow" w:eastAsia="Times New Roman" w:hAnsi="Arial Narrow" w:cs="Calibri"/>
                <w:sz w:val="24"/>
                <w:szCs w:val="24"/>
                <w:lang w:eastAsia="fr-FR"/>
              </w:rPr>
              <w:t xml:space="preserve"> la sensibilisation</w:t>
            </w:r>
            <w:bookmarkEnd w:id="115"/>
          </w:p>
        </w:tc>
        <w:tc>
          <w:tcPr>
            <w:tcW w:w="184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27A8F0B2" w14:textId="3F48D2F5"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w:t>
            </w:r>
            <w:r w:rsidR="00F80468"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.1 Élaborer et valider le Plan de communication de la SNA.</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1.1.</w:t>
            </w:r>
            <w:r w:rsidR="00F80468"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.2 Mettre en œuvre le plan de communication (capsules audio-visuelles, panneaux, témoignages).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r w:rsidR="002019DA" w:rsidRPr="0085561A">
              <w:rPr>
                <w:rFonts w:ascii="Arial Narrow" w:eastAsia="Times New Roman" w:hAnsi="Arial Narrow" w:cs="Calibri"/>
                <w:sz w:val="24"/>
                <w:szCs w:val="24"/>
                <w:lang w:eastAsia="fr-FR"/>
              </w:rPr>
              <w:t>1.1.</w:t>
            </w:r>
            <w:r w:rsidR="00F80468" w:rsidRPr="0085561A">
              <w:rPr>
                <w:rFonts w:ascii="Arial Narrow" w:eastAsia="Times New Roman" w:hAnsi="Arial Narrow" w:cs="Calibri"/>
                <w:sz w:val="24"/>
                <w:szCs w:val="24"/>
                <w:lang w:eastAsia="fr-FR"/>
              </w:rPr>
              <w:t>1.3.</w:t>
            </w:r>
            <w:r w:rsidR="002019DA" w:rsidRPr="0085561A">
              <w:rPr>
                <w:rFonts w:ascii="Arial Narrow" w:eastAsia="Times New Roman" w:hAnsi="Arial Narrow" w:cs="Calibri"/>
                <w:sz w:val="24"/>
                <w:szCs w:val="24"/>
                <w:lang w:eastAsia="fr-FR"/>
              </w:rPr>
              <w:t xml:space="preserve"> Organiser </w:t>
            </w:r>
            <w:r w:rsidR="002019DA" w:rsidRPr="0085561A">
              <w:rPr>
                <w:rFonts w:ascii="Arial Narrow" w:eastAsia="Times New Roman" w:hAnsi="Arial Narrow" w:cs="Calibri"/>
                <w:sz w:val="24"/>
                <w:szCs w:val="24"/>
                <w:lang w:eastAsia="fr-FR"/>
              </w:rPr>
              <w:lastRenderedPageBreak/>
              <w:t>annuellement la Journée Nationale de l’Alphabétisation éclatée par région (JNA)</w:t>
            </w:r>
            <w:r w:rsidR="002019DA" w:rsidRPr="0085561A">
              <w:rPr>
                <w:rFonts w:ascii="Arial Narrow" w:eastAsia="Times New Roman" w:hAnsi="Arial Narrow" w:cs="Calibri"/>
                <w:sz w:val="24"/>
                <w:szCs w:val="24"/>
                <w:lang w:eastAsia="fr-FR"/>
              </w:rPr>
              <w:br/>
            </w:r>
          </w:p>
          <w:p w14:paraId="6A7AC217" w14:textId="77777777" w:rsidR="006A7E0D" w:rsidRPr="0085561A" w:rsidRDefault="002019DA"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w:t>
            </w:r>
            <w:r w:rsidR="00E0584A" w:rsidRPr="0085561A">
              <w:rPr>
                <w:rFonts w:ascii="Arial Narrow" w:eastAsia="Times New Roman" w:hAnsi="Arial Narrow" w:cs="Calibri"/>
                <w:sz w:val="24"/>
                <w:szCs w:val="24"/>
                <w:lang w:eastAsia="fr-FR"/>
              </w:rPr>
              <w:t>1</w:t>
            </w:r>
            <w:r w:rsidR="00F80468"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 xml:space="preserve"> Former des relais communautaires pour la sensibilisation continue.</w:t>
            </w:r>
          </w:p>
          <w:p w14:paraId="56656C81" w14:textId="77777777" w:rsidR="00554C32" w:rsidRPr="0085561A" w:rsidRDefault="00554C32" w:rsidP="0063370A">
            <w:pPr>
              <w:spacing w:before="100" w:beforeAutospacing="1" w:after="0" w:line="240" w:lineRule="auto"/>
              <w:jc w:val="left"/>
              <w:rPr>
                <w:rFonts w:ascii="Arial Narrow" w:eastAsia="Times New Roman" w:hAnsi="Arial Narrow" w:cs="Calibri"/>
                <w:sz w:val="24"/>
                <w:szCs w:val="24"/>
                <w:lang w:eastAsia="fr-FR"/>
              </w:rPr>
            </w:pPr>
          </w:p>
          <w:p w14:paraId="6F8396DA" w14:textId="77777777" w:rsidR="00554C32" w:rsidRPr="0085561A" w:rsidRDefault="00554C32"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1.1.1.5. Organiser des caravanes de sensibilisation</w:t>
            </w:r>
          </w:p>
          <w:p w14:paraId="012398CB" w14:textId="5A9A017D" w:rsidR="00554C32" w:rsidRPr="0085561A" w:rsidRDefault="00554C32" w:rsidP="0063370A">
            <w:pPr>
              <w:spacing w:before="100" w:beforeAutospacing="1" w:after="0" w:line="240" w:lineRule="auto"/>
              <w:jc w:val="left"/>
              <w:rPr>
                <w:rFonts w:ascii="Arial Narrow" w:eastAsia="Times New Roman" w:hAnsi="Arial Narrow" w:cs="Calibri"/>
                <w:sz w:val="24"/>
                <w:szCs w:val="24"/>
                <w:lang w:eastAsia="fr-FR"/>
              </w:rPr>
            </w:pPr>
          </w:p>
        </w:tc>
        <w:tc>
          <w:tcPr>
            <w:tcW w:w="1933"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5277A156" w14:textId="6B4A230C"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Plan de communication validé et diffusé.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Nombre de supports produits et diffusés.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p>
          <w:p w14:paraId="40864BF4" w14:textId="6079C446" w:rsidR="002019DA" w:rsidRPr="0085561A" w:rsidRDefault="00F80468"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w:t>
            </w:r>
            <w:r w:rsidR="002019DA" w:rsidRPr="0085561A">
              <w:rPr>
                <w:rFonts w:ascii="Arial Narrow" w:eastAsia="Times New Roman" w:hAnsi="Arial Narrow" w:cs="Calibri"/>
                <w:sz w:val="24"/>
                <w:szCs w:val="24"/>
                <w:lang w:eastAsia="fr-FR"/>
              </w:rPr>
              <w:t xml:space="preserve"> Nombre de participants à la JNA.</w:t>
            </w:r>
          </w:p>
          <w:p w14:paraId="2E8896A7" w14:textId="77777777" w:rsidR="002019DA" w:rsidRPr="0085561A" w:rsidRDefault="002019DA" w:rsidP="0063370A">
            <w:pPr>
              <w:spacing w:before="100" w:beforeAutospacing="1" w:after="0" w:line="240" w:lineRule="auto"/>
              <w:jc w:val="left"/>
              <w:rPr>
                <w:rFonts w:ascii="Arial Narrow" w:eastAsia="Times New Roman" w:hAnsi="Arial Narrow" w:cs="Calibri"/>
                <w:sz w:val="24"/>
                <w:szCs w:val="24"/>
                <w:lang w:eastAsia="fr-FR"/>
              </w:rPr>
            </w:pPr>
          </w:p>
          <w:p w14:paraId="5FA303F8" w14:textId="77777777" w:rsidR="002019DA" w:rsidRPr="0085561A" w:rsidRDefault="002019DA" w:rsidP="0063370A">
            <w:pPr>
              <w:spacing w:before="100" w:beforeAutospacing="1" w:after="0" w:line="240" w:lineRule="auto"/>
              <w:jc w:val="left"/>
              <w:rPr>
                <w:rFonts w:ascii="Arial Narrow" w:eastAsia="Times New Roman" w:hAnsi="Arial Narrow" w:cs="Calibri"/>
                <w:sz w:val="24"/>
                <w:szCs w:val="24"/>
                <w:lang w:eastAsia="fr-FR"/>
              </w:rPr>
            </w:pPr>
          </w:p>
          <w:p w14:paraId="16F94960" w14:textId="77777777" w:rsidR="002019DA" w:rsidRPr="0085561A" w:rsidRDefault="002019DA" w:rsidP="0063370A">
            <w:pPr>
              <w:spacing w:before="100" w:beforeAutospacing="1" w:after="0" w:line="240" w:lineRule="auto"/>
              <w:jc w:val="left"/>
              <w:rPr>
                <w:rFonts w:ascii="Arial Narrow" w:eastAsia="Times New Roman" w:hAnsi="Arial Narrow" w:cs="Calibri"/>
                <w:sz w:val="24"/>
                <w:szCs w:val="24"/>
                <w:lang w:eastAsia="fr-FR"/>
              </w:rPr>
            </w:pPr>
          </w:p>
          <w:p w14:paraId="3E530D76" w14:textId="77777777" w:rsidR="002019DA" w:rsidRPr="0085561A" w:rsidRDefault="002019DA" w:rsidP="0063370A">
            <w:pPr>
              <w:spacing w:before="100" w:beforeAutospacing="1" w:after="0" w:line="240" w:lineRule="auto"/>
              <w:jc w:val="left"/>
              <w:rPr>
                <w:rFonts w:ascii="Arial Narrow" w:eastAsia="Times New Roman" w:hAnsi="Arial Narrow" w:cs="Calibri"/>
                <w:sz w:val="24"/>
                <w:szCs w:val="24"/>
                <w:lang w:eastAsia="fr-FR"/>
              </w:rPr>
            </w:pPr>
          </w:p>
          <w:p w14:paraId="08C601FA" w14:textId="77777777" w:rsidR="006A7E0D" w:rsidRPr="0085561A" w:rsidRDefault="00F80468"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2019DA" w:rsidRPr="0085561A">
              <w:rPr>
                <w:rFonts w:ascii="Arial Narrow" w:eastAsia="Times New Roman" w:hAnsi="Arial Narrow" w:cs="Calibri"/>
                <w:sz w:val="24"/>
                <w:szCs w:val="24"/>
                <w:lang w:eastAsia="fr-FR"/>
              </w:rPr>
              <w:t>. Nombre de relais communautaires formés et actifs.</w:t>
            </w:r>
          </w:p>
          <w:p w14:paraId="42846078" w14:textId="77777777" w:rsidR="00554C32" w:rsidRPr="0085561A" w:rsidRDefault="00554C32" w:rsidP="0063370A">
            <w:pPr>
              <w:spacing w:before="100" w:beforeAutospacing="1"/>
              <w:jc w:val="left"/>
              <w:rPr>
                <w:rFonts w:ascii="Arial Narrow" w:eastAsia="Times New Roman" w:hAnsi="Arial Narrow" w:cs="Calibri"/>
                <w:sz w:val="24"/>
                <w:szCs w:val="24"/>
                <w:lang w:eastAsia="fr-FR"/>
              </w:rPr>
            </w:pPr>
          </w:p>
          <w:p w14:paraId="1B3A51F8" w14:textId="77777777" w:rsidR="00554C32" w:rsidRPr="0085561A" w:rsidRDefault="00554C32" w:rsidP="0063370A">
            <w:pPr>
              <w:spacing w:before="100" w:beforeAutospacing="1"/>
              <w:jc w:val="left"/>
              <w:rPr>
                <w:rFonts w:ascii="Arial Narrow" w:eastAsia="Times New Roman" w:hAnsi="Arial Narrow" w:cs="Calibri"/>
                <w:sz w:val="24"/>
                <w:szCs w:val="24"/>
                <w:lang w:eastAsia="fr-FR"/>
              </w:rPr>
            </w:pPr>
          </w:p>
          <w:p w14:paraId="40F51117" w14:textId="77777777" w:rsidR="00554C32" w:rsidRPr="0085561A" w:rsidRDefault="00554C32" w:rsidP="0063370A">
            <w:pPr>
              <w:spacing w:before="100" w:beforeAutospacing="1"/>
              <w:jc w:val="left"/>
              <w:rPr>
                <w:rFonts w:ascii="Arial Narrow" w:eastAsia="Times New Roman" w:hAnsi="Arial Narrow" w:cs="Calibri"/>
                <w:sz w:val="24"/>
                <w:szCs w:val="24"/>
                <w:lang w:eastAsia="fr-FR"/>
              </w:rPr>
            </w:pPr>
          </w:p>
          <w:p w14:paraId="78228620" w14:textId="77777777" w:rsidR="00554C32" w:rsidRPr="0085561A" w:rsidRDefault="00554C32" w:rsidP="0063370A">
            <w:pPr>
              <w:spacing w:before="100" w:beforeAutospacing="1"/>
              <w:jc w:val="left"/>
              <w:rPr>
                <w:rFonts w:ascii="Arial Narrow" w:eastAsia="Times New Roman" w:hAnsi="Arial Narrow" w:cs="Calibri"/>
                <w:sz w:val="24"/>
                <w:szCs w:val="24"/>
                <w:lang w:eastAsia="fr-FR"/>
              </w:rPr>
            </w:pPr>
          </w:p>
          <w:p w14:paraId="5F2A879F" w14:textId="77777777" w:rsidR="00554C32" w:rsidRPr="0085561A" w:rsidRDefault="00554C32" w:rsidP="0063370A">
            <w:pPr>
              <w:spacing w:before="100" w:beforeAutospacing="1"/>
              <w:jc w:val="left"/>
              <w:rPr>
                <w:rFonts w:ascii="Arial Narrow" w:eastAsia="Times New Roman" w:hAnsi="Arial Narrow" w:cs="Calibri"/>
                <w:sz w:val="24"/>
                <w:szCs w:val="24"/>
                <w:lang w:eastAsia="fr-FR"/>
              </w:rPr>
            </w:pPr>
          </w:p>
          <w:p w14:paraId="4DA94AC9" w14:textId="564332DC" w:rsidR="00554C32" w:rsidRPr="0085561A" w:rsidRDefault="00554C32" w:rsidP="0063370A">
            <w:pPr>
              <w:spacing w:before="100" w:beforeAutospacing="1"/>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5-Nombre de caravanes organisés par an et par région</w:t>
            </w:r>
          </w:p>
        </w:tc>
        <w:tc>
          <w:tcPr>
            <w:tcW w:w="787"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72A6CCD8" w14:textId="77777777"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77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040D7F3F" w14:textId="77777777"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14D74245" w14:textId="77777777"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814"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hideMark/>
          </w:tcPr>
          <w:p w14:paraId="21161541" w14:textId="77777777"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p>
        </w:tc>
        <w:tc>
          <w:tcPr>
            <w:tcW w:w="706"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hideMark/>
          </w:tcPr>
          <w:p w14:paraId="673A1D54" w14:textId="77777777" w:rsidR="006A7E0D" w:rsidRPr="0085561A" w:rsidRDefault="006A7E0D" w:rsidP="0063370A">
            <w:pPr>
              <w:spacing w:before="100" w:beforeAutospacing="1" w:after="0" w:line="240" w:lineRule="auto"/>
              <w:jc w:val="left"/>
              <w:rPr>
                <w:rFonts w:ascii="Arial Narrow" w:eastAsia="Times New Roman" w:hAnsi="Arial Narrow" w:cs="Times New Roman"/>
                <w:sz w:val="20"/>
                <w:szCs w:val="20"/>
                <w:lang w:eastAsia="fr-FR"/>
              </w:rPr>
            </w:pPr>
          </w:p>
        </w:tc>
        <w:tc>
          <w:tcPr>
            <w:tcW w:w="696"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hideMark/>
          </w:tcPr>
          <w:p w14:paraId="3B83FAA1" w14:textId="77777777" w:rsidR="006A7E0D" w:rsidRPr="0085561A" w:rsidRDefault="006A7E0D" w:rsidP="0063370A">
            <w:pPr>
              <w:spacing w:before="100" w:beforeAutospacing="1"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hideMark/>
          </w:tcPr>
          <w:p w14:paraId="5132C788" w14:textId="77777777" w:rsidR="006A7E0D" w:rsidRPr="0085561A" w:rsidRDefault="006A7E0D" w:rsidP="0063370A">
            <w:pPr>
              <w:spacing w:before="100" w:beforeAutospacing="1" w:after="0" w:line="240" w:lineRule="auto"/>
              <w:jc w:val="left"/>
              <w:rPr>
                <w:rFonts w:ascii="Arial Narrow" w:eastAsia="Times New Roman" w:hAnsi="Arial Narrow" w:cs="Times New Roman"/>
                <w:sz w:val="20"/>
                <w:szCs w:val="20"/>
                <w:lang w:eastAsia="fr-FR"/>
              </w:rPr>
            </w:pPr>
          </w:p>
        </w:tc>
        <w:tc>
          <w:tcPr>
            <w:tcW w:w="754"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hideMark/>
          </w:tcPr>
          <w:p w14:paraId="241D8C77" w14:textId="77777777" w:rsidR="006A7E0D" w:rsidRPr="0085561A" w:rsidRDefault="006A7E0D" w:rsidP="0063370A">
            <w:pPr>
              <w:spacing w:before="100" w:beforeAutospacing="1" w:after="0" w:line="240" w:lineRule="auto"/>
              <w:jc w:val="left"/>
              <w:rPr>
                <w:rFonts w:ascii="Arial Narrow" w:eastAsia="Times New Roman" w:hAnsi="Arial Narrow" w:cs="Times New Roman"/>
                <w:sz w:val="20"/>
                <w:szCs w:val="20"/>
                <w:lang w:eastAsia="fr-FR"/>
              </w:rPr>
            </w:pPr>
          </w:p>
        </w:tc>
        <w:tc>
          <w:tcPr>
            <w:tcW w:w="1353"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1CA285D4" w14:textId="4AE96258" w:rsidR="006A7E0D" w:rsidRPr="0085561A" w:rsidRDefault="00554C32"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500</w:t>
            </w:r>
            <w:r w:rsidR="006A7E0D" w:rsidRPr="0085561A">
              <w:rPr>
                <w:rFonts w:ascii="Arial Narrow" w:eastAsia="Times New Roman" w:hAnsi="Arial Narrow" w:cs="Calibri"/>
                <w:sz w:val="24"/>
                <w:szCs w:val="24"/>
                <w:lang w:eastAsia="fr-FR"/>
              </w:rPr>
              <w:t xml:space="preserve"> 000 000</w:t>
            </w:r>
          </w:p>
        </w:tc>
        <w:tc>
          <w:tcPr>
            <w:tcW w:w="204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hideMark/>
          </w:tcPr>
          <w:p w14:paraId="21F4CC44" w14:textId="4D4BF489" w:rsidR="006A7E0D" w:rsidRPr="0085561A" w:rsidRDefault="006A7E0D" w:rsidP="0063370A">
            <w:pPr>
              <w:spacing w:before="100" w:beforeAutospacing="1"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COM/ Ministère de la Communication / Agence Nationale pour la Promotion de l’Alphabétisation/ AGEFOP/FDFP</w:t>
            </w:r>
          </w:p>
        </w:tc>
      </w:tr>
      <w:tr w:rsidR="00D97833" w:rsidRPr="0085561A" w14:paraId="55357FD7" w14:textId="77777777" w:rsidTr="0063370A">
        <w:trPr>
          <w:trHeight w:val="9180"/>
        </w:trPr>
        <w:tc>
          <w:tcPr>
            <w:tcW w:w="0" w:type="auto"/>
            <w:tcBorders>
              <w:top w:val="single" w:sz="4" w:space="0" w:color="auto"/>
              <w:left w:val="single" w:sz="4" w:space="0" w:color="auto"/>
              <w:right w:val="single" w:sz="4" w:space="0" w:color="auto"/>
            </w:tcBorders>
            <w:tcMar>
              <w:top w:w="0" w:type="dxa"/>
              <w:left w:w="45" w:type="dxa"/>
              <w:bottom w:w="0" w:type="dxa"/>
              <w:right w:w="45" w:type="dxa"/>
            </w:tcMar>
            <w:vAlign w:val="center"/>
          </w:tcPr>
          <w:p w14:paraId="525C7241" w14:textId="27BE2A69" w:rsidR="002019DA" w:rsidRPr="0085561A" w:rsidRDefault="002019DA" w:rsidP="00CA372F">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1.1.</w:t>
            </w:r>
            <w:r w:rsidR="00E0584A"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 </w:t>
            </w:r>
            <w:bookmarkStart w:id="116" w:name="_Hlk223036788"/>
            <w:r w:rsidRPr="0085561A">
              <w:rPr>
                <w:rFonts w:ascii="Arial Narrow" w:eastAsia="Times New Roman" w:hAnsi="Arial Narrow" w:cs="Calibri"/>
                <w:sz w:val="24"/>
                <w:szCs w:val="24"/>
                <w:lang w:eastAsia="fr-FR"/>
              </w:rPr>
              <w:t>Renforcer la mobilisation via un plan de communication.</w:t>
            </w:r>
            <w:bookmarkEnd w:id="116"/>
          </w:p>
        </w:tc>
        <w:tc>
          <w:tcPr>
            <w:tcW w:w="184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2222BF17" w14:textId="305937F5" w:rsidR="00F80468" w:rsidRPr="0085561A" w:rsidRDefault="00F80468" w:rsidP="00CA372F">
            <w:pPr>
              <w:spacing w:after="240" w:line="240" w:lineRule="auto"/>
              <w:jc w:val="left"/>
              <w:rPr>
                <w:rFonts w:ascii="Arial Narrow" w:eastAsia="Times New Roman" w:hAnsi="Arial Narrow" w:cs="Calibri"/>
                <w:sz w:val="8"/>
                <w:szCs w:val="8"/>
                <w:lang w:eastAsia="fr-FR"/>
              </w:rPr>
            </w:pPr>
            <w:r w:rsidRPr="0085561A">
              <w:rPr>
                <w:rFonts w:ascii="Arial Narrow" w:eastAsia="Times New Roman" w:hAnsi="Arial Narrow" w:cs="Calibri"/>
                <w:sz w:val="24"/>
                <w:szCs w:val="24"/>
                <w:lang w:eastAsia="fr-FR"/>
              </w:rPr>
              <w:t>1.1.</w:t>
            </w:r>
            <w:r w:rsidR="00E0584A"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.1 Obtenir un discours d'engagement formel des plus hautes autorités (Président</w:t>
            </w:r>
            <w:r w:rsidR="00E0584A" w:rsidRPr="0085561A">
              <w:rPr>
                <w:rFonts w:ascii="Arial Narrow" w:eastAsia="Times New Roman" w:hAnsi="Arial Narrow" w:cs="Calibri"/>
                <w:sz w:val="24"/>
                <w:szCs w:val="24"/>
                <w:lang w:eastAsia="fr-FR"/>
              </w:rPr>
              <w:t xml:space="preserve">/ Première Dame/ Vice-Président/ </w:t>
            </w:r>
            <w:r w:rsidRPr="0085561A">
              <w:rPr>
                <w:rFonts w:ascii="Arial Narrow" w:eastAsia="Times New Roman" w:hAnsi="Arial Narrow" w:cs="Calibri"/>
                <w:sz w:val="24"/>
                <w:szCs w:val="24"/>
                <w:lang w:eastAsia="fr-FR"/>
              </w:rPr>
              <w:t>Premier Ministre</w:t>
            </w:r>
            <w:r w:rsidR="00E0584A" w:rsidRPr="0085561A">
              <w:rPr>
                <w:rFonts w:ascii="Arial Narrow" w:eastAsia="Times New Roman" w:hAnsi="Arial Narrow" w:cs="Calibri"/>
                <w:sz w:val="24"/>
                <w:szCs w:val="24"/>
                <w:lang w:eastAsia="fr-FR"/>
              </w:rPr>
              <w:t>/ Vice-Premier Ministre</w:t>
            </w:r>
            <w:r w:rsidRPr="0085561A">
              <w:rPr>
                <w:rFonts w:ascii="Arial Narrow" w:eastAsia="Times New Roman" w:hAnsi="Arial Narrow" w:cs="Calibri"/>
                <w:sz w:val="24"/>
                <w:szCs w:val="24"/>
                <w:lang w:eastAsia="fr-FR"/>
              </w:rPr>
              <w:t>).</w:t>
            </w:r>
          </w:p>
          <w:p w14:paraId="47805AA8" w14:textId="77777777" w:rsidR="00F80468" w:rsidRPr="0085561A" w:rsidRDefault="00F80468" w:rsidP="00CA372F">
            <w:pPr>
              <w:spacing w:after="0" w:line="240" w:lineRule="auto"/>
              <w:jc w:val="left"/>
              <w:rPr>
                <w:rFonts w:ascii="Arial Narrow" w:eastAsia="Times New Roman" w:hAnsi="Arial Narrow" w:cs="Calibri"/>
                <w:sz w:val="24"/>
                <w:szCs w:val="24"/>
                <w:lang w:eastAsia="fr-FR"/>
              </w:rPr>
            </w:pPr>
          </w:p>
          <w:p w14:paraId="105F2969" w14:textId="2F70061B" w:rsidR="002019DA" w:rsidRPr="0085561A" w:rsidRDefault="002019D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1.1.2.</w:t>
            </w:r>
            <w:r w:rsidR="00E0584A"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 Impliquer systématiquement les autorités, leaders et influenceurs dans les actions de communication.</w:t>
            </w:r>
          </w:p>
          <w:p w14:paraId="051D21E3" w14:textId="77777777" w:rsidR="002019DA" w:rsidRPr="0085561A" w:rsidRDefault="002019DA" w:rsidP="00CA372F">
            <w:pPr>
              <w:spacing w:after="0" w:line="240" w:lineRule="auto"/>
              <w:jc w:val="left"/>
              <w:rPr>
                <w:rFonts w:ascii="Arial Narrow" w:eastAsia="Times New Roman" w:hAnsi="Arial Narrow" w:cs="Calibri"/>
                <w:sz w:val="24"/>
                <w:szCs w:val="24"/>
                <w:lang w:eastAsia="fr-FR"/>
              </w:rPr>
            </w:pPr>
          </w:p>
          <w:p w14:paraId="5550DF84" w14:textId="6F093198" w:rsidR="002019DA" w:rsidRPr="0085561A" w:rsidRDefault="002019D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1.1.2.</w:t>
            </w:r>
            <w:r w:rsidR="00E0584A"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 Mobiliser les entreprises à alphabétiser leurs employés.</w:t>
            </w:r>
          </w:p>
          <w:p w14:paraId="1A9BA6E5" w14:textId="77777777" w:rsidR="002019DA" w:rsidRPr="0085561A" w:rsidRDefault="002019DA" w:rsidP="00CA372F">
            <w:pPr>
              <w:spacing w:after="0" w:line="240" w:lineRule="auto"/>
              <w:jc w:val="left"/>
              <w:rPr>
                <w:rFonts w:ascii="Arial Narrow" w:eastAsia="Times New Roman" w:hAnsi="Arial Narrow" w:cs="Calibri"/>
                <w:sz w:val="24"/>
                <w:szCs w:val="24"/>
                <w:lang w:eastAsia="fr-FR"/>
              </w:rPr>
            </w:pPr>
          </w:p>
          <w:p w14:paraId="3D18731C" w14:textId="77777777" w:rsidR="002019DA" w:rsidRPr="0085561A" w:rsidRDefault="002019D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1.1.2.</w:t>
            </w:r>
            <w:r w:rsidR="00E0584A"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 xml:space="preserve">. Élaborer un guide de mobilisation communautaire </w:t>
            </w:r>
            <w:r w:rsidRPr="0085561A">
              <w:rPr>
                <w:rFonts w:ascii="Arial Narrow" w:eastAsia="Times New Roman" w:hAnsi="Arial Narrow" w:cs="Calibri"/>
                <w:sz w:val="24"/>
                <w:szCs w:val="24"/>
                <w:lang w:eastAsia="fr-FR"/>
              </w:rPr>
              <w:lastRenderedPageBreak/>
              <w:t>pour l'alphabétisation.</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6"/>
                <w:szCs w:val="16"/>
                <w:lang w:eastAsia="fr-FR"/>
              </w:rPr>
              <w:br/>
            </w:r>
            <w:r w:rsidRPr="0085561A">
              <w:rPr>
                <w:rFonts w:ascii="Arial Narrow" w:eastAsia="Times New Roman" w:hAnsi="Arial Narrow" w:cs="Calibri"/>
                <w:sz w:val="24"/>
                <w:szCs w:val="24"/>
                <w:lang w:eastAsia="fr-FR"/>
              </w:rPr>
              <w:t>1.1.2.</w:t>
            </w:r>
            <w:r w:rsidR="00E0584A"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 Mettre en place des comités locaux de suivi de l'alphabétisation.</w:t>
            </w:r>
          </w:p>
          <w:p w14:paraId="479C08BB" w14:textId="77777777" w:rsidR="00554C32" w:rsidRPr="0085561A" w:rsidRDefault="00554C32" w:rsidP="00CA372F">
            <w:pPr>
              <w:spacing w:after="0" w:line="240" w:lineRule="auto"/>
              <w:jc w:val="left"/>
              <w:rPr>
                <w:rFonts w:ascii="Arial Narrow" w:eastAsia="Times New Roman" w:hAnsi="Arial Narrow" w:cs="Calibri"/>
                <w:sz w:val="24"/>
                <w:szCs w:val="24"/>
                <w:lang w:eastAsia="fr-FR"/>
              </w:rPr>
            </w:pPr>
          </w:p>
          <w:p w14:paraId="6DD844FA" w14:textId="77777777" w:rsidR="00554C32" w:rsidRPr="0085561A" w:rsidRDefault="00554C32" w:rsidP="00CA372F">
            <w:pPr>
              <w:spacing w:after="0" w:line="240" w:lineRule="auto"/>
              <w:jc w:val="left"/>
              <w:rPr>
                <w:rFonts w:ascii="Arial Narrow" w:eastAsia="Times New Roman" w:hAnsi="Arial Narrow" w:cs="Calibri"/>
                <w:sz w:val="24"/>
                <w:szCs w:val="24"/>
                <w:lang w:eastAsia="fr-FR"/>
              </w:rPr>
            </w:pPr>
          </w:p>
          <w:p w14:paraId="3F980FD7" w14:textId="54007E99" w:rsidR="00554C32" w:rsidRPr="0085561A" w:rsidRDefault="00554C32" w:rsidP="00CA372F">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1.1.2.6. Mobiliser les médias locaux et nationaux pour la visibilité des activités</w:t>
            </w:r>
          </w:p>
        </w:tc>
        <w:tc>
          <w:tcPr>
            <w:tcW w:w="1933"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4FC9ABE3" w14:textId="77777777" w:rsidR="00F80468" w:rsidRPr="0085561A" w:rsidRDefault="00F80468"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Discours public officiel prononcé.</w:t>
            </w:r>
            <w:r w:rsidRPr="0085561A">
              <w:rPr>
                <w:rFonts w:ascii="Arial Narrow" w:eastAsia="Times New Roman" w:hAnsi="Arial Narrow" w:cs="Calibri"/>
                <w:sz w:val="24"/>
                <w:szCs w:val="24"/>
                <w:lang w:eastAsia="fr-FR"/>
              </w:rPr>
              <w:br/>
            </w:r>
          </w:p>
          <w:p w14:paraId="12A71466" w14:textId="77777777" w:rsidR="002019DA" w:rsidRPr="0085561A" w:rsidRDefault="002019DA" w:rsidP="00CA372F">
            <w:pPr>
              <w:spacing w:after="0" w:line="240" w:lineRule="auto"/>
              <w:jc w:val="left"/>
              <w:rPr>
                <w:rFonts w:ascii="Arial Narrow" w:eastAsia="Times New Roman" w:hAnsi="Arial Narrow" w:cs="Calibri"/>
                <w:sz w:val="24"/>
                <w:szCs w:val="24"/>
                <w:lang w:eastAsia="fr-FR"/>
              </w:rPr>
            </w:pPr>
          </w:p>
          <w:p w14:paraId="2ACD6BAD"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51F1C238"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2DDEE8A6"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3AFD61A9"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65161B9C"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31FB210A"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55C489BD"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3F929055"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61F9B11B" w14:textId="11AF9897" w:rsidR="002019DA" w:rsidRPr="0085561A" w:rsidRDefault="00E0584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2019DA" w:rsidRPr="0085561A">
              <w:rPr>
                <w:rFonts w:ascii="Arial Narrow" w:eastAsia="Times New Roman" w:hAnsi="Arial Narrow" w:cs="Calibri"/>
                <w:sz w:val="24"/>
                <w:szCs w:val="24"/>
                <w:lang w:eastAsia="fr-FR"/>
              </w:rPr>
              <w:t>. Nombre de personnalités impliquées publiquement.</w:t>
            </w:r>
          </w:p>
          <w:p w14:paraId="4F0A20D8"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194C61AB"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10B8E172" w14:textId="23244E90" w:rsidR="002019DA" w:rsidRPr="0085561A" w:rsidRDefault="002019D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 Note circulaire/loi incitative adoptée.</w:t>
            </w:r>
          </w:p>
          <w:p w14:paraId="1FAD964D" w14:textId="77777777" w:rsidR="002019DA" w:rsidRPr="0085561A" w:rsidRDefault="002019DA" w:rsidP="00CA372F">
            <w:pPr>
              <w:spacing w:after="0" w:line="240" w:lineRule="auto"/>
              <w:jc w:val="left"/>
              <w:rPr>
                <w:rFonts w:ascii="Arial Narrow" w:eastAsia="Times New Roman" w:hAnsi="Arial Narrow" w:cs="Calibri"/>
                <w:sz w:val="24"/>
                <w:szCs w:val="24"/>
                <w:lang w:eastAsia="fr-FR"/>
              </w:rPr>
            </w:pPr>
          </w:p>
          <w:p w14:paraId="5BAAEBDF"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w:t>
            </w:r>
            <w:r w:rsidR="002019DA" w:rsidRPr="0085561A">
              <w:rPr>
                <w:rFonts w:ascii="Arial Narrow" w:eastAsia="Times New Roman" w:hAnsi="Arial Narrow" w:cs="Calibri"/>
                <w:sz w:val="24"/>
                <w:szCs w:val="24"/>
                <w:lang w:eastAsia="fr-FR"/>
              </w:rPr>
              <w:t xml:space="preserve">. Nombre d'entreprises ayant mis en place un programme interne </w:t>
            </w:r>
            <w:r w:rsidR="002019DA" w:rsidRPr="0085561A">
              <w:rPr>
                <w:rFonts w:ascii="Arial Narrow" w:eastAsia="Times New Roman" w:hAnsi="Arial Narrow" w:cs="Calibri"/>
                <w:sz w:val="24"/>
                <w:szCs w:val="24"/>
                <w:lang w:eastAsia="fr-FR"/>
              </w:rPr>
              <w:lastRenderedPageBreak/>
              <w:t>d'alpha.</w:t>
            </w:r>
            <w:r w:rsidR="002019DA" w:rsidRPr="0085561A">
              <w:rPr>
                <w:rFonts w:ascii="Arial Narrow" w:eastAsia="Times New Roman" w:hAnsi="Arial Narrow" w:cs="Calibri"/>
                <w:sz w:val="24"/>
                <w:szCs w:val="24"/>
                <w:lang w:eastAsia="fr-FR"/>
              </w:rPr>
              <w:br/>
            </w:r>
          </w:p>
          <w:p w14:paraId="2CA676D5" w14:textId="77777777" w:rsidR="002019DA" w:rsidRPr="0085561A" w:rsidRDefault="00E0584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2019DA" w:rsidRPr="0085561A">
              <w:rPr>
                <w:rFonts w:ascii="Arial Narrow" w:eastAsia="Times New Roman" w:hAnsi="Arial Narrow" w:cs="Calibri"/>
                <w:sz w:val="24"/>
                <w:szCs w:val="24"/>
                <w:lang w:eastAsia="fr-FR"/>
              </w:rPr>
              <w:t>. Nombre d'entreprises labellisées "Alpha-Responsable".</w:t>
            </w:r>
          </w:p>
          <w:p w14:paraId="1BB5608C"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40A5DD14"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p>
          <w:p w14:paraId="1934C3BD" w14:textId="77777777" w:rsidR="00E0584A" w:rsidRPr="0085561A" w:rsidRDefault="00E0584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5.Nombre de comité mis en place</w:t>
            </w:r>
          </w:p>
          <w:p w14:paraId="4C218F4D" w14:textId="77777777" w:rsidR="00554C32" w:rsidRPr="0085561A" w:rsidRDefault="00554C32" w:rsidP="00CA372F">
            <w:pPr>
              <w:jc w:val="left"/>
              <w:rPr>
                <w:rFonts w:ascii="Arial Narrow" w:eastAsia="Times New Roman" w:hAnsi="Arial Narrow" w:cs="Calibri"/>
                <w:sz w:val="24"/>
                <w:szCs w:val="24"/>
                <w:lang w:eastAsia="fr-FR"/>
              </w:rPr>
            </w:pPr>
          </w:p>
          <w:p w14:paraId="4D675519" w14:textId="77777777" w:rsidR="00554C32" w:rsidRPr="0085561A" w:rsidRDefault="00554C32" w:rsidP="00CA372F">
            <w:pPr>
              <w:jc w:val="left"/>
              <w:rPr>
                <w:rFonts w:ascii="Arial Narrow" w:eastAsia="Times New Roman" w:hAnsi="Arial Narrow" w:cs="Calibri"/>
                <w:sz w:val="24"/>
                <w:szCs w:val="24"/>
                <w:lang w:eastAsia="fr-FR"/>
              </w:rPr>
            </w:pPr>
          </w:p>
          <w:p w14:paraId="47A477FB" w14:textId="1D011710" w:rsidR="00554C32" w:rsidRPr="0085561A" w:rsidRDefault="00554C32" w:rsidP="00D2512A">
            <w:pPr>
              <w:pStyle w:val="Paragraphedeliste"/>
              <w:numPr>
                <w:ilvl w:val="0"/>
                <w:numId w:val="8"/>
              </w:numPr>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Nombre de médias locaux et nationaux mobilisés</w:t>
            </w:r>
          </w:p>
        </w:tc>
        <w:tc>
          <w:tcPr>
            <w:tcW w:w="787"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0B9BBFF6" w14:textId="0BDA2188" w:rsidR="002019DA" w:rsidRPr="0085561A" w:rsidRDefault="00554C32"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77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712009CB" w14:textId="2C090B69" w:rsidR="002019DA" w:rsidRPr="0085561A" w:rsidRDefault="00554C32"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7524B13F" w14:textId="77777777" w:rsidR="002019DA" w:rsidRPr="0085561A" w:rsidRDefault="002019DA" w:rsidP="00CA372F">
            <w:pPr>
              <w:spacing w:after="0" w:line="240" w:lineRule="auto"/>
              <w:jc w:val="left"/>
              <w:rPr>
                <w:rFonts w:ascii="Arial Narrow" w:eastAsia="Times New Roman" w:hAnsi="Arial Narrow" w:cs="Calibri"/>
                <w:sz w:val="24"/>
                <w:szCs w:val="24"/>
                <w:lang w:eastAsia="fr-FR"/>
              </w:rPr>
            </w:pPr>
          </w:p>
        </w:tc>
        <w:tc>
          <w:tcPr>
            <w:tcW w:w="814"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tcPr>
          <w:p w14:paraId="1BB0AB82" w14:textId="77777777" w:rsidR="002019DA" w:rsidRPr="0085561A" w:rsidRDefault="002019DA"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tcPr>
          <w:p w14:paraId="63B06A2C" w14:textId="77777777" w:rsidR="002019DA" w:rsidRPr="0085561A" w:rsidRDefault="002019DA"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tcPr>
          <w:p w14:paraId="01E612EC" w14:textId="77777777" w:rsidR="002019DA" w:rsidRPr="0085561A" w:rsidRDefault="002019DA"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tcPr>
          <w:p w14:paraId="7270A1A7" w14:textId="77777777" w:rsidR="002019DA" w:rsidRPr="0085561A" w:rsidRDefault="002019DA"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4" w:space="0" w:color="auto"/>
              <w:left w:val="single" w:sz="4" w:space="0" w:color="auto"/>
              <w:bottom w:val="single" w:sz="4" w:space="0" w:color="auto"/>
              <w:right w:val="single" w:sz="4" w:space="0" w:color="auto"/>
            </w:tcBorders>
            <w:shd w:val="clear" w:color="auto" w:fill="FFF2CC"/>
            <w:tcMar>
              <w:top w:w="0" w:type="dxa"/>
              <w:left w:w="45" w:type="dxa"/>
              <w:bottom w:w="0" w:type="dxa"/>
              <w:right w:w="45" w:type="dxa"/>
            </w:tcMar>
            <w:vAlign w:val="center"/>
          </w:tcPr>
          <w:p w14:paraId="65F66D2B" w14:textId="77777777" w:rsidR="002019DA" w:rsidRPr="0085561A" w:rsidRDefault="002019DA"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39C6F1F3" w14:textId="6635AB46" w:rsidR="002019DA" w:rsidRPr="0085561A" w:rsidRDefault="00554C32" w:rsidP="00CA372F">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1 000 000 000</w:t>
            </w:r>
          </w:p>
        </w:tc>
        <w:tc>
          <w:tcPr>
            <w:tcW w:w="204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203CBD43" w14:textId="75F10B86" w:rsidR="002019DA" w:rsidRPr="0085561A" w:rsidRDefault="00EF42B0" w:rsidP="00CA372F">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(DAPS-COGES/DAAJE/ Agence/antenne régionale)</w:t>
            </w:r>
          </w:p>
        </w:tc>
      </w:tr>
      <w:tr w:rsidR="000701AA" w:rsidRPr="0085561A" w14:paraId="2B91D9BD" w14:textId="77777777" w:rsidTr="00CA372F">
        <w:trPr>
          <w:trHeight w:val="39"/>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47D459" w:themeFill="accent3" w:themeFillTint="99"/>
            <w:tcMar>
              <w:top w:w="0" w:type="dxa"/>
              <w:left w:w="45" w:type="dxa"/>
              <w:bottom w:w="0" w:type="dxa"/>
              <w:right w:w="45" w:type="dxa"/>
            </w:tcMar>
            <w:vAlign w:val="center"/>
          </w:tcPr>
          <w:p w14:paraId="14A8D220" w14:textId="0E86D3B4"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lastRenderedPageBreak/>
              <w:t>Objectif spécifique 2 : Créer et opérationnaliser un cadre institutionnel robuste et coordonné.</w:t>
            </w:r>
          </w:p>
        </w:tc>
      </w:tr>
      <w:tr w:rsidR="000701AA" w:rsidRPr="0085561A" w14:paraId="332993C8" w14:textId="77777777" w:rsidTr="00CA372F">
        <w:trPr>
          <w:trHeight w:val="406"/>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47D459" w:themeFill="accent3" w:themeFillTint="99"/>
            <w:tcMar>
              <w:top w:w="0" w:type="dxa"/>
              <w:left w:w="45" w:type="dxa"/>
              <w:bottom w:w="0" w:type="dxa"/>
              <w:right w:w="45" w:type="dxa"/>
            </w:tcMar>
            <w:vAlign w:val="center"/>
          </w:tcPr>
          <w:p w14:paraId="5DC03E79" w14:textId="3B541921"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Résultat attendu 2 : Un cadre institutionnel unique, légitime et efficace est en place pour piloter, coordonner et superviser l'ensemble des actions d'alphabétisation sur le territoire national, éliminant la fragmentation et assurant une cohérence stratégique.</w:t>
            </w:r>
          </w:p>
        </w:tc>
      </w:tr>
      <w:tr w:rsidR="006F3593" w:rsidRPr="0085561A" w14:paraId="59EB3054"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36822B4D" w14:textId="71F0B2D5"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1.2.1 </w:t>
            </w:r>
            <w:bookmarkStart w:id="117" w:name="_Hlk223036823"/>
            <w:r w:rsidRPr="0085561A">
              <w:rPr>
                <w:rFonts w:ascii="Arial Narrow" w:eastAsia="Times New Roman" w:hAnsi="Arial Narrow" w:cs="Calibri"/>
                <w:sz w:val="24"/>
                <w:szCs w:val="24"/>
                <w:lang w:eastAsia="fr-FR"/>
              </w:rPr>
              <w:t>Créer l'Agence Nationale pour la Promotion de l’Alphabétisation en Côte d'Ivoire (ANPA-CI).</w:t>
            </w:r>
            <w:bookmarkEnd w:id="117"/>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4072C476"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1.2.1.1 Atelier de réflexion sur le modèle d’agence.</w:t>
            </w:r>
          </w:p>
          <w:p w14:paraId="0DE7C0FB"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p w14:paraId="0EE3160F" w14:textId="2454CDCC"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1.2.1.2 Rédiger et faire adopter le texte juridique de création (loi/décret).</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1.2.1.3 Définir et mettre en place l'organigramme, les procédures et le budget de démarrage.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1.2.1.4 Installer les antennes régionales / décentralisées.</w:t>
            </w:r>
          </w:p>
          <w:p w14:paraId="3AC3F15B"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12C36FD"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1.Rapport d’ateliers</w:t>
            </w:r>
          </w:p>
          <w:p w14:paraId="18464B46"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p w14:paraId="0A0EF55F" w14:textId="5BC27B38"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Texte de création publié au Journal Officiel.</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Agence opérationnelle avec personnel nommé.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 Nombre d'antennes régionales installées.</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AE7F1A9" w14:textId="11377221"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36</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F2ECA6B" w14:textId="17220F9E"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2026-2028</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118459C" w14:textId="10BDD9A6"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814" w:type="dxa"/>
            <w:tcBorders>
              <w:top w:val="single" w:sz="6" w:space="0" w:color="CCCCCC"/>
              <w:left w:val="single" w:sz="6" w:space="0" w:color="CCCCCC"/>
              <w:bottom w:val="single" w:sz="6" w:space="0" w:color="000000"/>
              <w:right w:val="single" w:sz="6" w:space="0" w:color="000000"/>
            </w:tcBorders>
            <w:shd w:val="clear" w:color="auto" w:fill="FFF2CC"/>
            <w:tcMar>
              <w:top w:w="0" w:type="dxa"/>
              <w:left w:w="45" w:type="dxa"/>
              <w:bottom w:w="0" w:type="dxa"/>
              <w:right w:w="45" w:type="dxa"/>
            </w:tcMar>
            <w:vAlign w:val="center"/>
          </w:tcPr>
          <w:p w14:paraId="0B334A3E"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FFF2CC"/>
            <w:tcMar>
              <w:top w:w="0" w:type="dxa"/>
              <w:left w:w="45" w:type="dxa"/>
              <w:bottom w:w="0" w:type="dxa"/>
              <w:right w:w="45" w:type="dxa"/>
            </w:tcMar>
            <w:vAlign w:val="center"/>
          </w:tcPr>
          <w:p w14:paraId="49B3D476"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FFF2CC"/>
            <w:tcMar>
              <w:top w:w="0" w:type="dxa"/>
              <w:left w:w="45" w:type="dxa"/>
              <w:bottom w:w="0" w:type="dxa"/>
              <w:right w:w="45" w:type="dxa"/>
            </w:tcMar>
            <w:vAlign w:val="center"/>
          </w:tcPr>
          <w:p w14:paraId="12EA8597"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F2CC"/>
            <w:tcMar>
              <w:top w:w="0" w:type="dxa"/>
              <w:left w:w="45" w:type="dxa"/>
              <w:bottom w:w="0" w:type="dxa"/>
              <w:right w:w="45" w:type="dxa"/>
            </w:tcMar>
            <w:vAlign w:val="center"/>
          </w:tcPr>
          <w:p w14:paraId="4A13B9B6"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FF2CC"/>
            <w:tcMar>
              <w:top w:w="0" w:type="dxa"/>
              <w:left w:w="45" w:type="dxa"/>
              <w:bottom w:w="0" w:type="dxa"/>
              <w:right w:w="45" w:type="dxa"/>
            </w:tcMar>
            <w:vAlign w:val="center"/>
          </w:tcPr>
          <w:p w14:paraId="71C85C5F"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E8C9FE0" w14:textId="1A1BC843"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2 000 000 000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6DE73FA"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Primature / Ministère de l’Education Nationale, de l’Alphabétisation et de l’Enseignement Technique (DCSPA) /</w:t>
            </w:r>
          </w:p>
          <w:p w14:paraId="63DE157C" w14:textId="0F141C29"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la Fonction Publique et de la Modernisation de l'Administration</w:t>
            </w:r>
          </w:p>
        </w:tc>
      </w:tr>
      <w:tr w:rsidR="006F3593" w:rsidRPr="0085561A" w14:paraId="5DC3B695"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1869BB58"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p w14:paraId="142F6CBE" w14:textId="1570B00E"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1.2.2 </w:t>
            </w:r>
            <w:bookmarkStart w:id="118" w:name="_Hlk223036868"/>
            <w:r w:rsidRPr="0085561A">
              <w:rPr>
                <w:rFonts w:ascii="Arial Narrow" w:eastAsia="Times New Roman" w:hAnsi="Arial Narrow" w:cs="Calibri"/>
                <w:sz w:val="24"/>
                <w:szCs w:val="24"/>
                <w:lang w:eastAsia="fr-FR"/>
              </w:rPr>
              <w:t>Opérationnaliser le Cadre Intersectoriel de Collaboration des Acteurs de l’Alphabétisation et de l’Éducation Non Formelle (CICA-AENF).</w:t>
            </w:r>
            <w:bookmarkEnd w:id="118"/>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5EC7A536"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16"/>
                <w:szCs w:val="16"/>
                <w:lang w:eastAsia="fr-FR"/>
              </w:rPr>
              <w:br/>
            </w:r>
            <w:r w:rsidRPr="0085561A">
              <w:rPr>
                <w:rFonts w:ascii="Arial Narrow" w:eastAsia="Times New Roman" w:hAnsi="Arial Narrow" w:cs="Calibri"/>
                <w:sz w:val="24"/>
                <w:szCs w:val="24"/>
                <w:lang w:eastAsia="fr-FR"/>
              </w:rPr>
              <w:t>1.2.2.1 formaliser le décret portant organisation et fonctionnement la convention de création du CICA-AENF.</w:t>
            </w:r>
          </w:p>
          <w:p w14:paraId="2C19E05C" w14:textId="6467D789"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1.2.2.2 Organiser les réunions trimestrielles</w:t>
            </w:r>
          </w:p>
          <w:p w14:paraId="77C0F7CB"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p w14:paraId="7A6B821F" w14:textId="40EF26CC"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1.2.2.3.  Mettre en œuvre le plan d'action conjoint.</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47BC02C8"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1- le décret signé</w:t>
            </w:r>
          </w:p>
          <w:p w14:paraId="096BDBF2" w14:textId="12C37C04"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Nombre de réunions tenues par an.</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Existence d'un plan d'action annuel consensuel.</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9E18FFC" w14:textId="60C65439"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D5D6B73" w14:textId="3399F9EE"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3EFD764" w14:textId="3515F687"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814"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53271582"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1D70F193"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10F0439C"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6C5E7BC8"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7FBF85C3"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17B8F6F" w14:textId="4CFEDE01"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C3A906F" w14:textId="6897A2C1"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l’Éducation Nationale, de l’Alphabétisation et de l’Enseignement Technique (DCSPA/Agence Nationale pour la Promotion de l’Alphabétisation)</w:t>
            </w:r>
          </w:p>
        </w:tc>
      </w:tr>
      <w:tr w:rsidR="006F3593" w:rsidRPr="0085561A" w14:paraId="7C8A65AF"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3F057F36" w14:textId="63131E25"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1.2.3 </w:t>
            </w:r>
            <w:bookmarkStart w:id="119" w:name="_Hlk223036881"/>
            <w:r w:rsidRPr="0085561A">
              <w:rPr>
                <w:rFonts w:ascii="Arial Narrow" w:eastAsia="Times New Roman" w:hAnsi="Arial Narrow" w:cs="Calibri"/>
                <w:sz w:val="24"/>
                <w:szCs w:val="24"/>
                <w:lang w:eastAsia="fr-FR"/>
              </w:rPr>
              <w:t>Opérer le suivi de l’intégration de l’alphabétisation dans les programmes de développement nationaux et locaux</w:t>
            </w:r>
            <w:bookmarkEnd w:id="119"/>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40721F6"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p w14:paraId="50EE1175" w14:textId="40AEA020" w:rsidR="000701AA" w:rsidRPr="0085561A" w:rsidRDefault="000701AA" w:rsidP="00CA372F">
            <w:pPr>
              <w:spacing w:after="0" w:line="240" w:lineRule="auto"/>
              <w:jc w:val="left"/>
              <w:rPr>
                <w:rFonts w:ascii="Arial Narrow" w:eastAsia="Times New Roman" w:hAnsi="Arial Narrow" w:cs="Calibri"/>
                <w:sz w:val="16"/>
                <w:szCs w:val="16"/>
                <w:lang w:eastAsia="fr-FR"/>
              </w:rPr>
            </w:pPr>
            <w:r w:rsidRPr="0085561A">
              <w:rPr>
                <w:rFonts w:ascii="Arial Narrow" w:eastAsia="Times New Roman" w:hAnsi="Arial Narrow" w:cs="Calibri"/>
                <w:sz w:val="24"/>
                <w:szCs w:val="24"/>
                <w:lang w:eastAsia="fr-FR"/>
              </w:rPr>
              <w:t>1.2.3.1 Réaliser une analyse de l'intégration de l'alphabétisation dans les programmes de développement nationaux et locaux</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1.2.3.2 Proposer un texte officiel pour inclusion formelle de l’alphabétisation </w:t>
            </w:r>
            <w:r w:rsidRPr="0085561A">
              <w:rPr>
                <w:rFonts w:ascii="Arial Narrow" w:eastAsia="Times New Roman" w:hAnsi="Arial Narrow" w:cs="Calibri"/>
                <w:sz w:val="24"/>
                <w:szCs w:val="24"/>
                <w:lang w:eastAsia="fr-FR"/>
              </w:rPr>
              <w:lastRenderedPageBreak/>
              <w:t>dans les projets/programmes de développements nationaux et locaux.</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1.2.3.3 organiser des ateliers d’harmonisation les indicateurs relatifs à l’alphabétisation avec les acteurs du CICA-AENF.</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55569D9"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p w14:paraId="5820A359" w14:textId="68CAA862"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Note d'analyse et de proposition validée.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Texte officiel intégrant l’alphabétisation dans les projets/programmes de développements nationaux et locaux.</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lastRenderedPageBreak/>
              <w:t>3. Indicateurs harmonisés.</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727721C" w14:textId="26546BAB"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F5181C6" w14:textId="0FB350DF"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2026- 2030</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4EC6E75" w14:textId="6D323501"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814"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6D565D10" w14:textId="77777777" w:rsidR="000701AA" w:rsidRPr="0085561A" w:rsidRDefault="000701AA"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53D117F"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32D4F128"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E3451F7"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83940AE" w14:textId="77777777" w:rsidR="000701AA" w:rsidRPr="0085561A" w:rsidRDefault="000701AA"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77325C8" w14:textId="1CE52FD3"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577D49F0" w14:textId="7EC48718" w:rsidR="000701AA" w:rsidRPr="0085561A" w:rsidRDefault="000701A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l’Éducation Nationale, de l’Alphabétisation et de l’Enseignement Technique (DCSPA/ Agence Nationale pour la Promotion de l’Alphabétisation)</w:t>
            </w:r>
          </w:p>
        </w:tc>
      </w:tr>
      <w:tr w:rsidR="0063370A" w:rsidRPr="0085561A" w14:paraId="5364EFB2"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6112688C" w14:textId="6AB8D60D"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1.2.4 </w:t>
            </w:r>
            <w:bookmarkStart w:id="120" w:name="_Hlk223036910"/>
            <w:r w:rsidRPr="0085561A">
              <w:rPr>
                <w:rFonts w:ascii="Arial Narrow" w:eastAsia="Times New Roman" w:hAnsi="Arial Narrow" w:cs="Calibri"/>
                <w:sz w:val="24"/>
                <w:szCs w:val="24"/>
                <w:lang w:eastAsia="fr-FR"/>
              </w:rPr>
              <w:t>Améliorer la coordination pour une stratégie unifiée</w:t>
            </w:r>
            <w:bookmarkEnd w:id="120"/>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1A41A88A" w14:textId="636CABF2"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1.2.4.1 Établir une cartographie des interventions et la mettre à jour annuellement.</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1.2.4.2 Organiser deux revues de coordination entre les acteurs du pilotage.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1.2.4.3 Produire et diffuser le document de stratégie nationale présenté aux acteurs et partenaires.</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83DD1C9" w14:textId="77777777"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Cartographie produite et mise à jour annuellement.</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Nombre de revues de coordination tenues.</w:t>
            </w:r>
            <w:r w:rsidRPr="0085561A">
              <w:rPr>
                <w:rFonts w:ascii="Arial Narrow" w:eastAsia="Times New Roman" w:hAnsi="Arial Narrow" w:cs="Calibri"/>
                <w:sz w:val="24"/>
                <w:szCs w:val="24"/>
                <w:lang w:eastAsia="fr-FR"/>
              </w:rPr>
              <w:br/>
            </w:r>
          </w:p>
          <w:p w14:paraId="63EB7C44" w14:textId="36A5E0D7"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3. Document de stratégie disponible et utilisé.</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5C0B1724" w14:textId="69B2B229"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083A322" w14:textId="0769C19D"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45162E23" w14:textId="7F355B07"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814" w:type="dxa"/>
            <w:tcBorders>
              <w:top w:val="single" w:sz="6" w:space="0" w:color="CCCCCC"/>
              <w:left w:val="single" w:sz="6" w:space="0" w:color="CCCCCC"/>
              <w:bottom w:val="single" w:sz="6" w:space="0" w:color="000000"/>
              <w:right w:val="single" w:sz="6" w:space="0" w:color="000000"/>
            </w:tcBorders>
            <w:shd w:val="clear" w:color="auto" w:fill="C1F0C7" w:themeFill="accent3" w:themeFillTint="33"/>
            <w:tcMar>
              <w:top w:w="0" w:type="dxa"/>
              <w:left w:w="45" w:type="dxa"/>
              <w:bottom w:w="0" w:type="dxa"/>
              <w:right w:w="45" w:type="dxa"/>
            </w:tcMar>
            <w:vAlign w:val="center"/>
          </w:tcPr>
          <w:p w14:paraId="7EF4C5EF" w14:textId="77777777" w:rsidR="00497FF5" w:rsidRPr="0085561A" w:rsidRDefault="00497FF5"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C1F0C7" w:themeFill="accent3" w:themeFillTint="33"/>
            <w:tcMar>
              <w:top w:w="0" w:type="dxa"/>
              <w:left w:w="45" w:type="dxa"/>
              <w:bottom w:w="0" w:type="dxa"/>
              <w:right w:w="45" w:type="dxa"/>
            </w:tcMar>
            <w:vAlign w:val="center"/>
          </w:tcPr>
          <w:p w14:paraId="0F5A5E22"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C1F0C7" w:themeFill="accent3" w:themeFillTint="33"/>
            <w:tcMar>
              <w:top w:w="0" w:type="dxa"/>
              <w:left w:w="45" w:type="dxa"/>
              <w:bottom w:w="0" w:type="dxa"/>
              <w:right w:w="45" w:type="dxa"/>
            </w:tcMar>
            <w:vAlign w:val="center"/>
          </w:tcPr>
          <w:p w14:paraId="18D9FF04"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C1F0C7" w:themeFill="accent3" w:themeFillTint="33"/>
            <w:tcMar>
              <w:top w:w="0" w:type="dxa"/>
              <w:left w:w="45" w:type="dxa"/>
              <w:bottom w:w="0" w:type="dxa"/>
              <w:right w:w="45" w:type="dxa"/>
            </w:tcMar>
            <w:vAlign w:val="center"/>
          </w:tcPr>
          <w:p w14:paraId="7E190CEC"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C1F0C7" w:themeFill="accent3" w:themeFillTint="33"/>
            <w:tcMar>
              <w:top w:w="0" w:type="dxa"/>
              <w:left w:w="45" w:type="dxa"/>
              <w:bottom w:w="0" w:type="dxa"/>
              <w:right w:w="45" w:type="dxa"/>
            </w:tcMar>
            <w:vAlign w:val="center"/>
          </w:tcPr>
          <w:p w14:paraId="2211BD16"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1D8FB881" w14:textId="09B34FCE"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DA5F997" w14:textId="547FAC3D"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l’Éducation Nationale, de l’Alphabétisation et de l’Enseignement Technique (DCSPA/ Agence Nationale pour la Promotion de l’Alphabétisation)</w:t>
            </w:r>
          </w:p>
        </w:tc>
      </w:tr>
      <w:tr w:rsidR="00497FF5" w:rsidRPr="0085561A" w14:paraId="65785D1C" w14:textId="77777777" w:rsidTr="00CA372F">
        <w:trPr>
          <w:trHeight w:val="689"/>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tcPr>
          <w:p w14:paraId="5B4AF3D0" w14:textId="26488F8B"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lastRenderedPageBreak/>
              <w:t>Objectif spécifique 3 : Professionnaliser les acteurs et structurer l'offre de formation.</w:t>
            </w:r>
          </w:p>
        </w:tc>
      </w:tr>
      <w:tr w:rsidR="00497FF5" w:rsidRPr="0085561A" w14:paraId="00410E7A" w14:textId="77777777" w:rsidTr="00CA372F">
        <w:trPr>
          <w:trHeight w:val="689"/>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tcPr>
          <w:p w14:paraId="06803A16" w14:textId="40FF7833"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Résultat attendu 3 : Un corps de métier reconnu et compétent d'alphabétiseurs est établi, et un système structuré de formation initiale et continue est opérationnel, garantissant la qualité et la pérennité des intervention sur le terrain.</w:t>
            </w:r>
          </w:p>
        </w:tc>
      </w:tr>
      <w:tr w:rsidR="006F3593" w:rsidRPr="0085561A" w14:paraId="6FB9DAE1"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5500F5A4" w14:textId="0B719BC4"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1.3.1 </w:t>
            </w:r>
            <w:bookmarkStart w:id="121" w:name="_Hlk223036921"/>
            <w:r w:rsidRPr="0085561A">
              <w:rPr>
                <w:rFonts w:ascii="Arial Narrow" w:eastAsia="Times New Roman" w:hAnsi="Arial Narrow" w:cs="Calibri"/>
                <w:sz w:val="24"/>
                <w:szCs w:val="24"/>
                <w:lang w:eastAsia="fr-FR"/>
              </w:rPr>
              <w:t>Créer un corps de métier d'alphabétiseurs</w:t>
            </w:r>
            <w:bookmarkEnd w:id="121"/>
            <w:r w:rsidRPr="0085561A">
              <w:rPr>
                <w:rFonts w:ascii="Arial Narrow" w:eastAsia="Times New Roman" w:hAnsi="Arial Narrow" w:cs="Calibri"/>
                <w:sz w:val="24"/>
                <w:szCs w:val="24"/>
                <w:lang w:eastAsia="fr-FR"/>
              </w:rPr>
              <w:t>.</w:t>
            </w:r>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0DC6FD8" w14:textId="20716474"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1.3.1.1 Définir le statut, la grille indiciaire et le profil de compétences.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1.3.1.2 Recenser, former et certifier les alphabétiseurs en exercice.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1.3.1.3 Mettre en place un programme de recrutement et de formation initiale.</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43BB6E16" w14:textId="5EDA13C4"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Statut et grille adoptés par décret.</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Nombre d'alphabétiseurs recensés et certifiés.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Nombre de nouveaux alphabétiseurs formés et recrutés annuellement.</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87B19D0" w14:textId="6F35364B"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48</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599EF8A" w14:textId="6770D142"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2026-2029</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D877D11" w14:textId="6E18AE1C"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814"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41D5B970" w14:textId="77777777" w:rsidR="00497FF5" w:rsidRPr="0085561A" w:rsidRDefault="00497FF5"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3F37C35F"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594EEA81"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43872C48"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center"/>
          </w:tcPr>
          <w:p w14:paraId="33BAA2B2" w14:textId="77777777" w:rsidR="00497FF5" w:rsidRPr="0085561A" w:rsidRDefault="00497FF5"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1A0046A8" w14:textId="738A03AA"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1 800 000 000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17A35328" w14:textId="10BB7637" w:rsidR="00497FF5" w:rsidRPr="0085561A" w:rsidRDefault="00497FF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la Fonction Publique et de la Modernisation de l'Administration / Ministère de l’Éducation Nationale, de l’Alphabétisation et de l’Enseignement Technique (DAAJE/DENF) /Agence Nationale pour la Promotion de l’Alphabétisation)</w:t>
            </w:r>
          </w:p>
        </w:tc>
      </w:tr>
      <w:tr w:rsidR="004B24BA" w:rsidRPr="0085561A" w14:paraId="749D7F88" w14:textId="77777777" w:rsidTr="0063370A">
        <w:trPr>
          <w:trHeight w:val="278"/>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61F0E4C5" w14:textId="1D27C805"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1.3.2 </w:t>
            </w:r>
            <w:bookmarkStart w:id="122" w:name="_Hlk223036952"/>
            <w:r w:rsidRPr="0085561A">
              <w:rPr>
                <w:rFonts w:ascii="Arial Narrow" w:eastAsia="Times New Roman" w:hAnsi="Arial Narrow" w:cs="Calibri"/>
                <w:sz w:val="24"/>
                <w:szCs w:val="24"/>
                <w:lang w:eastAsia="fr-FR"/>
              </w:rPr>
              <w:t>Intégrer le module alpha dans les CAFOP/ devant abriter l’Institut de Formation aux Métiers d’Alphabétisation (IFMA).</w:t>
            </w:r>
            <w:bookmarkEnd w:id="122"/>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1A313585"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1.3.2.1 Concevoir le curriculum du module " alphabétisation".</w:t>
            </w:r>
          </w:p>
          <w:p w14:paraId="6CDEF0A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1853700" w14:textId="75F9B7E6"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1.3.2.2 Élaborer et valider un guide du formateur</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1.3.2.3 Former les </w:t>
            </w:r>
            <w:r w:rsidRPr="0085561A">
              <w:rPr>
                <w:rFonts w:ascii="Arial Narrow" w:eastAsia="Times New Roman" w:hAnsi="Arial Narrow" w:cs="Calibri"/>
                <w:sz w:val="24"/>
                <w:szCs w:val="24"/>
                <w:lang w:eastAsia="fr-FR"/>
              </w:rPr>
              <w:lastRenderedPageBreak/>
              <w:t>formateurs des CAFOP et personnes ressources à ces nouveaux modules.</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B9C031C"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Curriculum validé par l'autorité compétente.</w:t>
            </w:r>
          </w:p>
          <w:p w14:paraId="6B3016F2"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Guide du formateur élaboré et validé.</w:t>
            </w:r>
          </w:p>
          <w:p w14:paraId="1E9BE83F" w14:textId="2EED3096"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3. Nombre de formateurs de </w:t>
            </w:r>
            <w:r w:rsidRPr="0085561A">
              <w:rPr>
                <w:rFonts w:ascii="Arial Narrow" w:eastAsia="Times New Roman" w:hAnsi="Arial Narrow" w:cs="Calibri"/>
                <w:sz w:val="24"/>
                <w:szCs w:val="24"/>
                <w:lang w:eastAsia="fr-FR"/>
              </w:rPr>
              <w:lastRenderedPageBreak/>
              <w:t>CAFOP formés.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5E298C6E" w14:textId="5C6DA8E8"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24</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AFD461A" w14:textId="75F5B1E2"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2027-2028</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61775418" w14:textId="6DB610A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P3</w:t>
            </w:r>
          </w:p>
        </w:tc>
        <w:tc>
          <w:tcPr>
            <w:tcW w:w="81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center"/>
          </w:tcPr>
          <w:p w14:paraId="39E2184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C1E4F5" w:themeFill="accent1" w:themeFillTint="33"/>
            <w:tcMar>
              <w:top w:w="0" w:type="dxa"/>
              <w:left w:w="45" w:type="dxa"/>
              <w:bottom w:w="0" w:type="dxa"/>
              <w:right w:w="45" w:type="dxa"/>
            </w:tcMar>
            <w:vAlign w:val="center"/>
          </w:tcPr>
          <w:p w14:paraId="31CA236D"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C1E4F5" w:themeFill="accent1" w:themeFillTint="33"/>
            <w:tcMar>
              <w:top w:w="0" w:type="dxa"/>
              <w:left w:w="45" w:type="dxa"/>
              <w:bottom w:w="0" w:type="dxa"/>
              <w:right w:w="45" w:type="dxa"/>
            </w:tcMar>
            <w:vAlign w:val="center"/>
          </w:tcPr>
          <w:p w14:paraId="32BDD8F3"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center"/>
          </w:tcPr>
          <w:p w14:paraId="3838BFA4"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center"/>
          </w:tcPr>
          <w:p w14:paraId="741CB67D"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C91D74B" w14:textId="3C750AA8"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150 000 000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51FD11B7" w14:textId="7126943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l’Éducation Nationale, de l’Alphabétisation et de l’Enseignement Technique / (DAAJE/DENF/ Agence Nationale pour la Promotion de l’Alphabétisation)</w:t>
            </w:r>
          </w:p>
        </w:tc>
      </w:tr>
      <w:tr w:rsidR="0063370A" w:rsidRPr="0085561A" w14:paraId="6DCCBEC9"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58B61782" w14:textId="7F78C0A9"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1.3.3 </w:t>
            </w:r>
            <w:bookmarkStart w:id="123" w:name="_Hlk223036980"/>
            <w:r w:rsidRPr="0085561A">
              <w:rPr>
                <w:rFonts w:ascii="Arial Narrow" w:eastAsia="Times New Roman" w:hAnsi="Arial Narrow" w:cs="Calibri"/>
                <w:sz w:val="24"/>
                <w:szCs w:val="24"/>
                <w:lang w:eastAsia="fr-FR"/>
              </w:rPr>
              <w:t>Créer l’Institut de Formation aux Métiers d’Alphabétisation (IFMA-CI).</w:t>
            </w:r>
            <w:bookmarkEnd w:id="123"/>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4A5993D8" w14:textId="23B326C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1.3.3.1 Réaliser l'évaluation du contexte technique et financière.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1.3.3.2 Élaborer et adopter les textes de création de l’IFMA-CI</w:t>
            </w:r>
          </w:p>
          <w:p w14:paraId="69899B42"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5CB0AC05" w14:textId="5F16325A"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1.3.3.3 Élaborer et adopter les programmes de formation.</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1.3.3.4 Aménager l'infrastructure et recruter le corps professoral.</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0C414D6" w14:textId="19BF5E36"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Étude de faisabilité et business plan validés.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Décret de création signé.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Infrastructure aménagée et premier cycle de formation lancé.</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D60011F" w14:textId="656FF95E"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671808FB" w14:textId="13BE80B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01D8131" w14:textId="0E5C9FBC"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P3</w:t>
            </w:r>
          </w:p>
        </w:tc>
        <w:tc>
          <w:tcPr>
            <w:tcW w:w="814"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6F1FFE1"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CF234BB"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62DDA32D"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6BC9ECDB"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3C9082E6"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EFA766B" w14:textId="5D89D6C5"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3 500 000 000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99D9793" w14:textId="0C012EB8"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l’Éducation Nationale, de l’Alphabétisation et de l’Enseignement Technique (DESPS/ Task-Force/ DAAJE/DENF/Agence Nationale pour la Promotion de l’Alphabétisation)</w:t>
            </w:r>
          </w:p>
        </w:tc>
      </w:tr>
      <w:tr w:rsidR="00AC70B7" w:rsidRPr="0085561A" w14:paraId="5D3B62A9" w14:textId="77777777" w:rsidTr="00CA372F">
        <w:trPr>
          <w:trHeight w:val="510"/>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tcPr>
          <w:p w14:paraId="05F6843A" w14:textId="70733B9D"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Objectif spécifique 4 : Sécuriser un financement durable, transparent et accru.</w:t>
            </w:r>
          </w:p>
        </w:tc>
      </w:tr>
      <w:tr w:rsidR="00AC70B7" w:rsidRPr="0085561A" w14:paraId="171312DC" w14:textId="77777777" w:rsidTr="00CA372F">
        <w:trPr>
          <w:trHeight w:val="510"/>
        </w:trPr>
        <w:tc>
          <w:tcPr>
            <w:tcW w:w="14593"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tcPr>
          <w:p w14:paraId="1FA85008" w14:textId="2AE36980"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Résultat attendu 4 : L'alphabétisation dispose de ressources financières suffisantes, prévisibles et diversifiées, gérées de manière transparentes et efficace, garantissant la pérennité des programmes et leur mise à l'échelle.</w:t>
            </w:r>
          </w:p>
        </w:tc>
      </w:tr>
      <w:tr w:rsidR="004B24BA" w:rsidRPr="0085561A" w14:paraId="62D17FF6"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4B47C68E" w14:textId="49C099C4"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 xml:space="preserve">1.4.1 </w:t>
            </w:r>
            <w:bookmarkStart w:id="124" w:name="_Hlk223036991"/>
            <w:r w:rsidRPr="0085561A">
              <w:rPr>
                <w:rFonts w:ascii="Arial Narrow" w:eastAsia="Times New Roman" w:hAnsi="Arial Narrow" w:cs="Calibri"/>
                <w:sz w:val="24"/>
                <w:szCs w:val="24"/>
                <w:lang w:eastAsia="fr-FR"/>
              </w:rPr>
              <w:t>Créer un fonds dédié avec une gouvernance transparente</w:t>
            </w:r>
            <w:bookmarkEnd w:id="124"/>
            <w:r w:rsidRPr="0085561A">
              <w:rPr>
                <w:rFonts w:ascii="Arial Narrow" w:eastAsia="Times New Roman" w:hAnsi="Arial Narrow" w:cs="Calibri"/>
                <w:sz w:val="24"/>
                <w:szCs w:val="24"/>
                <w:lang w:eastAsia="fr-FR"/>
              </w:rPr>
              <w:t>.</w:t>
            </w:r>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AC783AF"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1.4.1.1 Réaliser l’évaluation du contexte et rédiger un modèle de fonds</w:t>
            </w:r>
          </w:p>
          <w:p w14:paraId="5313C324"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38320B94"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1.4.1.2 Organiser un atelier de validation du modèle de fonds et d’élaboration du décret de création du Fonds National pour l'Alphabétisation</w:t>
            </w:r>
          </w:p>
          <w:p w14:paraId="72F2FBE3"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6EB62C79"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1.4.1.3 Valider le décret de création du fonds par les instances de décision</w:t>
            </w:r>
          </w:p>
          <w:p w14:paraId="5DD50548"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342E2490" w14:textId="77777777" w:rsidR="00485D1B"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1.4.1.4 Définir et installer ses instances de gouvernance (Comité de Pilotage).</w:t>
            </w:r>
          </w:p>
          <w:p w14:paraId="50388794" w14:textId="3126AFAC"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1.4.1.5 Doter le </w:t>
            </w:r>
            <w:r w:rsidRPr="0085561A">
              <w:rPr>
                <w:rFonts w:ascii="Arial Narrow" w:eastAsia="Times New Roman" w:hAnsi="Arial Narrow" w:cs="Calibri"/>
                <w:sz w:val="24"/>
                <w:szCs w:val="24"/>
                <w:lang w:eastAsia="fr-FR"/>
              </w:rPr>
              <w:lastRenderedPageBreak/>
              <w:t>fonds de ressources financières</w:t>
            </w:r>
          </w:p>
          <w:p w14:paraId="1B990A7B" w14:textId="16C96EDF"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1.4.1.6 Mettre en place son système de gestion financière et d'audit indépendant.</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B7219B5"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1.Rapport de l’évaluation du contexte</w:t>
            </w:r>
          </w:p>
          <w:p w14:paraId="2351169D"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78DD410D"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5B157C84" w14:textId="715318BB"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Rapport de l’atelier de validation du modèle de fonds et d’élaboration du décret</w:t>
            </w:r>
          </w:p>
          <w:p w14:paraId="6256CA43"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369A6546"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5C2C0EB6"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213D459E"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Décret de création publié au journal officiel</w:t>
            </w:r>
            <w:r w:rsidRPr="0085561A">
              <w:rPr>
                <w:rFonts w:ascii="Arial Narrow" w:eastAsia="Times New Roman" w:hAnsi="Arial Narrow" w:cs="Calibri"/>
                <w:sz w:val="24"/>
                <w:szCs w:val="24"/>
                <w:lang w:eastAsia="fr-FR"/>
              </w:rPr>
              <w:br/>
            </w:r>
          </w:p>
          <w:p w14:paraId="46A48EA6"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4. Instances installées et règlement intérieur adopté.</w:t>
            </w:r>
          </w:p>
          <w:p w14:paraId="32013E63"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r>
          </w:p>
          <w:p w14:paraId="74C32BC3"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5. Le fonds disponible</w:t>
            </w:r>
          </w:p>
          <w:p w14:paraId="7E72C2D5"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p w14:paraId="5933E2CE" w14:textId="13A97445"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6.Audit annuel réalisé et rapport publié.</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690D5AC" w14:textId="52D3FCA7"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24</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6D620358" w14:textId="29906AA3"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2026-2027</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64273B55" w14:textId="2457AC22"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814" w:type="dxa"/>
            <w:tcBorders>
              <w:top w:val="single" w:sz="6" w:space="0" w:color="CCCCCC"/>
              <w:left w:val="single" w:sz="6" w:space="0" w:color="CCCCCC"/>
              <w:bottom w:val="single" w:sz="6" w:space="0" w:color="000000"/>
              <w:right w:val="single" w:sz="6" w:space="0" w:color="000000"/>
            </w:tcBorders>
            <w:shd w:val="clear" w:color="auto" w:fill="D9F2D0" w:themeFill="accent6" w:themeFillTint="33"/>
            <w:tcMar>
              <w:top w:w="0" w:type="dxa"/>
              <w:left w:w="45" w:type="dxa"/>
              <w:bottom w:w="0" w:type="dxa"/>
              <w:right w:w="45" w:type="dxa"/>
            </w:tcMar>
            <w:vAlign w:val="center"/>
          </w:tcPr>
          <w:p w14:paraId="501C092A" w14:textId="77777777" w:rsidR="00AC70B7" w:rsidRPr="0085561A" w:rsidRDefault="00AC70B7"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D9F2D0" w:themeFill="accent6" w:themeFillTint="33"/>
            <w:tcMar>
              <w:top w:w="0" w:type="dxa"/>
              <w:left w:w="45" w:type="dxa"/>
              <w:bottom w:w="0" w:type="dxa"/>
              <w:right w:w="45" w:type="dxa"/>
            </w:tcMar>
            <w:vAlign w:val="center"/>
          </w:tcPr>
          <w:p w14:paraId="5E986F91"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center"/>
          </w:tcPr>
          <w:p w14:paraId="18FCE951"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center"/>
          </w:tcPr>
          <w:p w14:paraId="398F8186"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FFFFFF" w:themeFill="background1"/>
            <w:tcMar>
              <w:top w:w="0" w:type="dxa"/>
              <w:left w:w="45" w:type="dxa"/>
              <w:bottom w:w="0" w:type="dxa"/>
              <w:right w:w="45" w:type="dxa"/>
            </w:tcMar>
            <w:vAlign w:val="center"/>
          </w:tcPr>
          <w:p w14:paraId="5168B4E4" w14:textId="77777777" w:rsidR="00AC70B7" w:rsidRPr="0085561A" w:rsidRDefault="00AC70B7"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8F0660C" w14:textId="68B97915"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8 238 000 000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9879E51" w14:textId="158AD5F8" w:rsidR="00AC70B7"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Présidence/ Ministère de l'Économie, du Plan et du Développement / Ministère des Finances et du Budget / Ministères parties prenantes/ DAF MENAET/ CAC/ DCSPA/ Agence Nationale pour la Promotion de l’Alphabétisation / Cabinet d’audit/ Inspection Générale d’Etat</w:t>
            </w:r>
          </w:p>
        </w:tc>
      </w:tr>
      <w:tr w:rsidR="00D97833" w:rsidRPr="0085561A" w14:paraId="48CF3E8D" w14:textId="77777777" w:rsidTr="0063370A">
        <w:trPr>
          <w:trHeight w:val="2475"/>
        </w:trPr>
        <w:tc>
          <w:tcPr>
            <w:tcW w:w="0" w:type="auto"/>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4D81EB3F" w14:textId="31A81349"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1.4.2 </w:t>
            </w:r>
            <w:bookmarkStart w:id="125" w:name="_Hlk223037003"/>
            <w:r w:rsidRPr="0085561A">
              <w:rPr>
                <w:rFonts w:ascii="Arial Narrow" w:eastAsia="Times New Roman" w:hAnsi="Arial Narrow" w:cs="Calibri"/>
                <w:sz w:val="24"/>
                <w:szCs w:val="24"/>
                <w:lang w:eastAsia="fr-FR"/>
              </w:rPr>
              <w:t>Augmenter et diversifier les financements</w:t>
            </w:r>
            <w:bookmarkEnd w:id="125"/>
            <w:r w:rsidRPr="0085561A">
              <w:rPr>
                <w:rFonts w:ascii="Arial Narrow" w:eastAsia="Times New Roman" w:hAnsi="Arial Narrow" w:cs="Calibri"/>
                <w:sz w:val="24"/>
                <w:szCs w:val="24"/>
                <w:lang w:eastAsia="fr-FR"/>
              </w:rPr>
              <w:t>.</w:t>
            </w:r>
          </w:p>
        </w:tc>
        <w:tc>
          <w:tcPr>
            <w:tcW w:w="18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17F8A107"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1.4.2.1. Evaluer les besoins en alphabétisation</w:t>
            </w:r>
          </w:p>
          <w:p w14:paraId="3846444A"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p>
          <w:p w14:paraId="7AB68DF1"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1.4.2.2. Plaider pour l'augmentation substantielle de la ligne budgétaire de l’alphabétisation</w:t>
            </w:r>
          </w:p>
          <w:p w14:paraId="48704632"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p>
          <w:p w14:paraId="1641B885"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1.4.2.3. Organiser une table ronde des bailleurs</w:t>
            </w:r>
          </w:p>
          <w:p w14:paraId="72507D50"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p>
          <w:p w14:paraId="0C2AA48F" w14:textId="14E44C58"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1.4.2.4 Développer des mécanismes de financement innovants (taxes, subvention, </w:t>
            </w:r>
            <w:r w:rsidRPr="0085561A">
              <w:rPr>
                <w:rFonts w:ascii="Arial Narrow" w:eastAsia="Times New Roman" w:hAnsi="Arial Narrow" w:cs="Calibri"/>
                <w:sz w:val="24"/>
                <w:szCs w:val="24"/>
                <w:lang w:eastAsia="fr-FR"/>
              </w:rPr>
              <w:lastRenderedPageBreak/>
              <w:t>mécénat, contributif).</w:t>
            </w:r>
          </w:p>
        </w:tc>
        <w:tc>
          <w:tcPr>
            <w:tcW w:w="193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5B2506FC"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Besoins en alphabétisation évalués</w:t>
            </w:r>
          </w:p>
          <w:p w14:paraId="3689C997"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p>
          <w:p w14:paraId="5F0769BD"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Augmentation de la ligne budgétaire</w:t>
            </w:r>
          </w:p>
          <w:p w14:paraId="3A70673B" w14:textId="77777777" w:rsidR="00F04565" w:rsidRPr="0085561A" w:rsidRDefault="00F04565" w:rsidP="00CA372F">
            <w:pPr>
              <w:jc w:val="left"/>
              <w:rPr>
                <w:rFonts w:ascii="Arial Narrow" w:eastAsia="Times New Roman" w:hAnsi="Arial Narrow" w:cs="Calibri"/>
                <w:sz w:val="24"/>
                <w:szCs w:val="24"/>
                <w:lang w:eastAsia="fr-FR"/>
              </w:rPr>
            </w:pPr>
          </w:p>
          <w:p w14:paraId="053507AC"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Engagement pris par les bailleurs</w:t>
            </w:r>
          </w:p>
          <w:p w14:paraId="5E73FEAA" w14:textId="77777777" w:rsidR="00F04565" w:rsidRPr="0085561A" w:rsidRDefault="00F04565" w:rsidP="00CA372F">
            <w:pPr>
              <w:pStyle w:val="Paragraphedeliste"/>
              <w:jc w:val="left"/>
              <w:rPr>
                <w:rFonts w:ascii="Arial Narrow" w:eastAsia="Times New Roman" w:hAnsi="Arial Narrow" w:cs="Calibri"/>
                <w:sz w:val="24"/>
                <w:szCs w:val="24"/>
                <w:lang w:eastAsia="fr-FR"/>
              </w:rPr>
            </w:pPr>
          </w:p>
          <w:p w14:paraId="5AF7BF2A" w14:textId="22FDADE8"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 Mécanisme de financement innovant développé</w:t>
            </w:r>
          </w:p>
        </w:tc>
        <w:tc>
          <w:tcPr>
            <w:tcW w:w="78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6D6D9774" w14:textId="7F0F63D8"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77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0583E3F" w14:textId="0C7662C9"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458A929" w14:textId="0EB84BC9"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814" w:type="dxa"/>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tcPr>
          <w:p w14:paraId="085E8588" w14:textId="77777777" w:rsidR="00F04565" w:rsidRPr="0085561A" w:rsidRDefault="00F04565"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tcPr>
          <w:p w14:paraId="2D355ACB" w14:textId="77777777" w:rsidR="00F04565" w:rsidRPr="0085561A" w:rsidRDefault="00F04565"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tcPr>
          <w:p w14:paraId="72E8F3E9" w14:textId="77777777" w:rsidR="00F04565" w:rsidRPr="0085561A" w:rsidRDefault="00F0456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tcPr>
          <w:p w14:paraId="6DE22D80" w14:textId="77777777" w:rsidR="00F04565" w:rsidRPr="0085561A" w:rsidRDefault="00F04565"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tcPr>
          <w:p w14:paraId="18F86B15" w14:textId="77777777" w:rsidR="00F04565" w:rsidRPr="0085561A" w:rsidRDefault="00F04565"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D30C78B" w14:textId="1BE8B7D8"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100 000 000</w:t>
            </w:r>
          </w:p>
        </w:tc>
        <w:tc>
          <w:tcPr>
            <w:tcW w:w="204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363DAD7" w14:textId="49E1A153" w:rsidR="00F04565" w:rsidRPr="0085561A" w:rsidRDefault="00F045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d'Économie et des Finances / DCSPA/ CAC/ Agence Nationale pour la Promotion de l’Alphabétisation</w:t>
            </w:r>
          </w:p>
        </w:tc>
      </w:tr>
      <w:tr w:rsidR="004B24BA" w:rsidRPr="0085561A" w14:paraId="29EC6F18" w14:textId="77777777" w:rsidTr="0063370A">
        <w:trPr>
          <w:trHeight w:val="2475"/>
        </w:trPr>
        <w:tc>
          <w:tcPr>
            <w:tcW w:w="0" w:type="auto"/>
            <w:tcBorders>
              <w:top w:val="single" w:sz="6" w:space="0" w:color="CCCCCC"/>
              <w:left w:val="single" w:sz="6" w:space="0" w:color="000000"/>
              <w:bottom w:val="single" w:sz="4" w:space="0" w:color="auto"/>
              <w:right w:val="single" w:sz="6" w:space="0" w:color="000000"/>
            </w:tcBorders>
            <w:tcMar>
              <w:top w:w="0" w:type="dxa"/>
              <w:left w:w="45" w:type="dxa"/>
              <w:bottom w:w="0" w:type="dxa"/>
              <w:right w:w="45" w:type="dxa"/>
            </w:tcMar>
            <w:vAlign w:val="center"/>
          </w:tcPr>
          <w:p w14:paraId="3E0D307A" w14:textId="6D238657"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1.4.3 </w:t>
            </w:r>
            <w:r w:rsidR="009E7303" w:rsidRPr="0085561A">
              <w:rPr>
                <w:rFonts w:ascii="Arial Narrow" w:eastAsia="Times New Roman" w:hAnsi="Arial Narrow" w:cs="Calibri"/>
                <w:sz w:val="24"/>
                <w:szCs w:val="24"/>
                <w:lang w:eastAsia="fr-FR"/>
              </w:rPr>
              <w:t xml:space="preserve"> Assurer une gestion financière rigoureuse </w:t>
            </w:r>
          </w:p>
        </w:tc>
        <w:tc>
          <w:tcPr>
            <w:tcW w:w="1841"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tcPr>
          <w:p w14:paraId="1B099DED" w14:textId="5BB55C8B"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1.4.3.1 Mettre en place des budgets couvrant tous les postes de dépenses.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1.4.3.2 Renforcer les contrôles financiers internes et les procédures.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1.4.3.3 Programmer et exécuter des audits financiers réguliers (internes et externes).</w:t>
            </w:r>
          </w:p>
        </w:tc>
        <w:tc>
          <w:tcPr>
            <w:tcW w:w="1933"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tcPr>
          <w:p w14:paraId="37611222" w14:textId="77777777"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Budgets détaillés (investissement, fonctionnement) produits.</w:t>
            </w:r>
          </w:p>
          <w:p w14:paraId="5AFC4C43" w14:textId="22016DBB"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Existence d'un manuel de procédures financières appliqué.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Nombre d'audits réalisés et taux de mise en œuvre des recommandations.</w:t>
            </w:r>
          </w:p>
        </w:tc>
        <w:tc>
          <w:tcPr>
            <w:tcW w:w="787"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tcPr>
          <w:p w14:paraId="1C0684E7" w14:textId="0F1BCDF8"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771"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tcPr>
          <w:p w14:paraId="41254E3C" w14:textId="38B95BBE"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tcPr>
          <w:p w14:paraId="4F37361A" w14:textId="3A0147CA"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814" w:type="dxa"/>
            <w:tcBorders>
              <w:top w:val="single" w:sz="6" w:space="0" w:color="CCCCCC"/>
              <w:left w:val="single" w:sz="6" w:space="0" w:color="CCCCCC"/>
              <w:bottom w:val="single" w:sz="4" w:space="0" w:color="auto"/>
              <w:right w:val="single" w:sz="6" w:space="0" w:color="000000"/>
            </w:tcBorders>
            <w:shd w:val="clear" w:color="auto" w:fill="C1F0C7" w:themeFill="accent3" w:themeFillTint="33"/>
            <w:tcMar>
              <w:top w:w="0" w:type="dxa"/>
              <w:left w:w="45" w:type="dxa"/>
              <w:bottom w:w="0" w:type="dxa"/>
              <w:right w:w="45" w:type="dxa"/>
            </w:tcMar>
            <w:vAlign w:val="center"/>
          </w:tcPr>
          <w:p w14:paraId="14236947" w14:textId="77777777" w:rsidR="008B6330" w:rsidRPr="0085561A" w:rsidRDefault="008B6330"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6" w:space="0" w:color="CCCCCC"/>
              <w:left w:val="single" w:sz="6" w:space="0" w:color="CCCCCC"/>
              <w:bottom w:val="single" w:sz="4" w:space="0" w:color="auto"/>
              <w:right w:val="single" w:sz="6" w:space="0" w:color="000000"/>
            </w:tcBorders>
            <w:shd w:val="clear" w:color="auto" w:fill="C1F0C7" w:themeFill="accent3" w:themeFillTint="33"/>
            <w:tcMar>
              <w:top w:w="0" w:type="dxa"/>
              <w:left w:w="45" w:type="dxa"/>
              <w:bottom w:w="0" w:type="dxa"/>
              <w:right w:w="45" w:type="dxa"/>
            </w:tcMar>
            <w:vAlign w:val="center"/>
          </w:tcPr>
          <w:p w14:paraId="2D8A7680" w14:textId="77777777" w:rsidR="008B6330" w:rsidRPr="0085561A" w:rsidRDefault="008B6330"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6" w:space="0" w:color="CCCCCC"/>
              <w:left w:val="single" w:sz="6" w:space="0" w:color="CCCCCC"/>
              <w:bottom w:val="single" w:sz="4" w:space="0" w:color="auto"/>
              <w:right w:val="single" w:sz="6" w:space="0" w:color="000000"/>
            </w:tcBorders>
            <w:shd w:val="clear" w:color="auto" w:fill="C1F0C7" w:themeFill="accent3" w:themeFillTint="33"/>
            <w:tcMar>
              <w:top w:w="0" w:type="dxa"/>
              <w:left w:w="45" w:type="dxa"/>
              <w:bottom w:w="0" w:type="dxa"/>
              <w:right w:w="45" w:type="dxa"/>
            </w:tcMar>
            <w:vAlign w:val="center"/>
          </w:tcPr>
          <w:p w14:paraId="33F0DEB3" w14:textId="77777777" w:rsidR="008B6330" w:rsidRPr="0085561A" w:rsidRDefault="008B6330"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C1F0C7" w:themeFill="accent3" w:themeFillTint="33"/>
            <w:tcMar>
              <w:top w:w="0" w:type="dxa"/>
              <w:left w:w="45" w:type="dxa"/>
              <w:bottom w:w="0" w:type="dxa"/>
              <w:right w:w="45" w:type="dxa"/>
            </w:tcMar>
            <w:vAlign w:val="center"/>
          </w:tcPr>
          <w:p w14:paraId="3A9C3678" w14:textId="77777777" w:rsidR="008B6330" w:rsidRPr="0085561A" w:rsidRDefault="008B6330"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6" w:space="0" w:color="CCCCCC"/>
              <w:left w:val="single" w:sz="6" w:space="0" w:color="CCCCCC"/>
              <w:bottom w:val="single" w:sz="4" w:space="0" w:color="auto"/>
              <w:right w:val="single" w:sz="6" w:space="0" w:color="000000"/>
            </w:tcBorders>
            <w:shd w:val="clear" w:color="auto" w:fill="C1F0C7" w:themeFill="accent3" w:themeFillTint="33"/>
            <w:tcMar>
              <w:top w:w="0" w:type="dxa"/>
              <w:left w:w="45" w:type="dxa"/>
              <w:bottom w:w="0" w:type="dxa"/>
              <w:right w:w="45" w:type="dxa"/>
            </w:tcMar>
            <w:vAlign w:val="center"/>
          </w:tcPr>
          <w:p w14:paraId="15E27156" w14:textId="77777777" w:rsidR="008B6330" w:rsidRPr="0085561A" w:rsidRDefault="008B6330"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tcPr>
          <w:p w14:paraId="2B22BE9E" w14:textId="12C8904C"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100 000 000</w:t>
            </w:r>
          </w:p>
        </w:tc>
        <w:tc>
          <w:tcPr>
            <w:tcW w:w="2041"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tcPr>
          <w:p w14:paraId="6EF78D16" w14:textId="33545BFF"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Inspection Générale d'État / Ministère des Finances et du Budget/ DAF MENAET/ IGENAET/ Agence Nationale pour la Promotion de l’Alphabétisation / Cabinet d’audit</w:t>
            </w:r>
          </w:p>
        </w:tc>
      </w:tr>
      <w:tr w:rsidR="008B6330" w:rsidRPr="0085561A" w14:paraId="34524370" w14:textId="77777777" w:rsidTr="00CA372F">
        <w:trPr>
          <w:trHeight w:val="454"/>
        </w:trPr>
        <w:tc>
          <w:tcPr>
            <w:tcW w:w="14593" w:type="dxa"/>
            <w:gridSpan w:val="13"/>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4967F5EC" w14:textId="0F96E6E5"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Objectif spécifique 5 : Instaurer un système performant de suivi-évaluation et de redevabilité.</w:t>
            </w:r>
          </w:p>
        </w:tc>
      </w:tr>
      <w:tr w:rsidR="008B6330" w:rsidRPr="0085561A" w14:paraId="2805F5F2" w14:textId="77777777" w:rsidTr="00CA372F">
        <w:trPr>
          <w:trHeight w:val="454"/>
        </w:trPr>
        <w:tc>
          <w:tcPr>
            <w:tcW w:w="14593" w:type="dxa"/>
            <w:gridSpan w:val="13"/>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2C893D6B" w14:textId="6FF6CE68" w:rsidR="008B6330" w:rsidRPr="0085561A" w:rsidRDefault="008B633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Résultat attendu 5 : Un système intégré de suivi-évaluation, basé sur des données fiables et des contrats d'objectifs, permet de mesurer en temps réel les performances, d'ajuster les actions et de rendre comptes sur l'utilisation des ressources et l'atteinte des résultats.</w:t>
            </w:r>
          </w:p>
        </w:tc>
      </w:tr>
      <w:tr w:rsidR="004B24BA" w:rsidRPr="0085561A" w14:paraId="128B5F59" w14:textId="77777777" w:rsidTr="0063370A">
        <w:trPr>
          <w:trHeight w:val="2475"/>
        </w:trPr>
        <w:tc>
          <w:tcPr>
            <w:tcW w:w="0" w:type="auto"/>
            <w:tcBorders>
              <w:top w:val="single" w:sz="4" w:space="0" w:color="auto"/>
              <w:left w:val="single" w:sz="6" w:space="0" w:color="000000"/>
              <w:bottom w:val="single" w:sz="4" w:space="0" w:color="auto"/>
              <w:right w:val="single" w:sz="6" w:space="0" w:color="000000"/>
            </w:tcBorders>
            <w:tcMar>
              <w:top w:w="0" w:type="dxa"/>
              <w:left w:w="45" w:type="dxa"/>
              <w:bottom w:w="0" w:type="dxa"/>
              <w:right w:w="45" w:type="dxa"/>
            </w:tcMar>
            <w:vAlign w:val="center"/>
          </w:tcPr>
          <w:p w14:paraId="39996C7B" w14:textId="77BCA394"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1.5.</w:t>
            </w:r>
            <w:r w:rsidR="00485D1B"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 xml:space="preserve"> </w:t>
            </w:r>
            <w:bookmarkStart w:id="126" w:name="_Hlk223037055"/>
            <w:r w:rsidRPr="0085561A">
              <w:rPr>
                <w:rFonts w:ascii="Arial Narrow" w:eastAsia="Times New Roman" w:hAnsi="Arial Narrow" w:cs="Calibri"/>
                <w:sz w:val="24"/>
                <w:szCs w:val="24"/>
                <w:lang w:eastAsia="fr-FR"/>
              </w:rPr>
              <w:t>Harmoniser et valider le nouveau dispositif de suivi-évaluation.</w:t>
            </w:r>
            <w:bookmarkEnd w:id="126"/>
          </w:p>
        </w:tc>
        <w:tc>
          <w:tcPr>
            <w:tcW w:w="1841"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304160E0" w14:textId="537706D0"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1.5.</w:t>
            </w:r>
            <w:r w:rsidR="00485D1B"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.1 Mise à jour des outils de collecte de données existants.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1.5.</w:t>
            </w:r>
            <w:r w:rsidR="00485D1B"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.2 Former les acteurs à l'utilisation du système harmonisé.</w:t>
            </w:r>
          </w:p>
          <w:p w14:paraId="572E3BA1"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p>
          <w:p w14:paraId="4DE377B6" w14:textId="666614D1"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1.5.</w:t>
            </w:r>
            <w:r w:rsidR="00485D1B"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.3 Opérationnaliser le dispositif de suivi-évaluation</w:t>
            </w:r>
          </w:p>
        </w:tc>
        <w:tc>
          <w:tcPr>
            <w:tcW w:w="1933"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37B5D1EA"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outils de collecte de données mis à jour</w:t>
            </w:r>
          </w:p>
          <w:p w14:paraId="5542C411"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Nombre d'acteurs formés à l'utilisation des outils.</w:t>
            </w:r>
          </w:p>
          <w:p w14:paraId="7D6893A4"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p>
          <w:p w14:paraId="2A745078" w14:textId="2FF5081E"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dispositif de suivi-évaluation opérationnalisé</w:t>
            </w:r>
          </w:p>
        </w:tc>
        <w:tc>
          <w:tcPr>
            <w:tcW w:w="787"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4B3FCCC8" w14:textId="5E87306B"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771"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699FEF8B" w14:textId="03596479"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2026-2027</w:t>
            </w:r>
          </w:p>
        </w:tc>
        <w:tc>
          <w:tcPr>
            <w:tcW w:w="779"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37B58E00" w14:textId="17702324"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814"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4B155C0F"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0D797EEC"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0906E48D"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687AAD44"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455604CF"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100363C0" w14:textId="69610870"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300 000 000</w:t>
            </w:r>
          </w:p>
        </w:tc>
        <w:tc>
          <w:tcPr>
            <w:tcW w:w="2041"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6D167B76" w14:textId="6A596324"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DCSPA/ Agence Nationale pour la Promotion de l’Alphabétisation / Agence Nationale de la Statistique</w:t>
            </w:r>
          </w:p>
        </w:tc>
      </w:tr>
      <w:tr w:rsidR="004B24BA" w:rsidRPr="0085561A" w14:paraId="05D220F4" w14:textId="77777777" w:rsidTr="00CA372F">
        <w:trPr>
          <w:trHeight w:val="703"/>
        </w:trPr>
        <w:tc>
          <w:tcPr>
            <w:tcW w:w="14593" w:type="dxa"/>
            <w:gridSpan w:val="13"/>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64DCCDDA" w14:textId="275A8C24"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Objectif spécifique 6 : Élargir et structurer les partenariats.</w:t>
            </w:r>
          </w:p>
        </w:tc>
      </w:tr>
      <w:tr w:rsidR="004B24BA" w:rsidRPr="0085561A" w14:paraId="151D12A3" w14:textId="77777777" w:rsidTr="00CA372F">
        <w:trPr>
          <w:trHeight w:val="703"/>
        </w:trPr>
        <w:tc>
          <w:tcPr>
            <w:tcW w:w="14593" w:type="dxa"/>
            <w:gridSpan w:val="13"/>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67A3E1DF" w14:textId="023D438F"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b/>
                <w:bCs/>
                <w:sz w:val="24"/>
                <w:szCs w:val="24"/>
                <w:lang w:eastAsia="fr-FR"/>
              </w:rPr>
              <w:t>Résultat attendu 6 : Un écosystème de partenariats stratégiques, formels et opérationnels est activement mobilisé autour de l'alphabétisation, démultipliant les ressources, les expertises et l'impact des actions sur tout le territoire.</w:t>
            </w:r>
          </w:p>
        </w:tc>
      </w:tr>
      <w:tr w:rsidR="00D97833" w:rsidRPr="0085561A" w14:paraId="3990E92E" w14:textId="77777777" w:rsidTr="0063370A">
        <w:trPr>
          <w:trHeight w:val="2475"/>
        </w:trPr>
        <w:tc>
          <w:tcPr>
            <w:tcW w:w="0" w:type="auto"/>
            <w:tcBorders>
              <w:top w:val="single" w:sz="4" w:space="0" w:color="auto"/>
              <w:left w:val="single" w:sz="6" w:space="0" w:color="000000"/>
              <w:bottom w:val="single" w:sz="6" w:space="0" w:color="000000"/>
              <w:right w:val="single" w:sz="6" w:space="0" w:color="000000"/>
            </w:tcBorders>
            <w:tcMar>
              <w:top w:w="0" w:type="dxa"/>
              <w:left w:w="45" w:type="dxa"/>
              <w:bottom w:w="0" w:type="dxa"/>
              <w:right w:w="45" w:type="dxa"/>
            </w:tcMar>
            <w:vAlign w:val="center"/>
          </w:tcPr>
          <w:p w14:paraId="62843C98" w14:textId="03557282"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1.6.1 </w:t>
            </w:r>
            <w:bookmarkStart w:id="127" w:name="_Hlk223037068"/>
            <w:r w:rsidRPr="0085561A">
              <w:rPr>
                <w:rFonts w:ascii="Arial Narrow" w:eastAsia="Times New Roman" w:hAnsi="Arial Narrow" w:cs="Calibri"/>
                <w:sz w:val="24"/>
                <w:szCs w:val="24"/>
                <w:lang w:eastAsia="fr-FR"/>
              </w:rPr>
              <w:t>Formaliser la collaboration avec les partenaires nationaux.</w:t>
            </w:r>
            <w:bookmarkEnd w:id="127"/>
          </w:p>
        </w:tc>
        <w:tc>
          <w:tcPr>
            <w:tcW w:w="184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0A33F617"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1.6.1.1 Élaborer un plan pluriannuel de collaboration avec objectifs clairs.</w:t>
            </w:r>
          </w:p>
          <w:p w14:paraId="06158856" w14:textId="067475AC"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1.6.1.2 Signer des conventions de partenariat avec les collectivités territoriales et le </w:t>
            </w:r>
            <w:r w:rsidRPr="0085561A">
              <w:rPr>
                <w:rFonts w:ascii="Arial Narrow" w:eastAsia="Times New Roman" w:hAnsi="Arial Narrow" w:cs="Calibri"/>
                <w:sz w:val="24"/>
                <w:szCs w:val="24"/>
                <w:lang w:eastAsia="fr-FR"/>
              </w:rPr>
              <w:lastRenderedPageBreak/>
              <w:t>secteur privé.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1.6.1.3 Organiser des forums annuels de concertation avec les partenaires nationaux.</w:t>
            </w:r>
          </w:p>
        </w:tc>
        <w:tc>
          <w:tcPr>
            <w:tcW w:w="1933"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3CD30C7E"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Plan pluriannuel de collaboration élaboré.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p>
          <w:p w14:paraId="031BFB0D" w14:textId="079322C8"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Nombre de conventions signées avec collectivités / entreprises.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lastRenderedPageBreak/>
              <w:t>3. Forum annuel organisé avec compte-rendu d'actions.</w:t>
            </w:r>
          </w:p>
        </w:tc>
        <w:tc>
          <w:tcPr>
            <w:tcW w:w="787"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637AD0DA" w14:textId="08A12D7B"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77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79AB1EB3" w14:textId="2A5A6E0C"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34C5B243" w14:textId="6A3C9C32"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P3</w:t>
            </w:r>
          </w:p>
        </w:tc>
        <w:tc>
          <w:tcPr>
            <w:tcW w:w="814" w:type="dxa"/>
            <w:tcBorders>
              <w:top w:val="single" w:sz="4" w:space="0" w:color="auto"/>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1F548A49"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4" w:space="0" w:color="auto"/>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0949D31D"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4" w:space="0" w:color="auto"/>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7034A2AD"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2E51A7F5"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4" w:space="0" w:color="auto"/>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0DA52511"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138BC675" w14:textId="466A9BC1"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150 000 000</w:t>
            </w:r>
          </w:p>
        </w:tc>
        <w:tc>
          <w:tcPr>
            <w:tcW w:w="204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744942B4" w14:textId="02E6085E"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DCSPA/ Agence Nationale pour la Promotion de l’Alphabétisation/ CICA-AENF</w:t>
            </w:r>
          </w:p>
        </w:tc>
      </w:tr>
      <w:tr w:rsidR="004B24BA" w:rsidRPr="0085561A" w14:paraId="55E0D8FB" w14:textId="77777777" w:rsidTr="00461902">
        <w:trPr>
          <w:trHeight w:val="2475"/>
        </w:trPr>
        <w:tc>
          <w:tcPr>
            <w:tcW w:w="0" w:type="auto"/>
            <w:tcBorders>
              <w:top w:val="single" w:sz="4" w:space="0" w:color="auto"/>
              <w:left w:val="single" w:sz="6" w:space="0" w:color="000000"/>
              <w:bottom w:val="single" w:sz="4" w:space="0" w:color="auto"/>
              <w:right w:val="single" w:sz="6" w:space="0" w:color="000000"/>
            </w:tcBorders>
            <w:tcMar>
              <w:top w:w="0" w:type="dxa"/>
              <w:left w:w="45" w:type="dxa"/>
              <w:bottom w:w="0" w:type="dxa"/>
              <w:right w:w="45" w:type="dxa"/>
            </w:tcMar>
            <w:vAlign w:val="center"/>
          </w:tcPr>
          <w:p w14:paraId="57C5AD59" w14:textId="31F9AE8F"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1.6.2 </w:t>
            </w:r>
            <w:bookmarkStart w:id="128" w:name="_Hlk223037134"/>
            <w:r w:rsidRPr="0085561A">
              <w:rPr>
                <w:rFonts w:ascii="Arial Narrow" w:eastAsia="Times New Roman" w:hAnsi="Arial Narrow" w:cs="Calibri"/>
                <w:sz w:val="24"/>
                <w:szCs w:val="24"/>
                <w:lang w:eastAsia="fr-FR"/>
              </w:rPr>
              <w:t>Développer la coopération internationale (Sud-Sud / Nord-Sud).</w:t>
            </w:r>
            <w:bookmarkEnd w:id="128"/>
          </w:p>
        </w:tc>
        <w:tc>
          <w:tcPr>
            <w:tcW w:w="1841"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5598031A" w14:textId="52AA6F7A"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1.6.2.1 Établir un mapping stratégique des partenaires et réseaux internationaux en alphabétisation.</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1.6.2.2 Adhérer à des réseaux régionaux et internationaux.</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1.6.2.3 Organiser des missions d'échange d'expériences et d'apprentissage.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1.6.2.4. Elaborer et signer des accords de coopération </w:t>
            </w:r>
            <w:r w:rsidRPr="0085561A">
              <w:rPr>
                <w:rFonts w:ascii="Arial Narrow" w:eastAsia="Times New Roman" w:hAnsi="Arial Narrow" w:cs="Calibri"/>
                <w:sz w:val="24"/>
                <w:szCs w:val="24"/>
                <w:lang w:eastAsia="fr-FR"/>
              </w:rPr>
              <w:lastRenderedPageBreak/>
              <w:t>bilatéraux et multilatéraux.</w:t>
            </w:r>
          </w:p>
        </w:tc>
        <w:tc>
          <w:tcPr>
            <w:tcW w:w="1933"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43BBD922" w14:textId="6F8378C1"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Rapport de mapping finalisé listant les organisations pays et réseaux clés (UNESCO, Alliance Mondiale pour l’Alphabétisation, le réseau des villes apprenantes, CONFEMEN, ICESCO, OIF, pays leaders en alphabétisation).</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2. Nombre d'adhésions formelles à des réseaux. </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3. Nombre de missions d'imprégnation </w:t>
            </w:r>
            <w:r w:rsidRPr="0085561A">
              <w:rPr>
                <w:rFonts w:ascii="Arial Narrow" w:eastAsia="Times New Roman" w:hAnsi="Arial Narrow" w:cs="Calibri"/>
                <w:sz w:val="24"/>
                <w:szCs w:val="24"/>
                <w:lang w:eastAsia="fr-FR"/>
              </w:rPr>
              <w:lastRenderedPageBreak/>
              <w:t xml:space="preserve">réalisées avec des pays modèles. </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 Nombre d'accords de coopération signés avec des pays ou organismes spécialisés</w:t>
            </w:r>
          </w:p>
        </w:tc>
        <w:tc>
          <w:tcPr>
            <w:tcW w:w="787"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1885BB48" w14:textId="1194E224"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771"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5D6E6909" w14:textId="17B44A3C"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779"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6FC05ABA" w14:textId="7A909A63"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814" w:type="dxa"/>
            <w:tcBorders>
              <w:top w:val="single" w:sz="4" w:space="0" w:color="auto"/>
              <w:left w:val="single" w:sz="6" w:space="0" w:color="CCCCCC"/>
              <w:bottom w:val="single" w:sz="4" w:space="0" w:color="auto"/>
              <w:right w:val="single" w:sz="6" w:space="0" w:color="000000"/>
            </w:tcBorders>
            <w:shd w:val="clear" w:color="auto" w:fill="FFDD71"/>
            <w:tcMar>
              <w:top w:w="0" w:type="dxa"/>
              <w:left w:w="45" w:type="dxa"/>
              <w:bottom w:w="0" w:type="dxa"/>
              <w:right w:w="45" w:type="dxa"/>
            </w:tcMar>
            <w:vAlign w:val="center"/>
          </w:tcPr>
          <w:p w14:paraId="41659751" w14:textId="77777777" w:rsidR="004B24BA" w:rsidRPr="0085561A" w:rsidRDefault="004B24BA"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4" w:space="0" w:color="auto"/>
              <w:left w:val="single" w:sz="6" w:space="0" w:color="CCCCCC"/>
              <w:bottom w:val="single" w:sz="4" w:space="0" w:color="auto"/>
              <w:right w:val="single" w:sz="6" w:space="0" w:color="000000"/>
            </w:tcBorders>
            <w:shd w:val="clear" w:color="auto" w:fill="FFDD71"/>
            <w:tcMar>
              <w:top w:w="0" w:type="dxa"/>
              <w:left w:w="45" w:type="dxa"/>
              <w:bottom w:w="0" w:type="dxa"/>
              <w:right w:w="45" w:type="dxa"/>
            </w:tcMar>
            <w:vAlign w:val="center"/>
          </w:tcPr>
          <w:p w14:paraId="716AE11B"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4" w:space="0" w:color="auto"/>
              <w:left w:val="single" w:sz="6" w:space="0" w:color="CCCCCC"/>
              <w:bottom w:val="single" w:sz="4" w:space="0" w:color="auto"/>
              <w:right w:val="single" w:sz="6" w:space="0" w:color="000000"/>
            </w:tcBorders>
            <w:shd w:val="clear" w:color="auto" w:fill="FFDD71"/>
            <w:tcMar>
              <w:top w:w="0" w:type="dxa"/>
              <w:left w:w="45" w:type="dxa"/>
              <w:bottom w:w="0" w:type="dxa"/>
              <w:right w:w="45" w:type="dxa"/>
            </w:tcMar>
            <w:vAlign w:val="center"/>
          </w:tcPr>
          <w:p w14:paraId="2C4AAB1E"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DD71"/>
            <w:tcMar>
              <w:top w:w="0" w:type="dxa"/>
              <w:left w:w="45" w:type="dxa"/>
              <w:bottom w:w="0" w:type="dxa"/>
              <w:right w:w="45" w:type="dxa"/>
            </w:tcMar>
            <w:vAlign w:val="center"/>
          </w:tcPr>
          <w:p w14:paraId="47935D5D"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4" w:space="0" w:color="auto"/>
              <w:left w:val="single" w:sz="6" w:space="0" w:color="CCCCCC"/>
              <w:bottom w:val="single" w:sz="4" w:space="0" w:color="auto"/>
              <w:right w:val="single" w:sz="6" w:space="0" w:color="000000"/>
            </w:tcBorders>
            <w:shd w:val="clear" w:color="auto" w:fill="FFDD71"/>
            <w:tcMar>
              <w:top w:w="0" w:type="dxa"/>
              <w:left w:w="45" w:type="dxa"/>
              <w:bottom w:w="0" w:type="dxa"/>
              <w:right w:w="45" w:type="dxa"/>
            </w:tcMar>
            <w:vAlign w:val="center"/>
          </w:tcPr>
          <w:p w14:paraId="7B718CDA" w14:textId="77777777" w:rsidR="004B24BA" w:rsidRPr="0085561A" w:rsidRDefault="004B24BA"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4E357FC1" w14:textId="617306D9"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500 000 000</w:t>
            </w:r>
          </w:p>
        </w:tc>
        <w:tc>
          <w:tcPr>
            <w:tcW w:w="2041" w:type="dxa"/>
            <w:tcBorders>
              <w:top w:val="single" w:sz="4" w:space="0" w:color="auto"/>
              <w:left w:val="single" w:sz="6" w:space="0" w:color="CCCCCC"/>
              <w:bottom w:val="single" w:sz="4" w:space="0" w:color="auto"/>
              <w:right w:val="single" w:sz="6" w:space="0" w:color="000000"/>
            </w:tcBorders>
            <w:tcMar>
              <w:top w:w="0" w:type="dxa"/>
              <w:left w:w="45" w:type="dxa"/>
              <w:bottom w:w="0" w:type="dxa"/>
              <w:right w:w="45" w:type="dxa"/>
            </w:tcMar>
            <w:vAlign w:val="center"/>
          </w:tcPr>
          <w:p w14:paraId="7572F2FD" w14:textId="14DA9C69" w:rsidR="004B24BA" w:rsidRPr="0085561A" w:rsidRDefault="004B24BA"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l’Education Nationale, de l’Alphabétisation et de l’Enseignement Technique (DCSPA/ Agence Nationale pour la Promotion de l'alphabétisation) / Ministère d’Etat, Ministère des affaires étrangères et de la Coopération internationale / Ministère de l'économie, des finances et du budget</w:t>
            </w:r>
          </w:p>
        </w:tc>
      </w:tr>
      <w:tr w:rsidR="00461902" w:rsidRPr="0085561A" w14:paraId="1F4FE16B" w14:textId="77777777" w:rsidTr="0063370A">
        <w:trPr>
          <w:trHeight w:val="2475"/>
        </w:trPr>
        <w:tc>
          <w:tcPr>
            <w:tcW w:w="0" w:type="auto"/>
            <w:tcBorders>
              <w:top w:val="single" w:sz="4" w:space="0" w:color="auto"/>
              <w:left w:val="single" w:sz="6" w:space="0" w:color="000000"/>
              <w:bottom w:val="single" w:sz="6" w:space="0" w:color="000000"/>
              <w:right w:val="single" w:sz="6" w:space="0" w:color="000000"/>
            </w:tcBorders>
            <w:tcMar>
              <w:top w:w="0" w:type="dxa"/>
              <w:left w:w="45" w:type="dxa"/>
              <w:bottom w:w="0" w:type="dxa"/>
              <w:right w:w="45" w:type="dxa"/>
            </w:tcMar>
            <w:vAlign w:val="center"/>
          </w:tcPr>
          <w:p w14:paraId="71248927" w14:textId="09E8842C" w:rsidR="00461902" w:rsidRPr="0085561A" w:rsidRDefault="005735F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1.6.3 Renforcer en équipement  </w:t>
            </w:r>
            <w:r w:rsidR="00461902" w:rsidRPr="0085561A">
              <w:rPr>
                <w:rFonts w:ascii="Arial Narrow" w:eastAsia="Times New Roman" w:hAnsi="Arial Narrow" w:cs="Calibri"/>
                <w:sz w:val="24"/>
                <w:szCs w:val="24"/>
                <w:lang w:eastAsia="fr-FR"/>
              </w:rPr>
              <w:t xml:space="preserve"> les str</w:t>
            </w:r>
            <w:r w:rsidRPr="0085561A">
              <w:rPr>
                <w:rFonts w:ascii="Arial Narrow" w:eastAsia="Times New Roman" w:hAnsi="Arial Narrow" w:cs="Calibri"/>
                <w:sz w:val="24"/>
                <w:szCs w:val="24"/>
                <w:lang w:eastAsia="fr-FR"/>
              </w:rPr>
              <w:t>uctures de pilotage de la stratégie nationale</w:t>
            </w:r>
          </w:p>
        </w:tc>
        <w:tc>
          <w:tcPr>
            <w:tcW w:w="184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1CDE0A32" w14:textId="56A872D5" w:rsidR="00461902" w:rsidRPr="0085561A" w:rsidRDefault="005735F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1.6.3.1    équiper   les structures en centrale et en déconcentré en ordinateurs, tablettes, véhicules, motos, équipements de </w:t>
            </w:r>
            <w:r w:rsidR="002053FF" w:rsidRPr="0085561A">
              <w:rPr>
                <w:rFonts w:ascii="Arial Narrow" w:eastAsia="Times New Roman" w:hAnsi="Arial Narrow" w:cs="Calibri"/>
                <w:sz w:val="24"/>
                <w:szCs w:val="24"/>
                <w:lang w:eastAsia="fr-FR"/>
              </w:rPr>
              <w:t>connectivités, imprimantes</w:t>
            </w:r>
            <w:r w:rsidRPr="0085561A">
              <w:rPr>
                <w:rFonts w:ascii="Arial Narrow" w:eastAsia="Times New Roman" w:hAnsi="Arial Narrow" w:cs="Calibri"/>
                <w:sz w:val="24"/>
                <w:szCs w:val="24"/>
                <w:lang w:eastAsia="fr-FR"/>
              </w:rPr>
              <w:t xml:space="preserve"> et mobiliers</w:t>
            </w:r>
          </w:p>
          <w:p w14:paraId="21AE8DCA" w14:textId="53C6E986" w:rsidR="005735F7" w:rsidRPr="0085561A" w:rsidRDefault="005735F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1.6.3.2   équiper   le CICA-AENF en   ordinateurs, tablettes, véhicules, motos, équipements de </w:t>
            </w:r>
            <w:r w:rsidR="002053FF" w:rsidRPr="0085561A">
              <w:rPr>
                <w:rFonts w:ascii="Arial Narrow" w:eastAsia="Times New Roman" w:hAnsi="Arial Narrow" w:cs="Calibri"/>
                <w:sz w:val="24"/>
                <w:szCs w:val="24"/>
                <w:lang w:eastAsia="fr-FR"/>
              </w:rPr>
              <w:t>connectivités, imprimantes</w:t>
            </w:r>
            <w:r w:rsidRPr="0085561A">
              <w:rPr>
                <w:rFonts w:ascii="Arial Narrow" w:eastAsia="Times New Roman" w:hAnsi="Arial Narrow" w:cs="Calibri"/>
                <w:sz w:val="24"/>
                <w:szCs w:val="24"/>
                <w:lang w:eastAsia="fr-FR"/>
              </w:rPr>
              <w:t xml:space="preserve"> et mobiliers</w:t>
            </w:r>
          </w:p>
        </w:tc>
        <w:tc>
          <w:tcPr>
            <w:tcW w:w="1933"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40823229" w14:textId="77777777" w:rsidR="00461902" w:rsidRPr="0085561A" w:rsidRDefault="00461902" w:rsidP="00CA372F">
            <w:pPr>
              <w:spacing w:after="0" w:line="240" w:lineRule="auto"/>
              <w:jc w:val="left"/>
              <w:rPr>
                <w:rFonts w:ascii="Arial Narrow" w:eastAsia="Times New Roman" w:hAnsi="Arial Narrow" w:cs="Calibri"/>
                <w:sz w:val="24"/>
                <w:szCs w:val="24"/>
                <w:lang w:eastAsia="fr-FR"/>
              </w:rPr>
            </w:pPr>
          </w:p>
        </w:tc>
        <w:tc>
          <w:tcPr>
            <w:tcW w:w="787"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5DCB1613" w14:textId="77777777" w:rsidR="00461902" w:rsidRPr="0085561A" w:rsidRDefault="00461902" w:rsidP="00CA372F">
            <w:pPr>
              <w:spacing w:after="0" w:line="240" w:lineRule="auto"/>
              <w:jc w:val="left"/>
              <w:rPr>
                <w:rFonts w:ascii="Arial Narrow" w:eastAsia="Times New Roman" w:hAnsi="Arial Narrow" w:cs="Calibri"/>
                <w:sz w:val="24"/>
                <w:szCs w:val="24"/>
                <w:lang w:eastAsia="fr-FR"/>
              </w:rPr>
            </w:pPr>
          </w:p>
        </w:tc>
        <w:tc>
          <w:tcPr>
            <w:tcW w:w="77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531AC62C" w14:textId="77777777" w:rsidR="00461902" w:rsidRPr="0085561A" w:rsidRDefault="00461902" w:rsidP="00CA372F">
            <w:pPr>
              <w:spacing w:after="0" w:line="240" w:lineRule="auto"/>
              <w:jc w:val="left"/>
              <w:rPr>
                <w:rFonts w:ascii="Arial Narrow" w:eastAsia="Times New Roman" w:hAnsi="Arial Narrow" w:cs="Calibri"/>
                <w:sz w:val="24"/>
                <w:szCs w:val="24"/>
                <w:lang w:eastAsia="fr-FR"/>
              </w:rPr>
            </w:pPr>
          </w:p>
        </w:tc>
        <w:tc>
          <w:tcPr>
            <w:tcW w:w="779"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453155B5" w14:textId="77777777" w:rsidR="00461902" w:rsidRPr="0085561A" w:rsidRDefault="00461902" w:rsidP="00CA372F">
            <w:pPr>
              <w:spacing w:after="0" w:line="240" w:lineRule="auto"/>
              <w:jc w:val="left"/>
              <w:rPr>
                <w:rFonts w:ascii="Arial Narrow" w:eastAsia="Times New Roman" w:hAnsi="Arial Narrow" w:cs="Calibri"/>
                <w:sz w:val="24"/>
                <w:szCs w:val="24"/>
                <w:lang w:eastAsia="fr-FR"/>
              </w:rPr>
            </w:pPr>
          </w:p>
        </w:tc>
        <w:tc>
          <w:tcPr>
            <w:tcW w:w="814" w:type="dxa"/>
            <w:tcBorders>
              <w:top w:val="single" w:sz="4" w:space="0" w:color="auto"/>
              <w:left w:val="single" w:sz="6" w:space="0" w:color="CCCCCC"/>
              <w:bottom w:val="single" w:sz="6" w:space="0" w:color="000000"/>
              <w:right w:val="single" w:sz="6" w:space="0" w:color="000000"/>
            </w:tcBorders>
            <w:shd w:val="clear" w:color="auto" w:fill="FFDD71"/>
            <w:tcMar>
              <w:top w:w="0" w:type="dxa"/>
              <w:left w:w="45" w:type="dxa"/>
              <w:bottom w:w="0" w:type="dxa"/>
              <w:right w:w="45" w:type="dxa"/>
            </w:tcMar>
            <w:vAlign w:val="center"/>
          </w:tcPr>
          <w:p w14:paraId="10B1E4C9" w14:textId="77777777" w:rsidR="00461902" w:rsidRPr="0085561A" w:rsidRDefault="00461902" w:rsidP="00CA372F">
            <w:pPr>
              <w:spacing w:after="0" w:line="240" w:lineRule="auto"/>
              <w:jc w:val="left"/>
              <w:rPr>
                <w:rFonts w:ascii="Arial Narrow" w:eastAsia="Times New Roman" w:hAnsi="Arial Narrow" w:cs="Calibri"/>
                <w:sz w:val="24"/>
                <w:szCs w:val="24"/>
                <w:lang w:eastAsia="fr-FR"/>
              </w:rPr>
            </w:pPr>
          </w:p>
        </w:tc>
        <w:tc>
          <w:tcPr>
            <w:tcW w:w="706" w:type="dxa"/>
            <w:tcBorders>
              <w:top w:val="single" w:sz="4" w:space="0" w:color="auto"/>
              <w:left w:val="single" w:sz="6" w:space="0" w:color="CCCCCC"/>
              <w:bottom w:val="single" w:sz="6" w:space="0" w:color="000000"/>
              <w:right w:val="single" w:sz="6" w:space="0" w:color="000000"/>
            </w:tcBorders>
            <w:shd w:val="clear" w:color="auto" w:fill="FFDD71"/>
            <w:tcMar>
              <w:top w:w="0" w:type="dxa"/>
              <w:left w:w="45" w:type="dxa"/>
              <w:bottom w:w="0" w:type="dxa"/>
              <w:right w:w="45" w:type="dxa"/>
            </w:tcMar>
            <w:vAlign w:val="center"/>
          </w:tcPr>
          <w:p w14:paraId="13A2B94E" w14:textId="77777777" w:rsidR="00461902" w:rsidRPr="0085561A" w:rsidRDefault="00461902" w:rsidP="00CA372F">
            <w:pPr>
              <w:spacing w:after="0" w:line="240" w:lineRule="auto"/>
              <w:jc w:val="left"/>
              <w:rPr>
                <w:rFonts w:ascii="Arial Narrow" w:eastAsia="Times New Roman" w:hAnsi="Arial Narrow" w:cs="Times New Roman"/>
                <w:sz w:val="20"/>
                <w:szCs w:val="20"/>
                <w:lang w:eastAsia="fr-FR"/>
              </w:rPr>
            </w:pPr>
          </w:p>
        </w:tc>
        <w:tc>
          <w:tcPr>
            <w:tcW w:w="696" w:type="dxa"/>
            <w:tcBorders>
              <w:top w:val="single" w:sz="4" w:space="0" w:color="auto"/>
              <w:left w:val="single" w:sz="6" w:space="0" w:color="CCCCCC"/>
              <w:bottom w:val="single" w:sz="6" w:space="0" w:color="000000"/>
              <w:right w:val="single" w:sz="6" w:space="0" w:color="000000"/>
            </w:tcBorders>
            <w:shd w:val="clear" w:color="auto" w:fill="FFDD71"/>
            <w:tcMar>
              <w:top w:w="0" w:type="dxa"/>
              <w:left w:w="45" w:type="dxa"/>
              <w:bottom w:w="0" w:type="dxa"/>
              <w:right w:w="45" w:type="dxa"/>
            </w:tcMar>
            <w:vAlign w:val="center"/>
          </w:tcPr>
          <w:p w14:paraId="64ABA759" w14:textId="77777777" w:rsidR="00461902" w:rsidRPr="0085561A" w:rsidRDefault="00461902"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000000"/>
              <w:right w:val="single" w:sz="6" w:space="0" w:color="000000"/>
            </w:tcBorders>
            <w:shd w:val="clear" w:color="auto" w:fill="FFDD71"/>
            <w:tcMar>
              <w:top w:w="0" w:type="dxa"/>
              <w:left w:w="45" w:type="dxa"/>
              <w:bottom w:w="0" w:type="dxa"/>
              <w:right w:w="45" w:type="dxa"/>
            </w:tcMar>
            <w:vAlign w:val="center"/>
          </w:tcPr>
          <w:p w14:paraId="283FDC26" w14:textId="77777777" w:rsidR="00461902" w:rsidRPr="0085561A" w:rsidRDefault="00461902" w:rsidP="00CA372F">
            <w:pPr>
              <w:spacing w:after="0" w:line="240" w:lineRule="auto"/>
              <w:jc w:val="left"/>
              <w:rPr>
                <w:rFonts w:ascii="Arial Narrow" w:eastAsia="Times New Roman" w:hAnsi="Arial Narrow" w:cs="Times New Roman"/>
                <w:sz w:val="20"/>
                <w:szCs w:val="20"/>
                <w:lang w:eastAsia="fr-FR"/>
              </w:rPr>
            </w:pPr>
          </w:p>
        </w:tc>
        <w:tc>
          <w:tcPr>
            <w:tcW w:w="754" w:type="dxa"/>
            <w:tcBorders>
              <w:top w:val="single" w:sz="4" w:space="0" w:color="auto"/>
              <w:left w:val="single" w:sz="6" w:space="0" w:color="CCCCCC"/>
              <w:bottom w:val="single" w:sz="6" w:space="0" w:color="000000"/>
              <w:right w:val="single" w:sz="6" w:space="0" w:color="000000"/>
            </w:tcBorders>
            <w:shd w:val="clear" w:color="auto" w:fill="FFDD71"/>
            <w:tcMar>
              <w:top w:w="0" w:type="dxa"/>
              <w:left w:w="45" w:type="dxa"/>
              <w:bottom w:w="0" w:type="dxa"/>
              <w:right w:w="45" w:type="dxa"/>
            </w:tcMar>
            <w:vAlign w:val="center"/>
          </w:tcPr>
          <w:p w14:paraId="34ED56FA" w14:textId="77777777" w:rsidR="00461902" w:rsidRPr="0085561A" w:rsidRDefault="00461902" w:rsidP="00CA372F">
            <w:pPr>
              <w:spacing w:after="0" w:line="240" w:lineRule="auto"/>
              <w:jc w:val="left"/>
              <w:rPr>
                <w:rFonts w:ascii="Arial Narrow" w:eastAsia="Times New Roman" w:hAnsi="Arial Narrow" w:cs="Times New Roman"/>
                <w:sz w:val="20"/>
                <w:szCs w:val="20"/>
                <w:lang w:eastAsia="fr-FR"/>
              </w:rPr>
            </w:pPr>
          </w:p>
        </w:tc>
        <w:tc>
          <w:tcPr>
            <w:tcW w:w="1353"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102E7F01" w14:textId="629A8D7B" w:rsidR="002053FF" w:rsidRPr="0085561A" w:rsidRDefault="009D1A8F" w:rsidP="00CA372F">
            <w:pPr>
              <w:spacing w:after="0" w:line="240" w:lineRule="auto"/>
              <w:jc w:val="left"/>
              <w:rPr>
                <w:rFonts w:ascii="Arial Narrow" w:eastAsia="Times New Roman" w:hAnsi="Arial Narrow" w:cs="Calibri"/>
                <w:sz w:val="24"/>
                <w:szCs w:val="24"/>
                <w:lang w:eastAsia="fr-FR"/>
              </w:rPr>
            </w:pPr>
            <w:r>
              <w:rPr>
                <w:rFonts w:ascii="Arial Narrow" w:eastAsia="Times New Roman" w:hAnsi="Arial Narrow" w:cs="Calibri"/>
                <w:sz w:val="24"/>
                <w:szCs w:val="24"/>
                <w:lang w:eastAsia="fr-FR"/>
              </w:rPr>
              <w:t>758 520 000</w:t>
            </w:r>
          </w:p>
        </w:tc>
        <w:tc>
          <w:tcPr>
            <w:tcW w:w="204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62CAF618" w14:textId="27BFB3EB" w:rsidR="00461902" w:rsidRPr="0085561A" w:rsidRDefault="005425A3"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Ministère de l’Education Nationale, de l’Alphabétisation et de l’Enseignement Technique /CICA -AENF/ Agence Nationale pour la Promotion de l'alphabétisation) / Ministère d’Etat, Ministère des affaires étrangères et de la Coopération internationale / Ministère de l'économie, des finances et du budget</w:t>
            </w:r>
          </w:p>
        </w:tc>
      </w:tr>
    </w:tbl>
    <w:p w14:paraId="61C5AC8B" w14:textId="24C933DB" w:rsidR="00C358E6" w:rsidRPr="0085561A" w:rsidRDefault="00CE6955" w:rsidP="00C358E6">
      <w:pPr>
        <w:spacing w:line="240" w:lineRule="auto"/>
        <w:jc w:val="center"/>
        <w:rPr>
          <w:rFonts w:ascii="Arial Narrow" w:eastAsia="Times New Roman" w:hAnsi="Arial Narrow" w:cs="Calibri"/>
          <w:b/>
          <w:bCs/>
          <w:color w:val="000000"/>
          <w:sz w:val="28"/>
          <w:szCs w:val="28"/>
          <w:lang w:eastAsia="fr-FR"/>
        </w:rPr>
      </w:pPr>
      <w:bookmarkStart w:id="129" w:name="_Hlk220937658"/>
      <w:r w:rsidRPr="0085561A">
        <w:rPr>
          <w:rFonts w:ascii="Arial Narrow" w:hAnsi="Arial Narrow"/>
          <w:b/>
          <w:bCs/>
          <w:sz w:val="28"/>
          <w:szCs w:val="28"/>
        </w:rPr>
        <w:t xml:space="preserve">TOTAL AXE GOUVERNANCE : </w:t>
      </w:r>
      <w:r w:rsidR="0013031D" w:rsidRPr="0085561A">
        <w:rPr>
          <w:rFonts w:ascii="Arial Narrow" w:hAnsi="Arial Narrow"/>
          <w:b/>
          <w:bCs/>
          <w:sz w:val="28"/>
          <w:szCs w:val="28"/>
        </w:rPr>
        <w:t>1</w:t>
      </w:r>
      <w:r w:rsidR="005425A3" w:rsidRPr="0085561A">
        <w:rPr>
          <w:rFonts w:ascii="Arial Narrow" w:hAnsi="Arial Narrow"/>
          <w:b/>
          <w:bCs/>
          <w:sz w:val="28"/>
          <w:szCs w:val="28"/>
        </w:rPr>
        <w:t>9</w:t>
      </w:r>
      <w:r w:rsidR="0013031D" w:rsidRPr="0085561A">
        <w:rPr>
          <w:rFonts w:ascii="Arial Narrow" w:hAnsi="Arial Narrow"/>
          <w:b/>
          <w:bCs/>
          <w:sz w:val="28"/>
          <w:szCs w:val="28"/>
        </w:rPr>
        <w:t> </w:t>
      </w:r>
      <w:r w:rsidR="005425A3" w:rsidRPr="0085561A">
        <w:rPr>
          <w:rFonts w:ascii="Arial Narrow" w:hAnsi="Arial Narrow"/>
          <w:b/>
          <w:bCs/>
          <w:sz w:val="28"/>
          <w:szCs w:val="28"/>
        </w:rPr>
        <w:t>8</w:t>
      </w:r>
      <w:r w:rsidR="0013031D" w:rsidRPr="0085561A">
        <w:rPr>
          <w:rFonts w:ascii="Arial Narrow" w:hAnsi="Arial Narrow"/>
          <w:b/>
          <w:bCs/>
          <w:sz w:val="28"/>
          <w:szCs w:val="28"/>
        </w:rPr>
        <w:t>18 000 000</w:t>
      </w:r>
      <w:r w:rsidRPr="0085561A">
        <w:rPr>
          <w:rFonts w:ascii="Arial Narrow" w:eastAsia="Times New Roman" w:hAnsi="Arial Narrow" w:cs="Calibri"/>
          <w:b/>
          <w:bCs/>
          <w:color w:val="000000"/>
          <w:sz w:val="28"/>
          <w:szCs w:val="28"/>
          <w:lang w:eastAsia="fr-FR"/>
        </w:rPr>
        <w:t xml:space="preserve"> FCFA</w:t>
      </w:r>
      <w:bookmarkEnd w:id="129"/>
      <w:r w:rsidR="00C358E6" w:rsidRPr="0085561A">
        <w:rPr>
          <w:rFonts w:ascii="Arial Narrow" w:eastAsia="Times New Roman" w:hAnsi="Arial Narrow" w:cs="Calibri"/>
          <w:b/>
          <w:bCs/>
          <w:color w:val="000000"/>
          <w:sz w:val="28"/>
          <w:szCs w:val="28"/>
          <w:lang w:eastAsia="fr-FR"/>
        </w:rPr>
        <w:br w:type="page"/>
      </w:r>
    </w:p>
    <w:p w14:paraId="604C4AA1" w14:textId="3B033F2E" w:rsidR="00CE6955" w:rsidRPr="0085561A" w:rsidRDefault="00CE6955" w:rsidP="00D2512A">
      <w:pPr>
        <w:pStyle w:val="Paragraphedeliste"/>
        <w:numPr>
          <w:ilvl w:val="0"/>
          <w:numId w:val="9"/>
        </w:numPr>
        <w:tabs>
          <w:tab w:val="center" w:pos="7002"/>
        </w:tabs>
        <w:rPr>
          <w:rFonts w:ascii="Arial Narrow" w:hAnsi="Arial Narrow"/>
          <w:b/>
          <w:bCs/>
          <w:sz w:val="24"/>
          <w:szCs w:val="24"/>
        </w:rPr>
      </w:pPr>
      <w:r w:rsidRPr="0085561A">
        <w:rPr>
          <w:rFonts w:ascii="Arial Narrow" w:hAnsi="Arial Narrow"/>
          <w:b/>
          <w:bCs/>
          <w:sz w:val="24"/>
          <w:szCs w:val="24"/>
        </w:rPr>
        <w:lastRenderedPageBreak/>
        <w:t>ACCÈS ET ÉQUITÉ</w:t>
      </w:r>
    </w:p>
    <w:p w14:paraId="69D7E6BD" w14:textId="77777777" w:rsidR="00CE6955" w:rsidRPr="0085561A" w:rsidRDefault="00CE6955" w:rsidP="00CE6955">
      <w:pPr>
        <w:tabs>
          <w:tab w:val="center" w:pos="7002"/>
        </w:tabs>
        <w:rPr>
          <w:rFonts w:ascii="Arial Narrow" w:hAnsi="Arial Narrow"/>
          <w:sz w:val="24"/>
          <w:szCs w:val="24"/>
        </w:rPr>
      </w:pPr>
      <w:r w:rsidRPr="0085561A">
        <w:rPr>
          <w:rFonts w:ascii="Arial Narrow" w:hAnsi="Arial Narrow"/>
          <w:b/>
          <w:bCs/>
          <w:sz w:val="24"/>
          <w:szCs w:val="24"/>
        </w:rPr>
        <w:t>Objectif général de l’axe :</w:t>
      </w:r>
      <w:r w:rsidRPr="0085561A">
        <w:rPr>
          <w:rFonts w:ascii="Arial Narrow" w:hAnsi="Arial Narrow"/>
          <w:sz w:val="24"/>
          <w:szCs w:val="24"/>
        </w:rPr>
        <w:t xml:space="preserve"> Garantir un accès équitable aux programmes d'alphabétisation pour toutes les populations vulnérables et marginalisées, en surmontant les barrières géographiques, économiques, sociales et culturelles.</w:t>
      </w:r>
    </w:p>
    <w:p w14:paraId="1ABBE237" w14:textId="77777777" w:rsidR="00CE6955" w:rsidRPr="0085561A" w:rsidRDefault="00CE6955" w:rsidP="00CE6955">
      <w:pPr>
        <w:spacing w:line="278" w:lineRule="auto"/>
        <w:rPr>
          <w:rFonts w:ascii="Arial Narrow" w:hAnsi="Arial Narrow"/>
          <w:sz w:val="24"/>
          <w:szCs w:val="24"/>
        </w:rPr>
      </w:pPr>
      <w:r w:rsidRPr="0085561A">
        <w:rPr>
          <w:rFonts w:ascii="Arial Narrow" w:hAnsi="Arial Narrow"/>
          <w:b/>
          <w:bCs/>
          <w:sz w:val="24"/>
          <w:szCs w:val="24"/>
        </w:rPr>
        <w:t>Résultat attendu de l’axe :</w:t>
      </w:r>
      <w:r w:rsidRPr="0085561A">
        <w:rPr>
          <w:rFonts w:ascii="Arial Narrow" w:hAnsi="Arial Narrow"/>
          <w:sz w:val="24"/>
          <w:szCs w:val="24"/>
        </w:rPr>
        <w:t xml:space="preserve"> Une couverture équitable et inclusive des programmes d'alphabétisation, où l'offre de formation atteint effectivement et répond aux besoins spécifiques de toutes les populations vulnérables et marginalisées, sans discrimination.</w:t>
      </w:r>
    </w:p>
    <w:tbl>
      <w:tblPr>
        <w:tblW w:w="14451" w:type="dxa"/>
        <w:tblLayout w:type="fixed"/>
        <w:tblCellMar>
          <w:left w:w="0" w:type="dxa"/>
          <w:right w:w="0" w:type="dxa"/>
        </w:tblCellMar>
        <w:tblLook w:val="04A0" w:firstRow="1" w:lastRow="0" w:firstColumn="1" w:lastColumn="0" w:noHBand="0" w:noVBand="1"/>
      </w:tblPr>
      <w:tblGrid>
        <w:gridCol w:w="1795"/>
        <w:gridCol w:w="2368"/>
        <w:gridCol w:w="2274"/>
        <w:gridCol w:w="681"/>
        <w:gridCol w:w="943"/>
        <w:gridCol w:w="64"/>
        <w:gridCol w:w="715"/>
        <w:gridCol w:w="528"/>
        <w:gridCol w:w="528"/>
        <w:gridCol w:w="528"/>
        <w:gridCol w:w="528"/>
        <w:gridCol w:w="528"/>
        <w:gridCol w:w="1270"/>
        <w:gridCol w:w="1701"/>
      </w:tblGrid>
      <w:tr w:rsidR="00207425" w:rsidRPr="0085561A" w14:paraId="1563C9A8" w14:textId="77777777" w:rsidTr="00CA372F">
        <w:trPr>
          <w:trHeight w:val="285"/>
        </w:trPr>
        <w:tc>
          <w:tcPr>
            <w:tcW w:w="1795" w:type="dxa"/>
            <w:vMerge w:val="restart"/>
            <w:tcBorders>
              <w:top w:val="single" w:sz="6" w:space="0" w:color="000000"/>
              <w:left w:val="single" w:sz="6" w:space="0" w:color="000000"/>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C900C8A" w14:textId="77777777"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Activités</w:t>
            </w:r>
          </w:p>
        </w:tc>
        <w:tc>
          <w:tcPr>
            <w:tcW w:w="2368" w:type="dxa"/>
            <w:vMerge w:val="restart"/>
            <w:tcBorders>
              <w:top w:val="single" w:sz="6" w:space="0" w:color="000000"/>
              <w:left w:val="single" w:sz="6" w:space="0" w:color="CCCCCC"/>
              <w:right w:val="single" w:sz="6" w:space="0" w:color="000000"/>
            </w:tcBorders>
            <w:shd w:val="clear" w:color="auto" w:fill="FFC000"/>
            <w:tcMar>
              <w:top w:w="0" w:type="dxa"/>
              <w:left w:w="45" w:type="dxa"/>
              <w:bottom w:w="0" w:type="dxa"/>
              <w:right w:w="45" w:type="dxa"/>
            </w:tcMar>
            <w:vAlign w:val="center"/>
            <w:hideMark/>
          </w:tcPr>
          <w:p w14:paraId="1D3DF56F" w14:textId="77777777"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Tâches</w:t>
            </w:r>
          </w:p>
        </w:tc>
        <w:tc>
          <w:tcPr>
            <w:tcW w:w="2274" w:type="dxa"/>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CFD5AFE" w14:textId="703DB503"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Indicateur de performance</w:t>
            </w:r>
          </w:p>
        </w:tc>
        <w:tc>
          <w:tcPr>
            <w:tcW w:w="681" w:type="dxa"/>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E98C0E7" w14:textId="77777777"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Durée (mois)</w:t>
            </w:r>
          </w:p>
        </w:tc>
        <w:tc>
          <w:tcPr>
            <w:tcW w:w="943" w:type="dxa"/>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52D36DB" w14:textId="77777777"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Date de début-fin</w:t>
            </w:r>
          </w:p>
        </w:tc>
        <w:tc>
          <w:tcPr>
            <w:tcW w:w="779" w:type="dxa"/>
            <w:gridSpan w:val="2"/>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29E60B3" w14:textId="77777777"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Priorité</w:t>
            </w:r>
          </w:p>
        </w:tc>
        <w:tc>
          <w:tcPr>
            <w:tcW w:w="3910" w:type="dxa"/>
            <w:gridSpan w:val="6"/>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0F09781" w14:textId="77777777"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Budget (en FCFA)</w:t>
            </w:r>
          </w:p>
        </w:tc>
        <w:tc>
          <w:tcPr>
            <w:tcW w:w="1701" w:type="dxa"/>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8F11FF5" w14:textId="18B2BAB1" w:rsidR="00207425" w:rsidRPr="0085561A" w:rsidRDefault="00207425"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Structure</w:t>
            </w:r>
            <w:r w:rsidR="00FB169D" w:rsidRPr="0085561A">
              <w:rPr>
                <w:rFonts w:ascii="Arial Narrow" w:eastAsia="Times New Roman" w:hAnsi="Arial Narrow" w:cs="Calibri"/>
                <w:b/>
                <w:bCs/>
                <w:sz w:val="24"/>
                <w:szCs w:val="24"/>
                <w:lang w:eastAsia="fr-FR"/>
              </w:rPr>
              <w:t>s</w:t>
            </w:r>
            <w:r w:rsidRPr="0085561A">
              <w:rPr>
                <w:rFonts w:ascii="Arial Narrow" w:eastAsia="Times New Roman" w:hAnsi="Arial Narrow" w:cs="Calibri"/>
                <w:b/>
                <w:bCs/>
                <w:sz w:val="24"/>
                <w:szCs w:val="24"/>
                <w:lang w:eastAsia="fr-FR"/>
              </w:rPr>
              <w:t xml:space="preserve"> responsable</w:t>
            </w:r>
            <w:r w:rsidR="00FB169D" w:rsidRPr="0085561A">
              <w:rPr>
                <w:rFonts w:ascii="Arial Narrow" w:eastAsia="Times New Roman" w:hAnsi="Arial Narrow" w:cs="Calibri"/>
                <w:b/>
                <w:bCs/>
                <w:sz w:val="24"/>
                <w:szCs w:val="24"/>
                <w:lang w:eastAsia="fr-FR"/>
              </w:rPr>
              <w:t>s</w:t>
            </w:r>
          </w:p>
        </w:tc>
      </w:tr>
      <w:tr w:rsidR="00207425" w:rsidRPr="0085561A" w14:paraId="02FD464C" w14:textId="77777777" w:rsidTr="00CA372F">
        <w:trPr>
          <w:trHeight w:val="285"/>
        </w:trPr>
        <w:tc>
          <w:tcPr>
            <w:tcW w:w="1795" w:type="dxa"/>
            <w:vMerge/>
            <w:tcBorders>
              <w:top w:val="single" w:sz="6" w:space="0" w:color="000000"/>
              <w:left w:val="single" w:sz="6" w:space="0" w:color="000000"/>
              <w:bottom w:val="single" w:sz="6" w:space="0" w:color="000000"/>
              <w:right w:val="single" w:sz="6" w:space="0" w:color="000000"/>
            </w:tcBorders>
            <w:vAlign w:val="center"/>
            <w:hideMark/>
          </w:tcPr>
          <w:p w14:paraId="303BE8BB"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2368" w:type="dxa"/>
            <w:vMerge/>
            <w:tcBorders>
              <w:left w:val="single" w:sz="6" w:space="0" w:color="CCCCCC"/>
              <w:right w:val="single" w:sz="6" w:space="0" w:color="000000"/>
            </w:tcBorders>
            <w:shd w:val="clear" w:color="auto" w:fill="FFC000"/>
            <w:tcMar>
              <w:top w:w="0" w:type="dxa"/>
              <w:left w:w="45" w:type="dxa"/>
              <w:bottom w:w="0" w:type="dxa"/>
              <w:right w:w="45" w:type="dxa"/>
            </w:tcMar>
            <w:vAlign w:val="center"/>
            <w:hideMark/>
          </w:tcPr>
          <w:p w14:paraId="055C1857"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2274" w:type="dxa"/>
            <w:vMerge/>
            <w:tcBorders>
              <w:top w:val="single" w:sz="6" w:space="0" w:color="000000"/>
              <w:left w:val="single" w:sz="6" w:space="0" w:color="CCCCCC"/>
              <w:bottom w:val="single" w:sz="6" w:space="0" w:color="000000"/>
              <w:right w:val="single" w:sz="6" w:space="0" w:color="000000"/>
            </w:tcBorders>
            <w:vAlign w:val="center"/>
            <w:hideMark/>
          </w:tcPr>
          <w:p w14:paraId="391E833E"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681" w:type="dxa"/>
            <w:vMerge/>
            <w:tcBorders>
              <w:top w:val="single" w:sz="6" w:space="0" w:color="000000"/>
              <w:left w:val="single" w:sz="6" w:space="0" w:color="CCCCCC"/>
              <w:bottom w:val="single" w:sz="6" w:space="0" w:color="000000"/>
              <w:right w:val="single" w:sz="6" w:space="0" w:color="000000"/>
            </w:tcBorders>
            <w:vAlign w:val="center"/>
            <w:hideMark/>
          </w:tcPr>
          <w:p w14:paraId="629DBFDB"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943" w:type="dxa"/>
            <w:vMerge w:val="restart"/>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8D628B2"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Année</w:t>
            </w:r>
          </w:p>
        </w:tc>
        <w:tc>
          <w:tcPr>
            <w:tcW w:w="779" w:type="dxa"/>
            <w:gridSpan w:val="2"/>
            <w:vMerge/>
            <w:tcBorders>
              <w:top w:val="single" w:sz="6" w:space="0" w:color="000000"/>
              <w:left w:val="single" w:sz="6" w:space="0" w:color="CCCCCC"/>
              <w:bottom w:val="single" w:sz="6" w:space="0" w:color="000000"/>
              <w:right w:val="single" w:sz="6" w:space="0" w:color="000000"/>
            </w:tcBorders>
            <w:vAlign w:val="center"/>
            <w:hideMark/>
          </w:tcPr>
          <w:p w14:paraId="2AE42356"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0D2C5896"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2026</w:t>
            </w: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794F2AC3"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2027</w:t>
            </w: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D28647C"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2028</w:t>
            </w: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1A3EDBF"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2029</w:t>
            </w: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8E4863D"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2030</w:t>
            </w:r>
          </w:p>
        </w:tc>
        <w:tc>
          <w:tcPr>
            <w:tcW w:w="1270"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01FEA170"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TOTAL</w:t>
            </w:r>
          </w:p>
        </w:tc>
        <w:tc>
          <w:tcPr>
            <w:tcW w:w="1701" w:type="dxa"/>
            <w:vMerge/>
            <w:tcBorders>
              <w:top w:val="single" w:sz="6" w:space="0" w:color="000000"/>
              <w:left w:val="single" w:sz="6" w:space="0" w:color="CCCCCC"/>
              <w:bottom w:val="single" w:sz="6" w:space="0" w:color="000000"/>
              <w:right w:val="single" w:sz="6" w:space="0" w:color="000000"/>
            </w:tcBorders>
            <w:vAlign w:val="center"/>
            <w:hideMark/>
          </w:tcPr>
          <w:p w14:paraId="2083FFE9"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r>
      <w:tr w:rsidR="00207425" w:rsidRPr="0085561A" w14:paraId="2FA5108F" w14:textId="77777777" w:rsidTr="00CA372F">
        <w:trPr>
          <w:trHeight w:val="285"/>
        </w:trPr>
        <w:tc>
          <w:tcPr>
            <w:tcW w:w="1795" w:type="dxa"/>
            <w:vMerge/>
            <w:tcBorders>
              <w:top w:val="single" w:sz="6" w:space="0" w:color="000000"/>
              <w:left w:val="single" w:sz="6" w:space="0" w:color="000000"/>
              <w:bottom w:val="single" w:sz="6" w:space="0" w:color="000000"/>
              <w:right w:val="single" w:sz="6" w:space="0" w:color="000000"/>
            </w:tcBorders>
            <w:vAlign w:val="center"/>
            <w:hideMark/>
          </w:tcPr>
          <w:p w14:paraId="497E8203"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2368" w:type="dxa"/>
            <w:vMerge/>
            <w:tcBorders>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154E93F9"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2274" w:type="dxa"/>
            <w:vMerge/>
            <w:tcBorders>
              <w:top w:val="single" w:sz="6" w:space="0" w:color="000000"/>
              <w:left w:val="single" w:sz="6" w:space="0" w:color="CCCCCC"/>
              <w:bottom w:val="single" w:sz="6" w:space="0" w:color="000000"/>
              <w:right w:val="single" w:sz="6" w:space="0" w:color="000000"/>
            </w:tcBorders>
            <w:vAlign w:val="center"/>
            <w:hideMark/>
          </w:tcPr>
          <w:p w14:paraId="028F6AA3"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681" w:type="dxa"/>
            <w:vMerge/>
            <w:tcBorders>
              <w:top w:val="single" w:sz="6" w:space="0" w:color="000000"/>
              <w:left w:val="single" w:sz="6" w:space="0" w:color="CCCCCC"/>
              <w:bottom w:val="single" w:sz="6" w:space="0" w:color="000000"/>
              <w:right w:val="single" w:sz="6" w:space="0" w:color="000000"/>
            </w:tcBorders>
            <w:vAlign w:val="center"/>
            <w:hideMark/>
          </w:tcPr>
          <w:p w14:paraId="52FAA503"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943" w:type="dxa"/>
            <w:vMerge/>
            <w:tcBorders>
              <w:top w:val="single" w:sz="6" w:space="0" w:color="CCCCCC"/>
              <w:left w:val="single" w:sz="6" w:space="0" w:color="CCCCCC"/>
              <w:bottom w:val="single" w:sz="6" w:space="0" w:color="000000"/>
              <w:right w:val="single" w:sz="6" w:space="0" w:color="000000"/>
            </w:tcBorders>
            <w:vAlign w:val="center"/>
            <w:hideMark/>
          </w:tcPr>
          <w:p w14:paraId="74994DF7"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779" w:type="dxa"/>
            <w:gridSpan w:val="2"/>
            <w:vMerge/>
            <w:tcBorders>
              <w:top w:val="single" w:sz="6" w:space="0" w:color="000000"/>
              <w:left w:val="single" w:sz="6" w:space="0" w:color="CCCCCC"/>
              <w:bottom w:val="single" w:sz="6" w:space="0" w:color="000000"/>
              <w:right w:val="single" w:sz="6" w:space="0" w:color="000000"/>
            </w:tcBorders>
            <w:vAlign w:val="center"/>
            <w:hideMark/>
          </w:tcPr>
          <w:p w14:paraId="3850E076"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11BFDFB8"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08F648F3"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B59411B"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A2396CD"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225D2931"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B01F3CC"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1701" w:type="dxa"/>
            <w:vMerge/>
            <w:tcBorders>
              <w:top w:val="single" w:sz="6" w:space="0" w:color="000000"/>
              <w:left w:val="single" w:sz="6" w:space="0" w:color="CCCCCC"/>
              <w:bottom w:val="single" w:sz="6" w:space="0" w:color="000000"/>
              <w:right w:val="single" w:sz="6" w:space="0" w:color="000000"/>
            </w:tcBorders>
            <w:vAlign w:val="center"/>
            <w:hideMark/>
          </w:tcPr>
          <w:p w14:paraId="44F2BF63" w14:textId="77777777" w:rsidR="00207425" w:rsidRPr="0085561A" w:rsidRDefault="00207425" w:rsidP="00CA372F">
            <w:pPr>
              <w:spacing w:after="0" w:line="240" w:lineRule="auto"/>
              <w:jc w:val="left"/>
              <w:rPr>
                <w:rFonts w:ascii="Arial Narrow" w:eastAsia="Times New Roman" w:hAnsi="Arial Narrow" w:cs="Calibri"/>
                <w:b/>
                <w:bCs/>
                <w:sz w:val="24"/>
                <w:szCs w:val="24"/>
                <w:lang w:eastAsia="fr-FR"/>
              </w:rPr>
            </w:pPr>
          </w:p>
        </w:tc>
      </w:tr>
      <w:tr w:rsidR="00207425" w:rsidRPr="0085561A" w14:paraId="3EC3FDE6" w14:textId="77777777" w:rsidTr="00CA372F">
        <w:trPr>
          <w:trHeight w:val="285"/>
        </w:trPr>
        <w:tc>
          <w:tcPr>
            <w:tcW w:w="14451" w:type="dxa"/>
            <w:gridSpan w:val="14"/>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6A78FE63" w14:textId="0A562456"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Objectif spécifique 1 : Mettre en place un système de ciblage.</w:t>
            </w:r>
          </w:p>
        </w:tc>
      </w:tr>
      <w:tr w:rsidR="00207425" w:rsidRPr="0085561A" w14:paraId="3A904DCF" w14:textId="77777777" w:rsidTr="00CA372F">
        <w:trPr>
          <w:trHeight w:val="840"/>
        </w:trPr>
        <w:tc>
          <w:tcPr>
            <w:tcW w:w="14451" w:type="dxa"/>
            <w:gridSpan w:val="14"/>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7FF02389" w14:textId="25BCAE9E" w:rsidR="00207425" w:rsidRPr="0085561A" w:rsidRDefault="00207425"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Résultats attendus 1 : Une connaissance fine, actualisée et géo-localisée des besoins en alphabétisation et de la couverture des interventions permet un ciblage stratégique, efficient et vérifiable des ressources vers les populations et les territoires les plus marginalisés.</w:t>
            </w:r>
          </w:p>
        </w:tc>
      </w:tr>
      <w:tr w:rsidR="00207425" w:rsidRPr="0085561A" w14:paraId="4F77CCDD" w14:textId="77777777" w:rsidTr="00CA372F">
        <w:trPr>
          <w:trHeight w:val="285"/>
        </w:trPr>
        <w:tc>
          <w:tcPr>
            <w:tcW w:w="179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4D05CE99" w14:textId="77777777" w:rsidR="00207425" w:rsidRPr="0085561A" w:rsidRDefault="0020742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2.1.1 </w:t>
            </w:r>
            <w:bookmarkStart w:id="130" w:name="_Hlk223037198"/>
            <w:r w:rsidRPr="0085561A">
              <w:rPr>
                <w:rFonts w:ascii="Arial Narrow" w:eastAsia="Times New Roman" w:hAnsi="Arial Narrow" w:cs="Calibri"/>
                <w:sz w:val="24"/>
                <w:szCs w:val="24"/>
                <w:lang w:eastAsia="fr-FR"/>
              </w:rPr>
              <w:t>Mettre à jour la cartographie des besoins et de la couverture.</w:t>
            </w:r>
            <w:bookmarkEnd w:id="130"/>
          </w:p>
        </w:tc>
        <w:tc>
          <w:tcPr>
            <w:tcW w:w="236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2D39999" w14:textId="67AFA05B" w:rsidR="00207425" w:rsidRPr="0085561A" w:rsidRDefault="0020742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2.1.1.1 Cartographier les interventions existantes par promoteur et par zone.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6"/>
                <w:szCs w:val="16"/>
                <w:lang w:eastAsia="fr-FR"/>
              </w:rPr>
              <w:br/>
            </w:r>
            <w:r w:rsidRPr="0085561A">
              <w:rPr>
                <w:rFonts w:ascii="Arial Narrow" w:eastAsia="Times New Roman" w:hAnsi="Arial Narrow" w:cs="Calibri"/>
                <w:sz w:val="24"/>
                <w:szCs w:val="24"/>
                <w:lang w:eastAsia="fr-FR"/>
              </w:rPr>
              <w:t xml:space="preserve">2.1.1.2 </w:t>
            </w:r>
            <w:r w:rsidR="006F7EFC" w:rsidRPr="0085561A">
              <w:rPr>
                <w:rFonts w:ascii="Arial Narrow" w:eastAsia="Times New Roman" w:hAnsi="Arial Narrow" w:cs="Calibri"/>
                <w:sz w:val="24"/>
                <w:szCs w:val="24"/>
                <w:lang w:eastAsia="fr-FR"/>
              </w:rPr>
              <w:t>organiser une session annuelle de validation des zones d’intervention</w:t>
            </w:r>
          </w:p>
        </w:tc>
        <w:tc>
          <w:tcPr>
            <w:tcW w:w="2274"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AB87081" w14:textId="02C218DE" w:rsidR="00207425" w:rsidRPr="0085561A" w:rsidRDefault="0020742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Cartographie actualisée par zone et accessible.</w:t>
            </w:r>
            <w:r w:rsidRPr="0085561A">
              <w:rPr>
                <w:rFonts w:ascii="Arial Narrow" w:eastAsia="Times New Roman" w:hAnsi="Arial Narrow" w:cs="Calibri"/>
                <w:sz w:val="24"/>
                <w:szCs w:val="24"/>
                <w:lang w:eastAsia="fr-FR"/>
              </w:rPr>
              <w:br/>
              <w:t xml:space="preserve"> </w:t>
            </w:r>
            <w:r w:rsidRPr="0085561A">
              <w:rPr>
                <w:rFonts w:ascii="Arial Narrow" w:eastAsia="Times New Roman" w:hAnsi="Arial Narrow" w:cs="Calibri"/>
                <w:sz w:val="24"/>
                <w:szCs w:val="24"/>
                <w:lang w:eastAsia="fr-FR"/>
              </w:rPr>
              <w:br/>
              <w:t xml:space="preserve">2. </w:t>
            </w:r>
            <w:r w:rsidR="006F7EFC" w:rsidRPr="0085561A">
              <w:rPr>
                <w:rFonts w:ascii="Arial Narrow" w:eastAsia="Times New Roman" w:hAnsi="Arial Narrow" w:cs="Calibri"/>
                <w:sz w:val="24"/>
                <w:szCs w:val="24"/>
                <w:lang w:eastAsia="fr-FR"/>
              </w:rPr>
              <w:t>Session de validation tenue</w:t>
            </w:r>
            <w:r w:rsidRPr="0085561A">
              <w:rPr>
                <w:rFonts w:ascii="Arial Narrow" w:eastAsia="Times New Roman" w:hAnsi="Arial Narrow" w:cs="Calibri"/>
                <w:sz w:val="24"/>
                <w:szCs w:val="24"/>
                <w:lang w:eastAsia="fr-FR"/>
              </w:rPr>
              <w:t>.</w:t>
            </w:r>
          </w:p>
        </w:tc>
        <w:tc>
          <w:tcPr>
            <w:tcW w:w="68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0C0CA52" w14:textId="77777777" w:rsidR="00207425" w:rsidRPr="0085561A" w:rsidRDefault="0020742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F1E943E" w14:textId="77777777" w:rsidR="00207425" w:rsidRPr="0085561A" w:rsidRDefault="0020742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329C9F2" w14:textId="52839FCA" w:rsidR="00207425" w:rsidRPr="0085561A" w:rsidRDefault="0020742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528" w:type="dxa"/>
            <w:tcBorders>
              <w:top w:val="single" w:sz="6" w:space="0" w:color="CCCCCC"/>
              <w:left w:val="single" w:sz="6" w:space="0" w:color="CCCCCC"/>
              <w:bottom w:val="single" w:sz="6" w:space="0" w:color="000000"/>
              <w:right w:val="single" w:sz="6" w:space="0" w:color="000000"/>
            </w:tcBorders>
            <w:shd w:val="clear" w:color="auto" w:fill="D0E0E3"/>
            <w:tcMar>
              <w:top w:w="0" w:type="dxa"/>
              <w:left w:w="45" w:type="dxa"/>
              <w:bottom w:w="0" w:type="dxa"/>
              <w:right w:w="45" w:type="dxa"/>
            </w:tcMar>
            <w:vAlign w:val="center"/>
            <w:hideMark/>
          </w:tcPr>
          <w:p w14:paraId="1534FDF7" w14:textId="77777777" w:rsidR="00207425" w:rsidRPr="0085561A" w:rsidRDefault="00207425"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D0E0E3"/>
            <w:tcMar>
              <w:top w:w="0" w:type="dxa"/>
              <w:left w:w="45" w:type="dxa"/>
              <w:bottom w:w="0" w:type="dxa"/>
              <w:right w:w="45" w:type="dxa"/>
            </w:tcMar>
            <w:vAlign w:val="center"/>
            <w:hideMark/>
          </w:tcPr>
          <w:p w14:paraId="2CFFB749"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D0E0E3"/>
            <w:tcMar>
              <w:top w:w="0" w:type="dxa"/>
              <w:left w:w="45" w:type="dxa"/>
              <w:bottom w:w="0" w:type="dxa"/>
              <w:right w:w="45" w:type="dxa"/>
            </w:tcMar>
            <w:vAlign w:val="center"/>
            <w:hideMark/>
          </w:tcPr>
          <w:p w14:paraId="69273B17"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D0E0E3"/>
            <w:tcMar>
              <w:top w:w="0" w:type="dxa"/>
              <w:left w:w="45" w:type="dxa"/>
              <w:bottom w:w="0" w:type="dxa"/>
              <w:right w:w="45" w:type="dxa"/>
            </w:tcMar>
            <w:vAlign w:val="center"/>
            <w:hideMark/>
          </w:tcPr>
          <w:p w14:paraId="2112DDD0"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D0E0E3"/>
            <w:tcMar>
              <w:top w:w="0" w:type="dxa"/>
              <w:left w:w="45" w:type="dxa"/>
              <w:bottom w:w="0" w:type="dxa"/>
              <w:right w:w="45" w:type="dxa"/>
            </w:tcMar>
            <w:vAlign w:val="center"/>
            <w:hideMark/>
          </w:tcPr>
          <w:p w14:paraId="6BD44316" w14:textId="77777777" w:rsidR="00207425" w:rsidRPr="0085561A" w:rsidRDefault="00207425"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91E8A9E" w14:textId="02BB5143" w:rsidR="00207425" w:rsidRPr="0085561A" w:rsidRDefault="006F7EF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200</w:t>
            </w:r>
            <w:r w:rsidR="00207425" w:rsidRPr="0085561A">
              <w:rPr>
                <w:rFonts w:ascii="Arial Narrow" w:eastAsia="Times New Roman" w:hAnsi="Arial Narrow" w:cs="Calibri"/>
                <w:sz w:val="24"/>
                <w:szCs w:val="24"/>
                <w:lang w:eastAsia="fr-FR"/>
              </w:rPr>
              <w:t xml:space="preserve"> 000 000</w:t>
            </w:r>
          </w:p>
        </w:tc>
        <w:tc>
          <w:tcPr>
            <w:tcW w:w="1701"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33B8B155" w14:textId="1E95F1A9" w:rsidR="00207425" w:rsidRPr="0085561A" w:rsidRDefault="0020742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CICA-AENF / </w:t>
            </w:r>
            <w:r w:rsidR="00727E9E" w:rsidRPr="0085561A">
              <w:rPr>
                <w:rFonts w:ascii="Arial Narrow" w:eastAsia="Times New Roman" w:hAnsi="Arial Narrow" w:cs="Calibri"/>
                <w:sz w:val="24"/>
                <w:szCs w:val="24"/>
                <w:lang w:eastAsia="fr-FR"/>
              </w:rPr>
              <w:t>MENAET/</w:t>
            </w:r>
            <w:r w:rsidRPr="0085561A">
              <w:rPr>
                <w:rFonts w:ascii="Arial Narrow" w:eastAsia="Times New Roman" w:hAnsi="Arial Narrow" w:cs="Calibri"/>
                <w:sz w:val="24"/>
                <w:szCs w:val="24"/>
                <w:lang w:eastAsia="fr-FR"/>
              </w:rPr>
              <w:t>Agence Nationale pour la Promotion de l’Alphabétisation</w:t>
            </w:r>
          </w:p>
        </w:tc>
      </w:tr>
      <w:tr w:rsidR="00FD60CC" w:rsidRPr="0085561A" w14:paraId="658A8E3A" w14:textId="77777777" w:rsidTr="00CA372F">
        <w:trPr>
          <w:trHeight w:val="285"/>
        </w:trPr>
        <w:tc>
          <w:tcPr>
            <w:tcW w:w="179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tcPr>
          <w:p w14:paraId="19018DE5" w14:textId="047B14DE"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2.1.2 </w:t>
            </w:r>
            <w:bookmarkStart w:id="131" w:name="_Hlk223037215"/>
            <w:r w:rsidRPr="0085561A">
              <w:rPr>
                <w:rFonts w:ascii="Arial Narrow" w:eastAsia="Times New Roman" w:hAnsi="Arial Narrow" w:cs="Calibri"/>
                <w:sz w:val="24"/>
                <w:szCs w:val="24"/>
                <w:lang w:eastAsia="fr-FR"/>
              </w:rPr>
              <w:t>Inciter à l'ouverture de centres dans les zones non couvertes.</w:t>
            </w:r>
            <w:bookmarkEnd w:id="131"/>
          </w:p>
        </w:tc>
        <w:tc>
          <w:tcPr>
            <w:tcW w:w="236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6BAD363F" w14:textId="3DAF7793"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.2.1 Publier et diffuser la cartographie des zones non couvertes auprès des promoteurs potentiels.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w:t>
            </w:r>
            <w:r w:rsidR="003F4965"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 xml:space="preserve">.2.2 Offrir des </w:t>
            </w:r>
            <w:r w:rsidRPr="0085561A">
              <w:rPr>
                <w:rFonts w:ascii="Arial Narrow" w:eastAsia="Times New Roman" w:hAnsi="Arial Narrow" w:cs="Calibri"/>
                <w:sz w:val="24"/>
                <w:szCs w:val="24"/>
                <w:lang w:eastAsia="fr-FR"/>
              </w:rPr>
              <w:lastRenderedPageBreak/>
              <w:t>incitations (subventions de démarrage, formations gratuites) aux promoteurs s'installant dans ces zones.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w:t>
            </w:r>
            <w:r w:rsidR="003F4965"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.2.3 Faciliter les partenariats entre promoteurs et collectivités locales pour la fourniture d'espaces.</w:t>
            </w:r>
          </w:p>
        </w:tc>
        <w:tc>
          <w:tcPr>
            <w:tcW w:w="2274"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5B1984D"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Cartographie des zones prioritaires diffusée chaque année.</w:t>
            </w:r>
            <w:r w:rsidRPr="0085561A">
              <w:rPr>
                <w:rFonts w:ascii="Arial Narrow" w:eastAsia="Times New Roman" w:hAnsi="Arial Narrow" w:cs="Calibri"/>
                <w:sz w:val="24"/>
                <w:szCs w:val="24"/>
                <w:lang w:eastAsia="fr-FR"/>
              </w:rPr>
              <w:br/>
            </w:r>
          </w:p>
          <w:p w14:paraId="792C80FC"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br/>
              <w:t>2. Nombre de promoteurs ayant bénéficié des incitations.</w:t>
            </w:r>
            <w:r w:rsidRPr="0085561A">
              <w:rPr>
                <w:rFonts w:ascii="Arial Narrow" w:eastAsia="Times New Roman" w:hAnsi="Arial Narrow" w:cs="Calibri"/>
                <w:sz w:val="24"/>
                <w:szCs w:val="24"/>
                <w:lang w:eastAsia="fr-FR"/>
              </w:rPr>
              <w:br/>
            </w:r>
          </w:p>
          <w:p w14:paraId="6F070798" w14:textId="3B5D3A89"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3. Nombre de nouveaux Institut ouverts dans les zones précédemment non couvertes.</w:t>
            </w:r>
          </w:p>
        </w:tc>
        <w:tc>
          <w:tcPr>
            <w:tcW w:w="68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7BBB4408" w14:textId="029B5E55"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1007"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5A2DE3CF" w14:textId="1D7E9E13"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2D89749C" w14:textId="1D83056A"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0D4B5A8B"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1EDD401E"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8F18C87"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55A8D169"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48769617"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0868CE3F" w14:textId="614EF2CB"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500</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000 000</w:t>
            </w:r>
          </w:p>
        </w:tc>
        <w:tc>
          <w:tcPr>
            <w:tcW w:w="1701"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tcPr>
          <w:p w14:paraId="37BCEADA" w14:textId="5745008F"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MENAET (DAAJE/ DENF/ DCSPA/ Agence Nationale pour la Promotion de l’Alphabétisation / </w:t>
            </w:r>
            <w:r w:rsidRPr="0085561A">
              <w:rPr>
                <w:rFonts w:ascii="Arial Narrow" w:eastAsia="Times New Roman" w:hAnsi="Arial Narrow" w:cs="Calibri"/>
                <w:sz w:val="24"/>
                <w:szCs w:val="24"/>
                <w:lang w:eastAsia="fr-FR"/>
              </w:rPr>
              <w:lastRenderedPageBreak/>
              <w:t>Antennes Régionales)</w:t>
            </w:r>
          </w:p>
        </w:tc>
      </w:tr>
      <w:tr w:rsidR="00FD60CC" w:rsidRPr="0085561A" w14:paraId="5A7907B0" w14:textId="77777777" w:rsidTr="00CA372F">
        <w:trPr>
          <w:trHeight w:val="465"/>
        </w:trPr>
        <w:tc>
          <w:tcPr>
            <w:tcW w:w="14451" w:type="dxa"/>
            <w:gridSpan w:val="14"/>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41FB22F6" w14:textId="77777777" w:rsidR="00FD60CC" w:rsidRPr="0085561A" w:rsidRDefault="00FD60CC"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Objectif spécifique 2 : Lever les barrières économiques et sociales.</w:t>
            </w:r>
          </w:p>
        </w:tc>
      </w:tr>
      <w:tr w:rsidR="00FD60CC" w:rsidRPr="0085561A" w14:paraId="6B33A85F" w14:textId="77777777" w:rsidTr="00CA372F">
        <w:trPr>
          <w:trHeight w:val="510"/>
        </w:trPr>
        <w:tc>
          <w:tcPr>
            <w:tcW w:w="14451" w:type="dxa"/>
            <w:gridSpan w:val="14"/>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7028E059" w14:textId="79649BBC" w:rsidR="00FD60CC" w:rsidRPr="0085561A" w:rsidRDefault="00FD60CC"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Résultat attendu 2 : Les contraintes financières et socioculturelles ne constituent plus un obstacle majeur à l'inscription et à la rétention des apprenants les plus pauvres, en particulier ceux des zones rurales et des femmes.</w:t>
            </w:r>
          </w:p>
        </w:tc>
      </w:tr>
      <w:tr w:rsidR="00FD60CC" w:rsidRPr="0085561A" w14:paraId="3B23E58A" w14:textId="77777777" w:rsidTr="00CA372F">
        <w:trPr>
          <w:trHeight w:val="285"/>
        </w:trPr>
        <w:tc>
          <w:tcPr>
            <w:tcW w:w="179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37CF3009" w14:textId="08763B56"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2.2.1 </w:t>
            </w:r>
            <w:bookmarkStart w:id="132" w:name="_Hlk223037227"/>
            <w:r w:rsidRPr="0085561A">
              <w:rPr>
                <w:rFonts w:ascii="Arial Narrow" w:eastAsia="Times New Roman" w:hAnsi="Arial Narrow" w:cs="Calibri"/>
                <w:sz w:val="24"/>
                <w:szCs w:val="24"/>
                <w:lang w:eastAsia="fr-FR"/>
              </w:rPr>
              <w:t>Équiper les centres en kits d'apprentissages et pédagogiques</w:t>
            </w:r>
            <w:bookmarkEnd w:id="132"/>
            <w:r w:rsidRPr="0085561A">
              <w:rPr>
                <w:rFonts w:ascii="Arial Narrow" w:eastAsia="Times New Roman" w:hAnsi="Arial Narrow" w:cs="Calibri"/>
                <w:sz w:val="24"/>
                <w:szCs w:val="24"/>
                <w:lang w:eastAsia="fr-FR"/>
              </w:rPr>
              <w:t>.</w:t>
            </w:r>
          </w:p>
        </w:tc>
        <w:tc>
          <w:tcPr>
            <w:tcW w:w="2368"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0EE519B" w14:textId="7E71955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2.2.1.1 Définir les critères d'éligibilité des apprenants les plus défavorisés.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2"/>
                <w:szCs w:val="12"/>
                <w:lang w:eastAsia="fr-FR"/>
              </w:rPr>
              <w:br/>
            </w:r>
            <w:r w:rsidRPr="0085561A">
              <w:rPr>
                <w:rFonts w:ascii="Arial Narrow" w:eastAsia="Times New Roman" w:hAnsi="Arial Narrow" w:cs="Calibri"/>
                <w:sz w:val="24"/>
                <w:szCs w:val="24"/>
                <w:lang w:eastAsia="fr-FR"/>
              </w:rPr>
              <w:t>2.2.1.2 Sélectionner et acquérir les kits d'apprentissage standardisés par secteur d’activité.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2.2.1.3 Mettre en place le mécanisme de distribution et de suivi de l'utilisation des kits.</w:t>
            </w:r>
          </w:p>
        </w:tc>
        <w:tc>
          <w:tcPr>
            <w:tcW w:w="2274"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1BD7D19"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Critères d'éligibilité validés et diffusés.</w:t>
            </w:r>
            <w:r w:rsidRPr="0085561A">
              <w:rPr>
                <w:rFonts w:ascii="Arial Narrow" w:eastAsia="Times New Roman" w:hAnsi="Arial Narrow" w:cs="Calibri"/>
                <w:sz w:val="24"/>
                <w:szCs w:val="24"/>
                <w:lang w:eastAsia="fr-FR"/>
              </w:rPr>
              <w:br/>
            </w:r>
          </w:p>
          <w:p w14:paraId="0D75277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Nombre de kits acquis.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Mécanisme de distribution opérationnel.</w:t>
            </w:r>
          </w:p>
        </w:tc>
        <w:tc>
          <w:tcPr>
            <w:tcW w:w="68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277AB9D"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3FF8665"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CD39ACC"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tcBorders>
              <w:top w:val="single" w:sz="6" w:space="0" w:color="CCCCCC"/>
              <w:left w:val="single" w:sz="6" w:space="0" w:color="CCCCCC"/>
              <w:bottom w:val="single" w:sz="6" w:space="0" w:color="000000"/>
              <w:right w:val="single" w:sz="6" w:space="0" w:color="000000"/>
            </w:tcBorders>
            <w:shd w:val="clear" w:color="auto" w:fill="CAEDFB" w:themeFill="accent4" w:themeFillTint="33"/>
            <w:tcMar>
              <w:top w:w="0" w:type="dxa"/>
              <w:left w:w="45" w:type="dxa"/>
              <w:bottom w:w="0" w:type="dxa"/>
              <w:right w:w="45" w:type="dxa"/>
            </w:tcMar>
            <w:vAlign w:val="center"/>
            <w:hideMark/>
          </w:tcPr>
          <w:p w14:paraId="7CE6503C"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CAEDFB" w:themeFill="accent4" w:themeFillTint="33"/>
            <w:tcMar>
              <w:top w:w="0" w:type="dxa"/>
              <w:left w:w="45" w:type="dxa"/>
              <w:bottom w:w="0" w:type="dxa"/>
              <w:right w:w="45" w:type="dxa"/>
            </w:tcMar>
            <w:vAlign w:val="center"/>
            <w:hideMark/>
          </w:tcPr>
          <w:p w14:paraId="2AA0FC9E"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CAEDFB" w:themeFill="accent4" w:themeFillTint="33"/>
            <w:tcMar>
              <w:top w:w="0" w:type="dxa"/>
              <w:left w:w="45" w:type="dxa"/>
              <w:bottom w:w="0" w:type="dxa"/>
              <w:right w:w="45" w:type="dxa"/>
            </w:tcMar>
            <w:vAlign w:val="center"/>
            <w:hideMark/>
          </w:tcPr>
          <w:p w14:paraId="7D0805BF"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CAEDFB" w:themeFill="accent4" w:themeFillTint="33"/>
            <w:tcMar>
              <w:top w:w="0" w:type="dxa"/>
              <w:left w:w="45" w:type="dxa"/>
              <w:bottom w:w="0" w:type="dxa"/>
              <w:right w:w="45" w:type="dxa"/>
            </w:tcMar>
            <w:vAlign w:val="center"/>
            <w:hideMark/>
          </w:tcPr>
          <w:p w14:paraId="37D1741D"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000000"/>
              <w:right w:val="single" w:sz="6" w:space="0" w:color="000000"/>
            </w:tcBorders>
            <w:shd w:val="clear" w:color="auto" w:fill="CAEDFB" w:themeFill="accent4" w:themeFillTint="33"/>
            <w:tcMar>
              <w:top w:w="0" w:type="dxa"/>
              <w:left w:w="45" w:type="dxa"/>
              <w:bottom w:w="0" w:type="dxa"/>
              <w:right w:w="45" w:type="dxa"/>
            </w:tcMar>
            <w:vAlign w:val="center"/>
            <w:hideMark/>
          </w:tcPr>
          <w:p w14:paraId="79603C98"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C019F08" w14:textId="3BFA27A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36660150000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53EF402" w14:textId="7270362E"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(DMDA/ DAF/ Agence Nationale pour la Promotion de l’Alphabétisation) / Antennes Régionales</w:t>
            </w:r>
          </w:p>
        </w:tc>
      </w:tr>
      <w:tr w:rsidR="00FD60CC" w:rsidRPr="0085561A" w14:paraId="4DBDC892" w14:textId="77777777" w:rsidTr="00CA372F">
        <w:trPr>
          <w:trHeight w:val="4911"/>
        </w:trPr>
        <w:tc>
          <w:tcPr>
            <w:tcW w:w="1795" w:type="dxa"/>
            <w:tcBorders>
              <w:top w:val="single" w:sz="6" w:space="0" w:color="CCCCCC"/>
              <w:left w:val="single" w:sz="6" w:space="0" w:color="000000"/>
              <w:bottom w:val="single" w:sz="4" w:space="0" w:color="auto"/>
              <w:right w:val="single" w:sz="6" w:space="0" w:color="000000"/>
            </w:tcBorders>
            <w:tcMar>
              <w:top w:w="0" w:type="dxa"/>
              <w:left w:w="45" w:type="dxa"/>
              <w:bottom w:w="0" w:type="dxa"/>
              <w:right w:w="45" w:type="dxa"/>
            </w:tcMar>
            <w:vAlign w:val="center"/>
            <w:hideMark/>
          </w:tcPr>
          <w:p w14:paraId="6B29BFCA"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 xml:space="preserve">2.2.2 </w:t>
            </w:r>
            <w:bookmarkStart w:id="133" w:name="_Hlk223037238"/>
            <w:r w:rsidRPr="0085561A">
              <w:rPr>
                <w:rFonts w:ascii="Arial Narrow" w:eastAsia="Times New Roman" w:hAnsi="Arial Narrow" w:cs="Calibri"/>
                <w:sz w:val="24"/>
                <w:szCs w:val="24"/>
                <w:lang w:eastAsia="fr-FR"/>
              </w:rPr>
              <w:t>Adapter les programmes aux contraintes économiques et sociales.</w:t>
            </w:r>
            <w:bookmarkEnd w:id="133"/>
          </w:p>
        </w:tc>
        <w:tc>
          <w:tcPr>
            <w:tcW w:w="2368"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58F54180" w14:textId="0602A9EF"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2.2.2.1 Mener des études sur les contraintes des bénéficiaires (horaires, saisons, normes sociales).</w:t>
            </w:r>
          </w:p>
          <w:p w14:paraId="53DEC2C9" w14:textId="13985268" w:rsidR="00FD60CC" w:rsidRPr="0085561A" w:rsidRDefault="00FD60CC" w:rsidP="00CA372F">
            <w:pPr>
              <w:spacing w:after="0" w:line="240" w:lineRule="auto"/>
              <w:jc w:val="left"/>
              <w:rPr>
                <w:rFonts w:ascii="Arial Narrow" w:eastAsia="Times New Roman" w:hAnsi="Arial Narrow" w:cs="Calibri"/>
                <w:sz w:val="12"/>
                <w:szCs w:val="12"/>
                <w:lang w:eastAsia="fr-FR"/>
              </w:rPr>
            </w:pP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2"/>
                <w:szCs w:val="12"/>
                <w:lang w:eastAsia="fr-FR"/>
              </w:rPr>
              <w:br/>
            </w:r>
            <w:r w:rsidRPr="0085561A">
              <w:rPr>
                <w:rFonts w:ascii="Arial Narrow" w:eastAsia="Times New Roman" w:hAnsi="Arial Narrow" w:cs="Calibri"/>
                <w:sz w:val="24"/>
                <w:szCs w:val="24"/>
                <w:lang w:eastAsia="fr-FR"/>
              </w:rPr>
              <w:t>2.2.2.2 Concevoir des modèles flexibles du programme (horaires adaptés, sessions saisonnières, programmes accélérés).</w:t>
            </w:r>
            <w:r w:rsidRPr="0085561A">
              <w:rPr>
                <w:rFonts w:ascii="Arial Narrow" w:eastAsia="Times New Roman" w:hAnsi="Arial Narrow" w:cs="Calibri"/>
                <w:sz w:val="24"/>
                <w:szCs w:val="24"/>
                <w:lang w:eastAsia="fr-FR"/>
              </w:rPr>
              <w:br/>
            </w:r>
          </w:p>
          <w:p w14:paraId="6FF5DA71" w14:textId="74AF26D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12"/>
                <w:szCs w:val="12"/>
                <w:lang w:eastAsia="fr-FR"/>
              </w:rPr>
              <w:br/>
            </w:r>
            <w:r w:rsidRPr="0085561A">
              <w:rPr>
                <w:rFonts w:ascii="Arial Narrow" w:eastAsia="Times New Roman" w:hAnsi="Arial Narrow" w:cs="Calibri"/>
                <w:sz w:val="24"/>
                <w:szCs w:val="24"/>
                <w:lang w:eastAsia="fr-FR"/>
              </w:rPr>
              <w:t>2.2.2.3 Former les alphabétiseurs à la prise en compte de ces contraintes.</w:t>
            </w:r>
          </w:p>
        </w:tc>
        <w:tc>
          <w:tcPr>
            <w:tcW w:w="2274"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58754B00"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Rapports d'étude disponibles.</w:t>
            </w:r>
            <w:r w:rsidRPr="0085561A">
              <w:rPr>
                <w:rFonts w:ascii="Arial Narrow" w:eastAsia="Times New Roman" w:hAnsi="Arial Narrow" w:cs="Calibri"/>
                <w:sz w:val="24"/>
                <w:szCs w:val="24"/>
                <w:lang w:eastAsia="fr-FR"/>
              </w:rPr>
              <w:br/>
            </w:r>
          </w:p>
          <w:p w14:paraId="45CA0D52" w14:textId="26CB2368"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Nombre de modèles de programmes flexibles développés et validés.</w:t>
            </w:r>
            <w:r w:rsidRPr="0085561A">
              <w:rPr>
                <w:rFonts w:ascii="Arial Narrow" w:eastAsia="Times New Roman" w:hAnsi="Arial Narrow" w:cs="Calibri"/>
                <w:sz w:val="24"/>
                <w:szCs w:val="24"/>
                <w:lang w:eastAsia="fr-FR"/>
              </w:rPr>
              <w:br/>
            </w:r>
          </w:p>
          <w:p w14:paraId="736DEEC2" w14:textId="2DF8BC0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3. Nombre d'alphabétiseurs formés aux nouvelles approches.</w:t>
            </w:r>
          </w:p>
        </w:tc>
        <w:tc>
          <w:tcPr>
            <w:tcW w:w="681"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5B6D7EDD"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24</w:t>
            </w:r>
          </w:p>
        </w:tc>
        <w:tc>
          <w:tcPr>
            <w:tcW w:w="1007" w:type="dxa"/>
            <w:gridSpan w:val="2"/>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12A8BDD4"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2026-2027</w:t>
            </w:r>
          </w:p>
        </w:tc>
        <w:tc>
          <w:tcPr>
            <w:tcW w:w="715"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6E8723D0"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528" w:type="dxa"/>
            <w:tcBorders>
              <w:top w:val="single" w:sz="6" w:space="0" w:color="CCCCCC"/>
              <w:left w:val="single" w:sz="6" w:space="0" w:color="CCCCCC"/>
              <w:bottom w:val="single" w:sz="4" w:space="0" w:color="auto"/>
              <w:right w:val="single" w:sz="6" w:space="0" w:color="000000"/>
            </w:tcBorders>
            <w:shd w:val="clear" w:color="auto" w:fill="EAD1DC"/>
            <w:tcMar>
              <w:top w:w="0" w:type="dxa"/>
              <w:left w:w="45" w:type="dxa"/>
              <w:bottom w:w="0" w:type="dxa"/>
              <w:right w:w="45" w:type="dxa"/>
            </w:tcMar>
            <w:vAlign w:val="center"/>
            <w:hideMark/>
          </w:tcPr>
          <w:p w14:paraId="5175CC6F"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EAD1DC"/>
            <w:tcMar>
              <w:top w:w="0" w:type="dxa"/>
              <w:left w:w="45" w:type="dxa"/>
              <w:bottom w:w="0" w:type="dxa"/>
              <w:right w:w="45" w:type="dxa"/>
            </w:tcMar>
            <w:vAlign w:val="center"/>
            <w:hideMark/>
          </w:tcPr>
          <w:p w14:paraId="2F30B17E"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7A15E937"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35A0D6E5"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7660E907"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7ED8A993"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200 000 000</w:t>
            </w:r>
          </w:p>
        </w:tc>
        <w:tc>
          <w:tcPr>
            <w:tcW w:w="1701"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58EE6C4E" w14:textId="67292B9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Instituts de recherche/ DESPS-</w:t>
            </w:r>
            <w:proofErr w:type="spellStart"/>
            <w:r w:rsidRPr="0085561A">
              <w:rPr>
                <w:rFonts w:ascii="Arial Narrow" w:eastAsia="Times New Roman" w:hAnsi="Arial Narrow" w:cs="Calibri"/>
                <w:sz w:val="24"/>
                <w:szCs w:val="24"/>
                <w:lang w:eastAsia="fr-FR"/>
              </w:rPr>
              <w:t>EdLab</w:t>
            </w:r>
            <w:proofErr w:type="spellEnd"/>
            <w:r w:rsidRPr="0085561A">
              <w:rPr>
                <w:rFonts w:ascii="Arial Narrow" w:eastAsia="Times New Roman" w:hAnsi="Arial Narrow" w:cs="Calibri"/>
                <w:sz w:val="24"/>
                <w:szCs w:val="24"/>
                <w:lang w:eastAsia="fr-FR"/>
              </w:rPr>
              <w:t>/ DCSPA/ DAAJE/ DENF/ Institut de Formation aux Métiers d’Alphabétisation (IFMA-CI) / ONG spécialisées</w:t>
            </w:r>
          </w:p>
        </w:tc>
      </w:tr>
      <w:tr w:rsidR="00FD60CC" w:rsidRPr="0085561A" w14:paraId="71C01387" w14:textId="77777777" w:rsidTr="00CA372F">
        <w:trPr>
          <w:trHeight w:val="1286"/>
        </w:trPr>
        <w:tc>
          <w:tcPr>
            <w:tcW w:w="1795" w:type="dxa"/>
            <w:tcBorders>
              <w:top w:val="single" w:sz="4" w:space="0" w:color="auto"/>
              <w:left w:val="single" w:sz="6" w:space="0" w:color="000000"/>
              <w:bottom w:val="single" w:sz="6" w:space="0" w:color="000000"/>
              <w:right w:val="single" w:sz="6" w:space="0" w:color="000000"/>
            </w:tcBorders>
            <w:tcMar>
              <w:top w:w="0" w:type="dxa"/>
              <w:left w:w="45" w:type="dxa"/>
              <w:bottom w:w="0" w:type="dxa"/>
              <w:right w:w="45" w:type="dxa"/>
            </w:tcMar>
            <w:vAlign w:val="center"/>
          </w:tcPr>
          <w:p w14:paraId="78237276" w14:textId="2322756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2.2.3 </w:t>
            </w:r>
            <w:bookmarkStart w:id="134" w:name="_Hlk223037249"/>
            <w:r w:rsidRPr="0085561A">
              <w:rPr>
                <w:rFonts w:ascii="Arial Narrow" w:eastAsia="Times New Roman" w:hAnsi="Arial Narrow" w:cs="Calibri"/>
                <w:sz w:val="24"/>
                <w:szCs w:val="24"/>
                <w:lang w:eastAsia="fr-FR"/>
              </w:rPr>
              <w:t>Offrir des formations diversifiées et pertinentes</w:t>
            </w:r>
            <w:bookmarkEnd w:id="134"/>
          </w:p>
        </w:tc>
        <w:tc>
          <w:tcPr>
            <w:tcW w:w="2368"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70BA1189" w14:textId="23B7761B"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2.2.3.1. Former les filles et les femmes (jeunes et adultes) en vue de leur autonomisation</w:t>
            </w:r>
          </w:p>
          <w:p w14:paraId="2D3F9966"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BECB5CB" w14:textId="503AB88F"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2.2.3.2 Former les membres des organisations professionnelles agricoles</w:t>
            </w:r>
          </w:p>
          <w:p w14:paraId="64B548CA"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0DF45FB9" w14:textId="7754884F"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2.2.3.3 Former les acteurs (jeunes et adultes) des corps des métiers dont les ruraux</w:t>
            </w:r>
          </w:p>
          <w:p w14:paraId="24000E31"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3CF2D39E"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02EB225D" w14:textId="77C71C1D"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2.2.3.4 Former les acteurs (jeunes et adultes) du secteur du commerce</w:t>
            </w:r>
          </w:p>
        </w:tc>
        <w:tc>
          <w:tcPr>
            <w:tcW w:w="2274"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0C2699AB" w14:textId="5B2B6A83"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1-nombre de filles et femmes formées en alphabétisation de base</w:t>
            </w:r>
          </w:p>
          <w:p w14:paraId="582C4CAF"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6AE42612"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1CDD4898" w14:textId="60EB527F"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nombre de membres des organisations professionnelles agricoles formés</w:t>
            </w:r>
          </w:p>
          <w:p w14:paraId="7E4EAAC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F085888" w14:textId="0D91645B"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3. nombre d’acteurs des corps de métiers formés en alphabétisation professionnalisante dont les ruraux.</w:t>
            </w:r>
          </w:p>
          <w:p w14:paraId="78665078"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36AA9E93"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11920941" w14:textId="0E81EDD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 nombre d’acteurs du secteur du commerce formés</w:t>
            </w:r>
          </w:p>
        </w:tc>
        <w:tc>
          <w:tcPr>
            <w:tcW w:w="68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2A79B053" w14:textId="0F72B1E2"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1007" w:type="dxa"/>
            <w:gridSpan w:val="2"/>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196E22FE" w14:textId="107E59AF"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31411EA6"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A419EDF"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32789F50"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588492C8"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70FFF0E0"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5C8A2A2"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1D13F200" w14:textId="2430728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73320300000</w:t>
            </w:r>
          </w:p>
        </w:tc>
        <w:tc>
          <w:tcPr>
            <w:tcW w:w="1701" w:type="dxa"/>
            <w:tcBorders>
              <w:top w:val="single" w:sz="4" w:space="0" w:color="auto"/>
              <w:left w:val="single" w:sz="6" w:space="0" w:color="CCCCCC"/>
              <w:bottom w:val="single" w:sz="6" w:space="0" w:color="000000"/>
              <w:right w:val="single" w:sz="6" w:space="0" w:color="000000"/>
            </w:tcBorders>
            <w:tcMar>
              <w:top w:w="0" w:type="dxa"/>
              <w:left w:w="45" w:type="dxa"/>
              <w:bottom w:w="0" w:type="dxa"/>
              <w:right w:w="45" w:type="dxa"/>
            </w:tcMar>
            <w:vAlign w:val="center"/>
          </w:tcPr>
          <w:p w14:paraId="2137B8FA" w14:textId="6F077C3A"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MENAET (Agence Nationale pour la Promotion de l’Alphabétisation, DAAJE) / MFFE/ MIMADRPV/ MEPS/ Cambre des métiers/ Chambre d’agriculture/ chambre de </w:t>
            </w:r>
            <w:proofErr w:type="gramStart"/>
            <w:r w:rsidRPr="0085561A">
              <w:rPr>
                <w:rFonts w:ascii="Arial Narrow" w:eastAsia="Times New Roman" w:hAnsi="Arial Narrow" w:cs="Calibri"/>
                <w:sz w:val="24"/>
                <w:szCs w:val="24"/>
                <w:lang w:eastAsia="fr-FR"/>
              </w:rPr>
              <w:t>commerce )</w:t>
            </w:r>
            <w:proofErr w:type="gramEnd"/>
            <w:r w:rsidRPr="0085561A">
              <w:rPr>
                <w:rFonts w:ascii="Arial Narrow" w:eastAsia="Times New Roman" w:hAnsi="Arial Narrow" w:cs="Calibri"/>
                <w:sz w:val="24"/>
                <w:szCs w:val="24"/>
                <w:lang w:eastAsia="fr-FR"/>
              </w:rPr>
              <w:t>/ MIRAH/ MPJIPSC</w:t>
            </w:r>
          </w:p>
        </w:tc>
      </w:tr>
      <w:tr w:rsidR="00FD60CC" w:rsidRPr="0085561A" w14:paraId="5EA51E1D" w14:textId="77777777" w:rsidTr="00CA372F">
        <w:trPr>
          <w:trHeight w:val="465"/>
        </w:trPr>
        <w:tc>
          <w:tcPr>
            <w:tcW w:w="14451" w:type="dxa"/>
            <w:gridSpan w:val="14"/>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6D6BE10A" w14:textId="00369927" w:rsidR="00FD60CC" w:rsidRPr="0085561A" w:rsidRDefault="00FD60CC"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Objectif spécifique </w:t>
            </w:r>
            <w:r w:rsidR="003F4965" w:rsidRPr="0085561A">
              <w:rPr>
                <w:rFonts w:ascii="Arial Narrow" w:eastAsia="Times New Roman" w:hAnsi="Arial Narrow" w:cs="Calibri"/>
                <w:b/>
                <w:bCs/>
                <w:sz w:val="24"/>
                <w:szCs w:val="24"/>
                <w:lang w:eastAsia="fr-FR"/>
              </w:rPr>
              <w:t>3</w:t>
            </w:r>
            <w:r w:rsidRPr="0085561A">
              <w:rPr>
                <w:rFonts w:ascii="Arial Narrow" w:eastAsia="Times New Roman" w:hAnsi="Arial Narrow" w:cs="Calibri"/>
                <w:b/>
                <w:bCs/>
                <w:sz w:val="24"/>
                <w:szCs w:val="24"/>
                <w:lang w:eastAsia="fr-FR"/>
              </w:rPr>
              <w:t> : (Re) intégrer 30 000 enfants hors du système scolaire dans le système formel à travers la création de 1000 classes passerelles à l’horizon 2030</w:t>
            </w:r>
          </w:p>
        </w:tc>
      </w:tr>
      <w:tr w:rsidR="00FD60CC" w:rsidRPr="0085561A" w14:paraId="18629799" w14:textId="77777777" w:rsidTr="00CA372F">
        <w:trPr>
          <w:trHeight w:val="660"/>
        </w:trPr>
        <w:tc>
          <w:tcPr>
            <w:tcW w:w="14451" w:type="dxa"/>
            <w:gridSpan w:val="14"/>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7F812482" w14:textId="51D5D16F" w:rsidR="00FD60CC" w:rsidRPr="0085561A" w:rsidRDefault="00FD60CC"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Résultat attendu </w:t>
            </w:r>
            <w:r w:rsidR="003F4965" w:rsidRPr="0085561A">
              <w:rPr>
                <w:rFonts w:ascii="Arial Narrow" w:eastAsia="Times New Roman" w:hAnsi="Arial Narrow" w:cs="Calibri"/>
                <w:b/>
                <w:bCs/>
                <w:sz w:val="24"/>
                <w:szCs w:val="24"/>
                <w:lang w:eastAsia="fr-FR"/>
              </w:rPr>
              <w:t>3</w:t>
            </w:r>
            <w:r w:rsidRPr="0085561A">
              <w:rPr>
                <w:rFonts w:ascii="Arial Narrow" w:eastAsia="Times New Roman" w:hAnsi="Arial Narrow" w:cs="Calibri"/>
                <w:b/>
                <w:bCs/>
                <w:sz w:val="24"/>
                <w:szCs w:val="24"/>
                <w:lang w:eastAsia="fr-FR"/>
              </w:rPr>
              <w:t xml:space="preserve"> : 30 000 enfants hors du système scolaire sont (ré) intégrés dans le système formel à travers la création de 1000 classes passerelles à l’horizon 2030</w:t>
            </w:r>
          </w:p>
        </w:tc>
      </w:tr>
      <w:tr w:rsidR="00706141" w:rsidRPr="0085561A" w14:paraId="1872A83B" w14:textId="77777777" w:rsidTr="00CA372F">
        <w:trPr>
          <w:trHeight w:val="285"/>
        </w:trPr>
        <w:tc>
          <w:tcPr>
            <w:tcW w:w="1795" w:type="dxa"/>
            <w:tcBorders>
              <w:top w:val="single" w:sz="6" w:space="0" w:color="CCCCCC"/>
              <w:left w:val="single" w:sz="6" w:space="0" w:color="000000"/>
              <w:bottom w:val="single" w:sz="6" w:space="0" w:color="CCCCCC"/>
              <w:right w:val="single" w:sz="6" w:space="0" w:color="000000"/>
            </w:tcBorders>
            <w:shd w:val="clear" w:color="auto" w:fill="FFFFFF"/>
            <w:tcMar>
              <w:top w:w="0" w:type="dxa"/>
              <w:left w:w="45" w:type="dxa"/>
              <w:bottom w:w="0" w:type="dxa"/>
              <w:right w:w="45" w:type="dxa"/>
            </w:tcMar>
            <w:vAlign w:val="center"/>
          </w:tcPr>
          <w:p w14:paraId="5205DB60" w14:textId="2C8E8065"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w:t>
            </w:r>
          </w:p>
          <w:p w14:paraId="1E58E7C1" w14:textId="71E05FE8" w:rsidR="00FD60CC" w:rsidRPr="0085561A" w:rsidRDefault="00FD60CC" w:rsidP="00CA372F">
            <w:pPr>
              <w:spacing w:after="0" w:line="240" w:lineRule="auto"/>
              <w:jc w:val="left"/>
              <w:rPr>
                <w:rFonts w:ascii="Arial Narrow" w:eastAsia="Times New Roman" w:hAnsi="Arial Narrow" w:cs="Calibri"/>
                <w:sz w:val="24"/>
                <w:szCs w:val="24"/>
                <w:lang w:eastAsia="fr-FR"/>
              </w:rPr>
            </w:pPr>
            <w:bookmarkStart w:id="135" w:name="_Hlk223037261"/>
            <w:r w:rsidRPr="0085561A">
              <w:rPr>
                <w:rFonts w:ascii="Arial Narrow" w:eastAsia="Times New Roman" w:hAnsi="Arial Narrow" w:cs="Calibri"/>
                <w:sz w:val="24"/>
                <w:szCs w:val="24"/>
                <w:lang w:eastAsia="fr-FR"/>
              </w:rPr>
              <w:t>Valider et reproduire le guide de bonne gouvernance des classes passerelles</w:t>
            </w:r>
            <w:bookmarkEnd w:id="135"/>
          </w:p>
        </w:tc>
        <w:tc>
          <w:tcPr>
            <w:tcW w:w="2368"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42BC0C01" w14:textId="01A13CF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.1.1.</w:t>
            </w:r>
            <w:r w:rsidR="003F4965"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Organiser un atelier de validation du guide de gouvernance des classes passerelles</w:t>
            </w:r>
          </w:p>
          <w:p w14:paraId="43256A3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0D689062" w14:textId="0A6C8E71"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.1.2. Editer, imprimer et reproduire le guide de bonne gouvernance</w:t>
            </w:r>
          </w:p>
          <w:p w14:paraId="7F77AF41"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6F3DC23D" w14:textId="5E19016B"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.1.3. Distribuer le guide de bonne gouvernance</w:t>
            </w:r>
          </w:p>
        </w:tc>
        <w:tc>
          <w:tcPr>
            <w:tcW w:w="2274"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51EAD33A" w14:textId="3F587AED"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Rapport de l’atelier</w:t>
            </w:r>
          </w:p>
          <w:p w14:paraId="38B64085"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42D61019"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29346A7F"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5AE654B0"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514BD9E0" w14:textId="0A2CFEC5"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2.Nombre de guide produit</w:t>
            </w:r>
          </w:p>
          <w:p w14:paraId="65F23C7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1906961F"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60B01E02" w14:textId="403C782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3.Nombre de guide distribuer</w:t>
            </w:r>
          </w:p>
        </w:tc>
        <w:tc>
          <w:tcPr>
            <w:tcW w:w="681"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5F7C0A8A" w14:textId="7280CA89"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12</w:t>
            </w:r>
          </w:p>
        </w:tc>
        <w:tc>
          <w:tcPr>
            <w:tcW w:w="1007" w:type="dxa"/>
            <w:gridSpan w:val="2"/>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34AD4BD7" w14:textId="1E32BAAE"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w:t>
            </w:r>
          </w:p>
        </w:tc>
        <w:tc>
          <w:tcPr>
            <w:tcW w:w="715"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77434CAC" w14:textId="55B15801"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DAE9F7" w:themeFill="text2" w:themeFillTint="1A"/>
            <w:tcMar>
              <w:top w:w="0" w:type="dxa"/>
              <w:left w:w="45" w:type="dxa"/>
              <w:bottom w:w="0" w:type="dxa"/>
              <w:right w:w="45" w:type="dxa"/>
            </w:tcMar>
            <w:vAlign w:val="center"/>
          </w:tcPr>
          <w:p w14:paraId="6BE14CF5"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FFF" w:themeFill="background1"/>
            <w:tcMar>
              <w:top w:w="0" w:type="dxa"/>
              <w:left w:w="45" w:type="dxa"/>
              <w:bottom w:w="0" w:type="dxa"/>
              <w:right w:w="45" w:type="dxa"/>
            </w:tcMar>
            <w:vAlign w:val="center"/>
          </w:tcPr>
          <w:p w14:paraId="3D523130"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FFF" w:themeFill="background1"/>
            <w:tcMar>
              <w:top w:w="0" w:type="dxa"/>
              <w:left w:w="45" w:type="dxa"/>
              <w:bottom w:w="0" w:type="dxa"/>
              <w:right w:w="45" w:type="dxa"/>
            </w:tcMar>
            <w:vAlign w:val="center"/>
          </w:tcPr>
          <w:p w14:paraId="1535E4B8"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FFF" w:themeFill="background1"/>
            <w:tcMar>
              <w:top w:w="0" w:type="dxa"/>
              <w:left w:w="45" w:type="dxa"/>
              <w:bottom w:w="0" w:type="dxa"/>
              <w:right w:w="45" w:type="dxa"/>
            </w:tcMar>
            <w:vAlign w:val="center"/>
          </w:tcPr>
          <w:p w14:paraId="4F9417FF"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FFF" w:themeFill="background1"/>
            <w:tcMar>
              <w:top w:w="0" w:type="dxa"/>
              <w:left w:w="45" w:type="dxa"/>
              <w:bottom w:w="0" w:type="dxa"/>
              <w:right w:w="45" w:type="dxa"/>
            </w:tcMar>
            <w:vAlign w:val="center"/>
          </w:tcPr>
          <w:p w14:paraId="7F697177"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0B32EEA6" w14:textId="25EEA148"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50 000 000</w:t>
            </w:r>
          </w:p>
        </w:tc>
        <w:tc>
          <w:tcPr>
            <w:tcW w:w="1701"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3BFA1911" w14:textId="28570EA8"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 DCSPA/ DPFC / DMDA/UNICEF</w:t>
            </w:r>
          </w:p>
        </w:tc>
      </w:tr>
      <w:tr w:rsidR="00706141" w:rsidRPr="0085561A" w14:paraId="71D5FFF4" w14:textId="77777777" w:rsidTr="00CA372F">
        <w:trPr>
          <w:trHeight w:val="285"/>
        </w:trPr>
        <w:tc>
          <w:tcPr>
            <w:tcW w:w="1795" w:type="dxa"/>
            <w:tcBorders>
              <w:top w:val="single" w:sz="6" w:space="0" w:color="CCCCCC"/>
              <w:left w:val="single" w:sz="6" w:space="0" w:color="000000"/>
              <w:bottom w:val="single" w:sz="6" w:space="0" w:color="CCCCCC"/>
              <w:right w:val="single" w:sz="6" w:space="0" w:color="000000"/>
            </w:tcBorders>
            <w:shd w:val="clear" w:color="auto" w:fill="FFFFFF"/>
            <w:tcMar>
              <w:top w:w="0" w:type="dxa"/>
              <w:left w:w="45" w:type="dxa"/>
              <w:bottom w:w="0" w:type="dxa"/>
              <w:right w:w="45" w:type="dxa"/>
            </w:tcMar>
            <w:vAlign w:val="center"/>
          </w:tcPr>
          <w:p w14:paraId="0A69C469" w14:textId="57DCA4DE"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.2. </w:t>
            </w:r>
            <w:bookmarkStart w:id="136" w:name="_Hlk223037277"/>
            <w:r w:rsidR="00777BAC" w:rsidRPr="0085561A">
              <w:rPr>
                <w:rFonts w:ascii="Arial Narrow" w:eastAsia="Times New Roman" w:hAnsi="Arial Narrow" w:cs="Calibri"/>
                <w:sz w:val="24"/>
                <w:szCs w:val="24"/>
                <w:lang w:eastAsia="fr-FR"/>
              </w:rPr>
              <w:t>Appuyer les</w:t>
            </w:r>
            <w:r w:rsidR="004A13D7" w:rsidRPr="0085561A">
              <w:rPr>
                <w:rFonts w:ascii="Arial Narrow" w:eastAsia="Times New Roman" w:hAnsi="Arial Narrow" w:cs="Calibri"/>
                <w:sz w:val="24"/>
                <w:szCs w:val="24"/>
                <w:lang w:eastAsia="fr-FR"/>
              </w:rPr>
              <w:t xml:space="preserve"> communautés à la construction des espaces d’apprentissage dédiés aux classes passerelles.</w:t>
            </w:r>
            <w:bookmarkEnd w:id="136"/>
          </w:p>
        </w:tc>
        <w:tc>
          <w:tcPr>
            <w:tcW w:w="2368"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47CF0723" w14:textId="13CFE10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.2.1. </w:t>
            </w:r>
            <w:r w:rsidR="00777BAC" w:rsidRPr="0085561A">
              <w:rPr>
                <w:rFonts w:ascii="Arial Narrow" w:eastAsia="Times New Roman" w:hAnsi="Arial Narrow" w:cs="Calibri"/>
                <w:sz w:val="24"/>
                <w:szCs w:val="24"/>
                <w:lang w:eastAsia="fr-FR"/>
              </w:rPr>
              <w:t>Accompagner les communautés dans la mise en place des classes en tenant du genre</w:t>
            </w:r>
          </w:p>
        </w:tc>
        <w:tc>
          <w:tcPr>
            <w:tcW w:w="2274"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2047C875" w14:textId="3CB47453"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w:t>
            </w:r>
            <w:r w:rsidR="00777BAC" w:rsidRPr="0085561A">
              <w:rPr>
                <w:rFonts w:ascii="Arial Narrow" w:eastAsia="Times New Roman" w:hAnsi="Arial Narrow" w:cs="Calibri"/>
                <w:sz w:val="24"/>
                <w:szCs w:val="24"/>
                <w:lang w:eastAsia="fr-FR"/>
              </w:rPr>
              <w:t>Nombre de classes mises en place par les communautés prenant en compte le genre</w:t>
            </w:r>
          </w:p>
        </w:tc>
        <w:tc>
          <w:tcPr>
            <w:tcW w:w="681"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7CE1EDDE"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026F54CA"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041475AB"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2CC"/>
            <w:tcMar>
              <w:top w:w="0" w:type="dxa"/>
              <w:left w:w="45" w:type="dxa"/>
              <w:bottom w:w="0" w:type="dxa"/>
              <w:right w:w="45" w:type="dxa"/>
            </w:tcMar>
            <w:vAlign w:val="center"/>
          </w:tcPr>
          <w:p w14:paraId="1FF2E203"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2CC"/>
            <w:tcMar>
              <w:top w:w="0" w:type="dxa"/>
              <w:left w:w="45" w:type="dxa"/>
              <w:bottom w:w="0" w:type="dxa"/>
              <w:right w:w="45" w:type="dxa"/>
            </w:tcMar>
            <w:vAlign w:val="center"/>
          </w:tcPr>
          <w:p w14:paraId="43D56319"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2CC"/>
            <w:tcMar>
              <w:top w:w="0" w:type="dxa"/>
              <w:left w:w="45" w:type="dxa"/>
              <w:bottom w:w="0" w:type="dxa"/>
              <w:right w:w="45" w:type="dxa"/>
            </w:tcMar>
            <w:vAlign w:val="center"/>
          </w:tcPr>
          <w:p w14:paraId="6C4794C0"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2CC"/>
            <w:tcMar>
              <w:top w:w="0" w:type="dxa"/>
              <w:left w:w="45" w:type="dxa"/>
              <w:bottom w:w="0" w:type="dxa"/>
              <w:right w:w="45" w:type="dxa"/>
            </w:tcMar>
            <w:vAlign w:val="center"/>
          </w:tcPr>
          <w:p w14:paraId="11228A08"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FFF2CC"/>
            <w:tcMar>
              <w:top w:w="0" w:type="dxa"/>
              <w:left w:w="45" w:type="dxa"/>
              <w:bottom w:w="0" w:type="dxa"/>
              <w:right w:w="45" w:type="dxa"/>
            </w:tcMar>
            <w:vAlign w:val="center"/>
          </w:tcPr>
          <w:p w14:paraId="7516072E"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691E6B57" w14:textId="553D1F75" w:rsidR="00FD60CC" w:rsidRPr="0085561A" w:rsidRDefault="00777BA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w:t>
            </w:r>
            <w:r w:rsidR="00FD60CC" w:rsidRPr="0085561A">
              <w:rPr>
                <w:rFonts w:ascii="Arial Narrow" w:eastAsia="Times New Roman" w:hAnsi="Arial Narrow" w:cs="Calibri"/>
                <w:sz w:val="24"/>
                <w:szCs w:val="24"/>
                <w:lang w:eastAsia="fr-FR"/>
              </w:rPr>
              <w:t xml:space="preserve"> 000 000</w:t>
            </w:r>
          </w:p>
        </w:tc>
        <w:tc>
          <w:tcPr>
            <w:tcW w:w="1701"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4F08DDB8"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 /DCEP</w:t>
            </w:r>
          </w:p>
        </w:tc>
      </w:tr>
      <w:tr w:rsidR="00706141" w:rsidRPr="0085561A" w14:paraId="36F00FE3" w14:textId="77777777" w:rsidTr="00CA372F">
        <w:trPr>
          <w:trHeight w:val="285"/>
        </w:trPr>
        <w:tc>
          <w:tcPr>
            <w:tcW w:w="1795" w:type="dxa"/>
            <w:tcBorders>
              <w:top w:val="single" w:sz="6" w:space="0" w:color="CCCCCC"/>
              <w:left w:val="single" w:sz="6" w:space="0" w:color="000000"/>
              <w:bottom w:val="single" w:sz="6" w:space="0" w:color="CCCCCC"/>
              <w:right w:val="single" w:sz="6" w:space="0" w:color="000000"/>
            </w:tcBorders>
            <w:shd w:val="clear" w:color="auto" w:fill="FFFFFF"/>
            <w:tcMar>
              <w:top w:w="0" w:type="dxa"/>
              <w:left w:w="45" w:type="dxa"/>
              <w:bottom w:w="0" w:type="dxa"/>
              <w:right w:w="45" w:type="dxa"/>
            </w:tcMar>
            <w:vAlign w:val="center"/>
          </w:tcPr>
          <w:p w14:paraId="65C569A4" w14:textId="3AEA243B"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.3. </w:t>
            </w:r>
            <w:bookmarkStart w:id="137" w:name="_Hlk223037288"/>
            <w:r w:rsidRPr="0085561A">
              <w:rPr>
                <w:rFonts w:ascii="Arial Narrow" w:eastAsia="Times New Roman" w:hAnsi="Arial Narrow" w:cs="Calibri"/>
                <w:sz w:val="24"/>
                <w:szCs w:val="24"/>
                <w:lang w:eastAsia="fr-FR"/>
              </w:rPr>
              <w:t xml:space="preserve">Equiper les 1000 classes </w:t>
            </w:r>
            <w:bookmarkStart w:id="138" w:name="_Hlk223037304"/>
            <w:bookmarkEnd w:id="137"/>
            <w:r w:rsidRPr="0085561A">
              <w:rPr>
                <w:rFonts w:ascii="Arial Narrow" w:eastAsia="Times New Roman" w:hAnsi="Arial Narrow" w:cs="Calibri"/>
                <w:sz w:val="24"/>
                <w:szCs w:val="24"/>
                <w:lang w:eastAsia="fr-FR"/>
              </w:rPr>
              <w:t>passerelle</w:t>
            </w:r>
            <w:r w:rsidR="00777BAC" w:rsidRPr="0085561A">
              <w:rPr>
                <w:rFonts w:ascii="Arial Narrow" w:eastAsia="Times New Roman" w:hAnsi="Arial Narrow" w:cs="Calibri"/>
                <w:sz w:val="24"/>
                <w:szCs w:val="24"/>
                <w:lang w:eastAsia="fr-FR"/>
              </w:rPr>
              <w:t>s</w:t>
            </w:r>
            <w:r w:rsidRPr="0085561A">
              <w:rPr>
                <w:rFonts w:ascii="Arial Narrow" w:eastAsia="Times New Roman" w:hAnsi="Arial Narrow" w:cs="Calibri"/>
                <w:sz w:val="24"/>
                <w:szCs w:val="24"/>
                <w:lang w:eastAsia="fr-FR"/>
              </w:rPr>
              <w:t xml:space="preserve"> en mobiliers</w:t>
            </w:r>
            <w:bookmarkEnd w:id="138"/>
          </w:p>
        </w:tc>
        <w:tc>
          <w:tcPr>
            <w:tcW w:w="2368"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6172A479" w14:textId="227B3931"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.3.1. Equiper les classes en mobiliers</w:t>
            </w:r>
          </w:p>
          <w:p w14:paraId="061CA561"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1401318A" w14:textId="0298FEA2"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.3.2. Equiper les 30 000 enfants en Kits scolaires</w:t>
            </w:r>
          </w:p>
          <w:p w14:paraId="0CD6308F"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1011A4FC" w14:textId="76D90AB3"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.3.3. Equiper les 1000 animateurs en kits scolaires et matériels didactiques</w:t>
            </w:r>
          </w:p>
        </w:tc>
        <w:tc>
          <w:tcPr>
            <w:tcW w:w="2274"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0FF31285" w14:textId="3C641BF5"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1.Abris classes équipés en mobilier</w:t>
            </w:r>
          </w:p>
          <w:p w14:paraId="4D870A8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B1A29EA"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35C6FFA7" w14:textId="78A1993C"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2.Enfants équipés en kits scolaires</w:t>
            </w:r>
          </w:p>
          <w:p w14:paraId="2E4A7712"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154F748"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9C6B95D" w14:textId="68D3C4D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3.Animateurs équipés en matériels didactiques</w:t>
            </w:r>
          </w:p>
        </w:tc>
        <w:tc>
          <w:tcPr>
            <w:tcW w:w="681"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57C21E18"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4D095B8E"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7B0A3272"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C1F0C7" w:themeFill="accent3" w:themeFillTint="33"/>
            <w:tcMar>
              <w:top w:w="0" w:type="dxa"/>
              <w:left w:w="45" w:type="dxa"/>
              <w:bottom w:w="0" w:type="dxa"/>
              <w:right w:w="45" w:type="dxa"/>
            </w:tcMar>
            <w:vAlign w:val="center"/>
          </w:tcPr>
          <w:p w14:paraId="513E33C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C1F0C7" w:themeFill="accent3" w:themeFillTint="33"/>
            <w:tcMar>
              <w:top w:w="0" w:type="dxa"/>
              <w:left w:w="45" w:type="dxa"/>
              <w:bottom w:w="0" w:type="dxa"/>
              <w:right w:w="45" w:type="dxa"/>
            </w:tcMar>
            <w:vAlign w:val="center"/>
          </w:tcPr>
          <w:p w14:paraId="5A553694"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C1F0C7" w:themeFill="accent3" w:themeFillTint="33"/>
            <w:tcMar>
              <w:top w:w="0" w:type="dxa"/>
              <w:left w:w="45" w:type="dxa"/>
              <w:bottom w:w="0" w:type="dxa"/>
              <w:right w:w="45" w:type="dxa"/>
            </w:tcMar>
            <w:vAlign w:val="center"/>
          </w:tcPr>
          <w:p w14:paraId="121BAB14"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C1F0C7" w:themeFill="accent3" w:themeFillTint="33"/>
            <w:tcMar>
              <w:top w:w="0" w:type="dxa"/>
              <w:left w:w="45" w:type="dxa"/>
              <w:bottom w:w="0" w:type="dxa"/>
              <w:right w:w="45" w:type="dxa"/>
            </w:tcMar>
            <w:vAlign w:val="center"/>
          </w:tcPr>
          <w:p w14:paraId="4A7ED38A"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6" w:space="0" w:color="CCCCCC"/>
              <w:right w:val="single" w:sz="6" w:space="0" w:color="000000"/>
            </w:tcBorders>
            <w:shd w:val="clear" w:color="auto" w:fill="C1F0C7" w:themeFill="accent3" w:themeFillTint="33"/>
            <w:tcMar>
              <w:top w:w="0" w:type="dxa"/>
              <w:left w:w="45" w:type="dxa"/>
              <w:bottom w:w="0" w:type="dxa"/>
              <w:right w:w="45" w:type="dxa"/>
            </w:tcMar>
            <w:vAlign w:val="center"/>
          </w:tcPr>
          <w:p w14:paraId="7E863497"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7D9C6E6D" w14:textId="5BAA940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1000000 000</w:t>
            </w:r>
          </w:p>
        </w:tc>
        <w:tc>
          <w:tcPr>
            <w:tcW w:w="1701" w:type="dxa"/>
            <w:tcBorders>
              <w:top w:val="single" w:sz="6" w:space="0" w:color="CCCCCC"/>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75454940"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 / DAF / DMDA</w:t>
            </w:r>
          </w:p>
        </w:tc>
      </w:tr>
      <w:tr w:rsidR="00706141" w:rsidRPr="0085561A" w14:paraId="13B9E168" w14:textId="77777777" w:rsidTr="00CA372F">
        <w:trPr>
          <w:trHeight w:val="760"/>
        </w:trPr>
        <w:tc>
          <w:tcPr>
            <w:tcW w:w="1795" w:type="dxa"/>
            <w:tcBorders>
              <w:top w:val="single" w:sz="4" w:space="0" w:color="auto"/>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0B0F40E0" w14:textId="653703C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.4. </w:t>
            </w:r>
            <w:bookmarkStart w:id="139" w:name="_Hlk223037315"/>
            <w:r w:rsidRPr="0085561A">
              <w:rPr>
                <w:rFonts w:ascii="Arial Narrow" w:eastAsia="Times New Roman" w:hAnsi="Arial Narrow" w:cs="Calibri"/>
                <w:sz w:val="24"/>
                <w:szCs w:val="24"/>
                <w:lang w:eastAsia="fr-FR"/>
              </w:rPr>
              <w:t>Former 500 cantinières</w:t>
            </w:r>
            <w:bookmarkEnd w:id="139"/>
          </w:p>
        </w:tc>
        <w:tc>
          <w:tcPr>
            <w:tcW w:w="2368"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4FD7C95B" w14:textId="299A02C8" w:rsidR="00FD60CC" w:rsidRPr="0085561A" w:rsidRDefault="003F49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2.3.4.1</w:t>
            </w:r>
            <w:r w:rsidR="00FD60CC" w:rsidRPr="0085561A">
              <w:rPr>
                <w:rFonts w:ascii="Arial Narrow" w:eastAsia="Times New Roman" w:hAnsi="Arial Narrow" w:cs="Calibri"/>
                <w:sz w:val="24"/>
                <w:szCs w:val="24"/>
                <w:lang w:eastAsia="fr-FR"/>
              </w:rPr>
              <w:t>Former 500 cantinières</w:t>
            </w:r>
          </w:p>
        </w:tc>
        <w:tc>
          <w:tcPr>
            <w:tcW w:w="2274"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EC15BF9" w14:textId="3F687CCA" w:rsidR="00FD60CC" w:rsidRPr="0085561A" w:rsidRDefault="003F49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 </w:t>
            </w:r>
            <w:r w:rsidR="00FD60CC" w:rsidRPr="0085561A">
              <w:rPr>
                <w:rFonts w:ascii="Arial Narrow" w:eastAsia="Times New Roman" w:hAnsi="Arial Narrow" w:cs="Calibri"/>
                <w:sz w:val="24"/>
                <w:szCs w:val="24"/>
                <w:lang w:eastAsia="fr-FR"/>
              </w:rPr>
              <w:t>Cantinières former</w:t>
            </w:r>
          </w:p>
        </w:tc>
        <w:tc>
          <w:tcPr>
            <w:tcW w:w="68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48ACB45E" w14:textId="27427CA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4906213"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520F4A45"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2FA10AF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502E6DA9"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2031D49F"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32B6A4A4"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23D6E8FE"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6B521B5" w14:textId="06E43EE8"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125</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000</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000</w:t>
            </w:r>
          </w:p>
        </w:tc>
        <w:tc>
          <w:tcPr>
            <w:tcW w:w="170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6DDAD08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 DCS</w:t>
            </w:r>
          </w:p>
        </w:tc>
      </w:tr>
      <w:tr w:rsidR="00706141" w:rsidRPr="0085561A" w14:paraId="2C6F9356" w14:textId="77777777" w:rsidTr="00CA372F">
        <w:trPr>
          <w:trHeight w:val="880"/>
        </w:trPr>
        <w:tc>
          <w:tcPr>
            <w:tcW w:w="1795" w:type="dxa"/>
            <w:tcBorders>
              <w:top w:val="single" w:sz="4" w:space="0" w:color="auto"/>
              <w:left w:val="single" w:sz="6" w:space="0" w:color="000000"/>
              <w:bottom w:val="single" w:sz="6" w:space="0" w:color="CCCCCC"/>
              <w:right w:val="single" w:sz="6" w:space="0" w:color="000000"/>
            </w:tcBorders>
            <w:shd w:val="clear" w:color="auto" w:fill="FFFFFF"/>
            <w:tcMar>
              <w:top w:w="0" w:type="dxa"/>
              <w:left w:w="45" w:type="dxa"/>
              <w:bottom w:w="0" w:type="dxa"/>
              <w:right w:w="45" w:type="dxa"/>
            </w:tcMar>
            <w:vAlign w:val="center"/>
          </w:tcPr>
          <w:p w14:paraId="5E7C41E9" w14:textId="52AC8755"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3F4965"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.5. </w:t>
            </w:r>
            <w:bookmarkStart w:id="140" w:name="_Hlk223037324"/>
            <w:r w:rsidRPr="0085561A">
              <w:rPr>
                <w:rFonts w:ascii="Arial Narrow" w:eastAsia="Times New Roman" w:hAnsi="Arial Narrow" w:cs="Calibri"/>
                <w:sz w:val="24"/>
                <w:szCs w:val="24"/>
                <w:lang w:eastAsia="fr-FR"/>
              </w:rPr>
              <w:t>Rémunérer 500 cantinières</w:t>
            </w:r>
            <w:bookmarkEnd w:id="140"/>
          </w:p>
        </w:tc>
        <w:tc>
          <w:tcPr>
            <w:tcW w:w="2368" w:type="dxa"/>
            <w:tcBorders>
              <w:top w:val="single" w:sz="4" w:space="0" w:color="auto"/>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5FF96561" w14:textId="244B44BD" w:rsidR="00FD60CC" w:rsidRPr="0085561A" w:rsidRDefault="003F49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2.3.5.1. </w:t>
            </w:r>
            <w:r w:rsidR="00FD60CC" w:rsidRPr="0085561A">
              <w:rPr>
                <w:rFonts w:ascii="Arial Narrow" w:eastAsia="Times New Roman" w:hAnsi="Arial Narrow" w:cs="Calibri"/>
                <w:sz w:val="24"/>
                <w:szCs w:val="24"/>
                <w:lang w:eastAsia="fr-FR"/>
              </w:rPr>
              <w:t>Rémunérer 500 cantinières</w:t>
            </w:r>
          </w:p>
        </w:tc>
        <w:tc>
          <w:tcPr>
            <w:tcW w:w="2274" w:type="dxa"/>
            <w:tcBorders>
              <w:top w:val="single" w:sz="4" w:space="0" w:color="auto"/>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5B6C258C" w14:textId="2AC009F8" w:rsidR="00FD60CC" w:rsidRPr="0085561A" w:rsidRDefault="003F49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w:t>
            </w:r>
            <w:r w:rsidR="00FD60CC" w:rsidRPr="0085561A">
              <w:rPr>
                <w:rFonts w:ascii="Arial Narrow" w:eastAsia="Times New Roman" w:hAnsi="Arial Narrow" w:cs="Calibri"/>
                <w:sz w:val="24"/>
                <w:szCs w:val="24"/>
                <w:lang w:eastAsia="fr-FR"/>
              </w:rPr>
              <w:t>Cantinières rémunérer</w:t>
            </w:r>
          </w:p>
        </w:tc>
        <w:tc>
          <w:tcPr>
            <w:tcW w:w="681" w:type="dxa"/>
            <w:tcBorders>
              <w:top w:val="single" w:sz="4" w:space="0" w:color="auto"/>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5EE94DA4"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4" w:space="0" w:color="auto"/>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375467FE"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3C2645D4"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6" w:space="0" w:color="CCCCCC"/>
              <w:right w:val="single" w:sz="6" w:space="0" w:color="000000"/>
            </w:tcBorders>
            <w:shd w:val="clear" w:color="auto" w:fill="F2CEED" w:themeFill="accent5" w:themeFillTint="33"/>
            <w:tcMar>
              <w:top w:w="0" w:type="dxa"/>
              <w:left w:w="45" w:type="dxa"/>
              <w:bottom w:w="0" w:type="dxa"/>
              <w:right w:w="45" w:type="dxa"/>
            </w:tcMar>
            <w:vAlign w:val="center"/>
          </w:tcPr>
          <w:p w14:paraId="2351A59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6" w:space="0" w:color="CCCCCC"/>
              <w:right w:val="single" w:sz="6" w:space="0" w:color="000000"/>
            </w:tcBorders>
            <w:shd w:val="clear" w:color="auto" w:fill="F2CEED" w:themeFill="accent5" w:themeFillTint="33"/>
            <w:tcMar>
              <w:top w:w="0" w:type="dxa"/>
              <w:left w:w="45" w:type="dxa"/>
              <w:bottom w:w="0" w:type="dxa"/>
              <w:right w:w="45" w:type="dxa"/>
            </w:tcMar>
            <w:vAlign w:val="center"/>
          </w:tcPr>
          <w:p w14:paraId="0E4A67F4"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CCCCCC"/>
              <w:right w:val="single" w:sz="6" w:space="0" w:color="000000"/>
            </w:tcBorders>
            <w:shd w:val="clear" w:color="auto" w:fill="F2CEED" w:themeFill="accent5" w:themeFillTint="33"/>
            <w:tcMar>
              <w:top w:w="0" w:type="dxa"/>
              <w:left w:w="45" w:type="dxa"/>
              <w:bottom w:w="0" w:type="dxa"/>
              <w:right w:w="45" w:type="dxa"/>
            </w:tcMar>
            <w:vAlign w:val="center"/>
          </w:tcPr>
          <w:p w14:paraId="5782A3CD"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CCCCCC"/>
              <w:right w:val="single" w:sz="6" w:space="0" w:color="000000"/>
            </w:tcBorders>
            <w:shd w:val="clear" w:color="auto" w:fill="F2CEED" w:themeFill="accent5" w:themeFillTint="33"/>
            <w:tcMar>
              <w:top w:w="0" w:type="dxa"/>
              <w:left w:w="45" w:type="dxa"/>
              <w:bottom w:w="0" w:type="dxa"/>
              <w:right w:w="45" w:type="dxa"/>
            </w:tcMar>
            <w:vAlign w:val="center"/>
          </w:tcPr>
          <w:p w14:paraId="49D2D719"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6" w:space="0" w:color="CCCCCC"/>
              <w:right w:val="single" w:sz="6" w:space="0" w:color="000000"/>
            </w:tcBorders>
            <w:shd w:val="clear" w:color="auto" w:fill="F2CEED" w:themeFill="accent5" w:themeFillTint="33"/>
            <w:tcMar>
              <w:top w:w="0" w:type="dxa"/>
              <w:left w:w="45" w:type="dxa"/>
              <w:bottom w:w="0" w:type="dxa"/>
              <w:right w:w="45" w:type="dxa"/>
            </w:tcMar>
            <w:vAlign w:val="center"/>
          </w:tcPr>
          <w:p w14:paraId="3892BBF0"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7040C891" w14:textId="10A5B37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37</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500</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000</w:t>
            </w:r>
          </w:p>
        </w:tc>
        <w:tc>
          <w:tcPr>
            <w:tcW w:w="1701" w:type="dxa"/>
            <w:tcBorders>
              <w:top w:val="single" w:sz="4" w:space="0" w:color="auto"/>
              <w:left w:val="single" w:sz="6" w:space="0" w:color="CCCCCC"/>
              <w:bottom w:val="single" w:sz="6" w:space="0" w:color="CCCCCC"/>
              <w:right w:val="single" w:sz="6" w:space="0" w:color="000000"/>
            </w:tcBorders>
            <w:shd w:val="clear" w:color="auto" w:fill="FFFFFF"/>
            <w:tcMar>
              <w:top w:w="0" w:type="dxa"/>
              <w:left w:w="45" w:type="dxa"/>
              <w:bottom w:w="0" w:type="dxa"/>
              <w:right w:w="45" w:type="dxa"/>
            </w:tcMar>
            <w:vAlign w:val="center"/>
          </w:tcPr>
          <w:p w14:paraId="005B4F7A"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DENF</w:t>
            </w:r>
          </w:p>
        </w:tc>
      </w:tr>
      <w:tr w:rsidR="00706141" w:rsidRPr="0085561A" w14:paraId="03E7850A" w14:textId="77777777" w:rsidTr="00CA372F">
        <w:trPr>
          <w:trHeight w:val="2480"/>
        </w:trPr>
        <w:tc>
          <w:tcPr>
            <w:tcW w:w="1795" w:type="dxa"/>
            <w:tcBorders>
              <w:top w:val="single" w:sz="6" w:space="0" w:color="CCCCCC"/>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21F86FED" w14:textId="539C959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w:t>
            </w:r>
            <w:r w:rsidR="00F31F7B"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6. </w:t>
            </w:r>
            <w:bookmarkStart w:id="141" w:name="_Hlk223037334"/>
            <w:r w:rsidRPr="0085561A">
              <w:rPr>
                <w:rFonts w:ascii="Arial Narrow" w:eastAsia="Times New Roman" w:hAnsi="Arial Narrow" w:cs="Calibri"/>
                <w:sz w:val="24"/>
                <w:szCs w:val="24"/>
                <w:lang w:eastAsia="fr-FR"/>
              </w:rPr>
              <w:t>Offrir des repas chauds aux bénéficiaires</w:t>
            </w:r>
            <w:bookmarkEnd w:id="141"/>
          </w:p>
        </w:tc>
        <w:tc>
          <w:tcPr>
            <w:tcW w:w="2368"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52EA99C8" w14:textId="08FCF459"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.6.1. Equiper les classes passerelles en batterie de cuisines (assiettes, fourchettes, cuillères, gobelets, carafes, marmites, seaux…)</w:t>
            </w:r>
          </w:p>
          <w:p w14:paraId="0D1A80D3"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54FB5D9D" w14:textId="464127EA"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.6.2</w:t>
            </w:r>
            <w:r w:rsidR="00EC56D4" w:rsidRPr="0085561A">
              <w:rPr>
                <w:rFonts w:ascii="Arial Narrow" w:eastAsia="Times New Roman" w:hAnsi="Arial Narrow" w:cs="Calibri"/>
                <w:sz w:val="24"/>
                <w:szCs w:val="24"/>
                <w:lang w:eastAsia="fr-FR"/>
              </w:rPr>
              <w:t>.</w:t>
            </w:r>
            <w:r w:rsidR="009348D8"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Approvisionner les cantines des classes passerelles en vivres</w:t>
            </w:r>
          </w:p>
        </w:tc>
        <w:tc>
          <w:tcPr>
            <w:tcW w:w="2274"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4A43411A" w14:textId="32DBDEE1"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1.Classes passerelles équipés</w:t>
            </w:r>
          </w:p>
          <w:p w14:paraId="11255FF6"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61DF07DA"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443D2BD5"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9C76AF5"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25F3E60"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CFE3F7E" w14:textId="31D6E79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2.les cantines sont approvisionnées</w:t>
            </w:r>
          </w:p>
        </w:tc>
        <w:tc>
          <w:tcPr>
            <w:tcW w:w="681"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AB2FF02" w14:textId="1C7E5555"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FEDAC59"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BF983C9"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CAEDFB" w:themeFill="accent4" w:themeFillTint="33"/>
            <w:tcMar>
              <w:top w:w="0" w:type="dxa"/>
              <w:left w:w="45" w:type="dxa"/>
              <w:bottom w:w="0" w:type="dxa"/>
              <w:right w:w="45" w:type="dxa"/>
            </w:tcMar>
            <w:vAlign w:val="center"/>
          </w:tcPr>
          <w:p w14:paraId="1E418B5E"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CAEDFB" w:themeFill="accent4" w:themeFillTint="33"/>
            <w:tcMar>
              <w:top w:w="0" w:type="dxa"/>
              <w:left w:w="45" w:type="dxa"/>
              <w:bottom w:w="0" w:type="dxa"/>
              <w:right w:w="45" w:type="dxa"/>
            </w:tcMar>
            <w:vAlign w:val="center"/>
          </w:tcPr>
          <w:p w14:paraId="538C445A"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CAEDFB" w:themeFill="accent4" w:themeFillTint="33"/>
            <w:tcMar>
              <w:top w:w="0" w:type="dxa"/>
              <w:left w:w="45" w:type="dxa"/>
              <w:bottom w:w="0" w:type="dxa"/>
              <w:right w:w="45" w:type="dxa"/>
            </w:tcMar>
            <w:vAlign w:val="center"/>
          </w:tcPr>
          <w:p w14:paraId="47271B2B"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CAEDFB" w:themeFill="accent4" w:themeFillTint="33"/>
            <w:tcMar>
              <w:top w:w="0" w:type="dxa"/>
              <w:left w:w="45" w:type="dxa"/>
              <w:bottom w:w="0" w:type="dxa"/>
              <w:right w:w="45" w:type="dxa"/>
            </w:tcMar>
            <w:vAlign w:val="center"/>
          </w:tcPr>
          <w:p w14:paraId="424A1EBB"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CAEDFB" w:themeFill="accent4" w:themeFillTint="33"/>
            <w:tcMar>
              <w:top w:w="0" w:type="dxa"/>
              <w:left w:w="45" w:type="dxa"/>
              <w:bottom w:w="0" w:type="dxa"/>
              <w:right w:w="45" w:type="dxa"/>
            </w:tcMar>
            <w:vAlign w:val="center"/>
          </w:tcPr>
          <w:p w14:paraId="3089CB2B"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3144054B" w14:textId="5CF3C76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837</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500</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000</w:t>
            </w:r>
          </w:p>
        </w:tc>
        <w:tc>
          <w:tcPr>
            <w:tcW w:w="1701"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98BCB7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DENF/DCS</w:t>
            </w:r>
          </w:p>
        </w:tc>
      </w:tr>
      <w:tr w:rsidR="00706141" w:rsidRPr="0085561A" w14:paraId="70F16CAE" w14:textId="77777777" w:rsidTr="00CA372F">
        <w:trPr>
          <w:trHeight w:val="285"/>
        </w:trPr>
        <w:tc>
          <w:tcPr>
            <w:tcW w:w="1795" w:type="dxa"/>
            <w:tcBorders>
              <w:top w:val="single" w:sz="6" w:space="0" w:color="CCCCCC"/>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04FA96BE" w14:textId="76ED38DA"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.7. </w:t>
            </w:r>
            <w:bookmarkStart w:id="142" w:name="_Hlk223037344"/>
            <w:r w:rsidRPr="0085561A">
              <w:rPr>
                <w:rFonts w:ascii="Arial Narrow" w:eastAsia="Times New Roman" w:hAnsi="Arial Narrow" w:cs="Calibri"/>
                <w:sz w:val="24"/>
                <w:szCs w:val="24"/>
                <w:lang w:eastAsia="fr-FR"/>
              </w:rPr>
              <w:t>Introduire les TIC dans les programmes des classes passerelles</w:t>
            </w:r>
            <w:bookmarkEnd w:id="142"/>
          </w:p>
        </w:tc>
        <w:tc>
          <w:tcPr>
            <w:tcW w:w="2368"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C75A016" w14:textId="09F9710C"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.7.1. Former les animateurs à l’utilisation des TIC dans leur enseignement</w:t>
            </w:r>
          </w:p>
          <w:p w14:paraId="678B3425"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625C6C92" w14:textId="63F34F81"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.7.2. Intégrer les TIC dans les modules des classes passerelles</w:t>
            </w:r>
          </w:p>
        </w:tc>
        <w:tc>
          <w:tcPr>
            <w:tcW w:w="2274"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EBE03EB" w14:textId="2F95EE43"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1.Nombre d’animateurs formés</w:t>
            </w:r>
          </w:p>
          <w:p w14:paraId="2AA910E9"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32FA7983" w14:textId="38DA12CB"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2.Nombre de classes passerelles intégrant les TIC</w:t>
            </w:r>
          </w:p>
        </w:tc>
        <w:tc>
          <w:tcPr>
            <w:tcW w:w="681"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4E14594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DB1C597" w14:textId="77777777"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7F63907"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2BF68F18" w14:textId="77777777" w:rsidR="00FD60CC" w:rsidRPr="0085561A" w:rsidRDefault="00FD60CC" w:rsidP="00CA372F">
            <w:pPr>
              <w:spacing w:after="0" w:line="240" w:lineRule="auto"/>
              <w:jc w:val="left"/>
              <w:rPr>
                <w:rFonts w:ascii="Arial Narrow" w:eastAsia="Times New Roman" w:hAnsi="Arial Narrow" w:cs="Calibri"/>
                <w:sz w:val="24"/>
                <w:szCs w:val="24"/>
                <w:highlight w:val="yellow"/>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2CDC657C" w14:textId="77777777" w:rsidR="00FD60CC" w:rsidRPr="0085561A" w:rsidRDefault="00FD60CC" w:rsidP="00CA372F">
            <w:pPr>
              <w:spacing w:after="0" w:line="240" w:lineRule="auto"/>
              <w:jc w:val="left"/>
              <w:rPr>
                <w:rFonts w:ascii="Arial Narrow" w:eastAsia="Times New Roman" w:hAnsi="Arial Narrow" w:cs="Times New Roman"/>
                <w:sz w:val="20"/>
                <w:szCs w:val="20"/>
                <w:highlight w:val="yellow"/>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1E2E10C1" w14:textId="77777777" w:rsidR="00FD60CC" w:rsidRPr="0085561A" w:rsidRDefault="00FD60CC" w:rsidP="00CA372F">
            <w:pPr>
              <w:spacing w:after="0" w:line="240" w:lineRule="auto"/>
              <w:jc w:val="left"/>
              <w:rPr>
                <w:rFonts w:ascii="Arial Narrow" w:eastAsia="Times New Roman" w:hAnsi="Arial Narrow" w:cs="Times New Roman"/>
                <w:sz w:val="20"/>
                <w:szCs w:val="20"/>
                <w:highlight w:val="yellow"/>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68457342" w14:textId="77777777" w:rsidR="00FD60CC" w:rsidRPr="0085561A" w:rsidRDefault="00FD60CC" w:rsidP="00CA372F">
            <w:pPr>
              <w:spacing w:after="0" w:line="240" w:lineRule="auto"/>
              <w:jc w:val="left"/>
              <w:rPr>
                <w:rFonts w:ascii="Arial Narrow" w:eastAsia="Times New Roman" w:hAnsi="Arial Narrow" w:cs="Times New Roman"/>
                <w:sz w:val="20"/>
                <w:szCs w:val="20"/>
                <w:highlight w:val="yellow"/>
                <w:lang w:eastAsia="fr-FR"/>
              </w:rPr>
            </w:pPr>
          </w:p>
        </w:tc>
        <w:tc>
          <w:tcPr>
            <w:tcW w:w="528"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4B639F31" w14:textId="77777777" w:rsidR="00FD60CC" w:rsidRPr="0085561A" w:rsidRDefault="00FD60CC" w:rsidP="00CA372F">
            <w:pPr>
              <w:spacing w:after="0" w:line="240" w:lineRule="auto"/>
              <w:jc w:val="left"/>
              <w:rPr>
                <w:rFonts w:ascii="Arial Narrow" w:eastAsia="Times New Roman" w:hAnsi="Arial Narrow" w:cs="Times New Roman"/>
                <w:sz w:val="20"/>
                <w:szCs w:val="20"/>
                <w:highlight w:val="yellow"/>
                <w:lang w:eastAsia="fr-FR"/>
              </w:rPr>
            </w:pPr>
          </w:p>
        </w:tc>
        <w:tc>
          <w:tcPr>
            <w:tcW w:w="1270" w:type="dxa"/>
            <w:tcBorders>
              <w:top w:val="single" w:sz="6" w:space="0" w:color="CCCCCC"/>
              <w:left w:val="single" w:sz="6" w:space="0" w:color="CCCCCC"/>
              <w:bottom w:val="single" w:sz="4" w:space="0" w:color="auto"/>
              <w:right w:val="single" w:sz="4" w:space="0" w:color="auto"/>
            </w:tcBorders>
            <w:shd w:val="clear" w:color="auto" w:fill="FFFFFF"/>
            <w:tcMar>
              <w:top w:w="0" w:type="dxa"/>
              <w:left w:w="45" w:type="dxa"/>
              <w:bottom w:w="0" w:type="dxa"/>
              <w:right w:w="45" w:type="dxa"/>
            </w:tcMar>
            <w:vAlign w:val="center"/>
          </w:tcPr>
          <w:p w14:paraId="47DEEA13"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250.000 000</w:t>
            </w:r>
          </w:p>
        </w:tc>
        <w:tc>
          <w:tcPr>
            <w:tcW w:w="1701" w:type="dxa"/>
            <w:tcBorders>
              <w:top w:val="single" w:sz="4" w:space="0" w:color="auto"/>
              <w:left w:val="single" w:sz="4" w:space="0" w:color="auto"/>
              <w:bottom w:val="single" w:sz="4" w:space="0" w:color="auto"/>
              <w:right w:val="single" w:sz="4" w:space="0" w:color="auto"/>
            </w:tcBorders>
            <w:shd w:val="clear" w:color="auto" w:fill="FFFFFF"/>
            <w:tcMar>
              <w:top w:w="0" w:type="dxa"/>
              <w:left w:w="45" w:type="dxa"/>
              <w:bottom w:w="0" w:type="dxa"/>
              <w:right w:w="45" w:type="dxa"/>
            </w:tcMar>
            <w:vAlign w:val="center"/>
          </w:tcPr>
          <w:p w14:paraId="4DC6BB7C" w14:textId="6B369DEC" w:rsidR="00FD60CC" w:rsidRPr="0085561A" w:rsidRDefault="00777BA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w:t>
            </w:r>
            <w:r w:rsidR="00FD60CC" w:rsidRPr="0085561A">
              <w:rPr>
                <w:rFonts w:ascii="Arial Narrow" w:eastAsia="Times New Roman" w:hAnsi="Arial Narrow" w:cs="Calibri"/>
                <w:sz w:val="24"/>
                <w:szCs w:val="24"/>
                <w:lang w:eastAsia="fr-FR"/>
              </w:rPr>
              <w:t>DENF/DTSI</w:t>
            </w:r>
            <w:r w:rsidRPr="0085561A">
              <w:rPr>
                <w:rFonts w:ascii="Arial Narrow" w:eastAsia="Times New Roman" w:hAnsi="Arial Narrow" w:cs="Calibri"/>
                <w:sz w:val="24"/>
                <w:szCs w:val="24"/>
                <w:lang w:eastAsia="fr-FR"/>
              </w:rPr>
              <w:t>/ DPFC)</w:t>
            </w:r>
          </w:p>
        </w:tc>
      </w:tr>
      <w:tr w:rsidR="00777BAC" w:rsidRPr="0085561A" w14:paraId="57E2F133" w14:textId="77777777" w:rsidTr="00CA372F">
        <w:trPr>
          <w:trHeight w:val="285"/>
        </w:trPr>
        <w:tc>
          <w:tcPr>
            <w:tcW w:w="14451" w:type="dxa"/>
            <w:gridSpan w:val="14"/>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74D62F56" w14:textId="4D7DB4B8" w:rsidR="00FD60CC" w:rsidRPr="0085561A" w:rsidRDefault="00FD60CC"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Objectif spécifique </w:t>
            </w:r>
            <w:r w:rsidR="00F31F7B" w:rsidRPr="0085561A">
              <w:rPr>
                <w:rFonts w:ascii="Arial Narrow" w:eastAsia="Times New Roman" w:hAnsi="Arial Narrow" w:cs="Calibri"/>
                <w:b/>
                <w:bCs/>
                <w:sz w:val="24"/>
                <w:szCs w:val="24"/>
                <w:lang w:eastAsia="fr-FR"/>
              </w:rPr>
              <w:t>4</w:t>
            </w:r>
            <w:r w:rsidRPr="0085561A">
              <w:rPr>
                <w:rFonts w:ascii="Arial Narrow" w:eastAsia="Times New Roman" w:hAnsi="Arial Narrow" w:cs="Calibri"/>
                <w:b/>
                <w:bCs/>
                <w:sz w:val="24"/>
                <w:szCs w:val="24"/>
                <w:lang w:eastAsia="fr-FR"/>
              </w:rPr>
              <w:t> : Intégrer 252 000 enfants dans le système scolaire éducatif formel à travers l’accompagnement de 1200 CEC à l’intégration à l’horizon 2030</w:t>
            </w:r>
          </w:p>
        </w:tc>
      </w:tr>
      <w:tr w:rsidR="00777BAC" w:rsidRPr="0085561A" w14:paraId="58CA21E8" w14:textId="77777777" w:rsidTr="00CA372F">
        <w:trPr>
          <w:trHeight w:val="285"/>
        </w:trPr>
        <w:tc>
          <w:tcPr>
            <w:tcW w:w="14451" w:type="dxa"/>
            <w:gridSpan w:val="14"/>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384C0E37" w14:textId="6C6BA49D" w:rsidR="00FD60CC" w:rsidRPr="0085561A" w:rsidRDefault="00FD60CC"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Résultat attendu </w:t>
            </w:r>
            <w:r w:rsidR="00F31F7B" w:rsidRPr="0085561A">
              <w:rPr>
                <w:rFonts w:ascii="Arial Narrow" w:eastAsia="Times New Roman" w:hAnsi="Arial Narrow" w:cs="Calibri"/>
                <w:b/>
                <w:bCs/>
                <w:sz w:val="24"/>
                <w:szCs w:val="24"/>
                <w:lang w:eastAsia="fr-FR"/>
              </w:rPr>
              <w:t>4</w:t>
            </w:r>
            <w:r w:rsidRPr="0085561A">
              <w:rPr>
                <w:rFonts w:ascii="Arial Narrow" w:eastAsia="Times New Roman" w:hAnsi="Arial Narrow" w:cs="Calibri"/>
                <w:b/>
                <w:bCs/>
                <w:sz w:val="24"/>
                <w:szCs w:val="24"/>
                <w:lang w:eastAsia="fr-FR"/>
              </w:rPr>
              <w:t>: 252 000 enfants sont intégrés dans le système scolaire éducatif formel à travers l’accompagnement de 1200 CEC à l’intégration à l’horizon 2030</w:t>
            </w:r>
          </w:p>
        </w:tc>
      </w:tr>
      <w:tr w:rsidR="00706141" w:rsidRPr="0085561A" w14:paraId="780CE585" w14:textId="77777777" w:rsidTr="00CA372F">
        <w:trPr>
          <w:trHeight w:val="285"/>
        </w:trPr>
        <w:tc>
          <w:tcPr>
            <w:tcW w:w="1795" w:type="dxa"/>
            <w:tcBorders>
              <w:top w:val="single" w:sz="4" w:space="0" w:color="auto"/>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59386AA7" w14:textId="5353DA80"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 xml:space="preserve">.1. </w:t>
            </w:r>
            <w:bookmarkStart w:id="143" w:name="_Hlk223037356"/>
            <w:r w:rsidRPr="0085561A">
              <w:rPr>
                <w:rFonts w:ascii="Arial Narrow" w:eastAsia="Times New Roman" w:hAnsi="Arial Narrow" w:cs="Calibri"/>
                <w:sz w:val="24"/>
                <w:szCs w:val="24"/>
                <w:lang w:eastAsia="fr-FR"/>
              </w:rPr>
              <w:t>Faire une étude diagnostique sur l’état des lieux des CEC en Côte d’Ivoire</w:t>
            </w:r>
            <w:bookmarkEnd w:id="143"/>
          </w:p>
        </w:tc>
        <w:tc>
          <w:tcPr>
            <w:tcW w:w="2368"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646066C7" w14:textId="34FC4784"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.1.1.</w:t>
            </w:r>
            <w:r w:rsidR="009348D8"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Recruter un consultant pour faire l’état des lieux des Instituts d’éducation communautaires</w:t>
            </w:r>
          </w:p>
          <w:p w14:paraId="6153BF86"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64E772B6" w14:textId="29554B4A"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.1.2.</w:t>
            </w:r>
            <w:r w:rsidR="00777BAC"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Organiser un atelier de validation des résultats de l’enquête</w:t>
            </w:r>
          </w:p>
          <w:p w14:paraId="1E2893B3" w14:textId="310F30A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2274"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5B6FCDE" w14:textId="3B45DA0C"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1.Consultant recruté</w:t>
            </w:r>
          </w:p>
          <w:p w14:paraId="280F8506"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66F0FBE" w14:textId="3F9827CB" w:rsidR="00FD60CC"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D60CC" w:rsidRPr="0085561A">
              <w:rPr>
                <w:rFonts w:ascii="Arial Narrow" w:eastAsia="Times New Roman" w:hAnsi="Arial Narrow" w:cs="Calibri"/>
                <w:sz w:val="24"/>
                <w:szCs w:val="24"/>
                <w:lang w:eastAsia="fr-FR"/>
              </w:rPr>
              <w:t>Rapport de l’enquête disponible</w:t>
            </w:r>
          </w:p>
          <w:p w14:paraId="2ADF1D99"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78E02CFE"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340A8501" w14:textId="0E60D83E" w:rsidR="00FD60CC"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w:t>
            </w:r>
            <w:r w:rsidR="00FD60CC" w:rsidRPr="0085561A">
              <w:rPr>
                <w:rFonts w:ascii="Arial Narrow" w:eastAsia="Times New Roman" w:hAnsi="Arial Narrow" w:cs="Calibri"/>
                <w:sz w:val="24"/>
                <w:szCs w:val="24"/>
                <w:lang w:eastAsia="fr-FR"/>
              </w:rPr>
              <w:t>Nombre d’ateliers organisés</w:t>
            </w:r>
          </w:p>
          <w:p w14:paraId="50DFE8B1"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p w14:paraId="4BA792BC" w14:textId="254E660C" w:rsidR="00FD60CC"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FD60CC" w:rsidRPr="0085561A">
              <w:rPr>
                <w:rFonts w:ascii="Arial Narrow" w:eastAsia="Times New Roman" w:hAnsi="Arial Narrow" w:cs="Calibri"/>
                <w:sz w:val="24"/>
                <w:szCs w:val="24"/>
                <w:lang w:eastAsia="fr-FR"/>
              </w:rPr>
              <w:t>.Rapport de l’atelier</w:t>
            </w:r>
          </w:p>
        </w:tc>
        <w:tc>
          <w:tcPr>
            <w:tcW w:w="68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6B5051E" w14:textId="02000AC1" w:rsidR="00FD60CC" w:rsidRPr="0085561A" w:rsidRDefault="007D366F"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w:t>
            </w:r>
          </w:p>
        </w:tc>
        <w:tc>
          <w:tcPr>
            <w:tcW w:w="1007" w:type="dxa"/>
            <w:gridSpan w:val="2"/>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9925366" w14:textId="49F00200" w:rsidR="00FD60CC" w:rsidRPr="0085561A" w:rsidRDefault="00FD60CC"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w:t>
            </w:r>
            <w:r w:rsidR="00777BAC" w:rsidRPr="0085561A">
              <w:rPr>
                <w:rFonts w:ascii="Arial Narrow" w:eastAsia="Times New Roman" w:hAnsi="Arial Narrow" w:cs="Calibri"/>
                <w:lang w:eastAsia="fr-FR"/>
              </w:rPr>
              <w:t>-2027</w:t>
            </w:r>
          </w:p>
        </w:tc>
        <w:tc>
          <w:tcPr>
            <w:tcW w:w="715"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D964181"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tcBorders>
              <w:top w:val="single" w:sz="4" w:space="0" w:color="auto"/>
              <w:left w:val="single" w:sz="6" w:space="0" w:color="CCCCCC"/>
              <w:bottom w:val="single" w:sz="4" w:space="0" w:color="auto"/>
              <w:right w:val="single" w:sz="6" w:space="0" w:color="000000"/>
            </w:tcBorders>
            <w:shd w:val="clear" w:color="auto" w:fill="D9F2D0" w:themeFill="accent6" w:themeFillTint="33"/>
            <w:tcMar>
              <w:top w:w="0" w:type="dxa"/>
              <w:left w:w="45" w:type="dxa"/>
              <w:bottom w:w="0" w:type="dxa"/>
              <w:right w:w="45" w:type="dxa"/>
            </w:tcMar>
            <w:vAlign w:val="center"/>
          </w:tcPr>
          <w:p w14:paraId="285BB659" w14:textId="77777777" w:rsidR="00FD60CC" w:rsidRPr="0085561A" w:rsidRDefault="00FD60CC"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D9F2D0" w:themeFill="accent6" w:themeFillTint="33"/>
            <w:tcMar>
              <w:top w:w="0" w:type="dxa"/>
              <w:left w:w="45" w:type="dxa"/>
              <w:bottom w:w="0" w:type="dxa"/>
              <w:right w:w="45" w:type="dxa"/>
            </w:tcMar>
            <w:vAlign w:val="center"/>
          </w:tcPr>
          <w:p w14:paraId="616F4EEB"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FFF" w:themeFill="background1"/>
            <w:tcMar>
              <w:top w:w="0" w:type="dxa"/>
              <w:left w:w="45" w:type="dxa"/>
              <w:bottom w:w="0" w:type="dxa"/>
              <w:right w:w="45" w:type="dxa"/>
            </w:tcMar>
            <w:vAlign w:val="center"/>
          </w:tcPr>
          <w:p w14:paraId="06337E5E"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FFF" w:themeFill="background1"/>
            <w:tcMar>
              <w:top w:w="0" w:type="dxa"/>
              <w:left w:w="45" w:type="dxa"/>
              <w:bottom w:w="0" w:type="dxa"/>
              <w:right w:w="45" w:type="dxa"/>
            </w:tcMar>
            <w:vAlign w:val="center"/>
          </w:tcPr>
          <w:p w14:paraId="00838C55"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FFF" w:themeFill="background1"/>
            <w:tcMar>
              <w:top w:w="0" w:type="dxa"/>
              <w:left w:w="45" w:type="dxa"/>
              <w:bottom w:w="0" w:type="dxa"/>
              <w:right w:w="45" w:type="dxa"/>
            </w:tcMar>
            <w:vAlign w:val="center"/>
          </w:tcPr>
          <w:p w14:paraId="51AB447D" w14:textId="77777777" w:rsidR="00FD60CC" w:rsidRPr="0085561A" w:rsidRDefault="00FD60CC"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326F3E50" w14:textId="3C2D3FCB" w:rsidR="00FD60CC" w:rsidRPr="0085561A" w:rsidRDefault="00777BA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w:t>
            </w:r>
            <w:r w:rsidR="00FD60CC" w:rsidRPr="0085561A">
              <w:rPr>
                <w:rFonts w:ascii="Arial Narrow" w:eastAsia="Times New Roman" w:hAnsi="Arial Narrow" w:cs="Calibri"/>
                <w:sz w:val="24"/>
                <w:szCs w:val="24"/>
                <w:lang w:eastAsia="fr-FR"/>
              </w:rPr>
              <w:t>0</w:t>
            </w:r>
            <w:r w:rsidR="00AE7E56" w:rsidRPr="0085561A">
              <w:rPr>
                <w:rFonts w:ascii="Arial Narrow" w:eastAsia="Times New Roman" w:hAnsi="Arial Narrow" w:cs="Calibri"/>
                <w:sz w:val="24"/>
                <w:szCs w:val="24"/>
                <w:lang w:eastAsia="fr-FR"/>
              </w:rPr>
              <w:t xml:space="preserve"> </w:t>
            </w:r>
            <w:r w:rsidR="00FD60CC" w:rsidRPr="0085561A">
              <w:rPr>
                <w:rFonts w:ascii="Arial Narrow" w:eastAsia="Times New Roman" w:hAnsi="Arial Narrow" w:cs="Calibri"/>
                <w:sz w:val="24"/>
                <w:szCs w:val="24"/>
                <w:lang w:eastAsia="fr-FR"/>
              </w:rPr>
              <w:t>000 000</w:t>
            </w:r>
          </w:p>
        </w:tc>
        <w:tc>
          <w:tcPr>
            <w:tcW w:w="170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0B64C44" w14:textId="06EFAF2A" w:rsidR="00FD60CC" w:rsidRPr="0085561A" w:rsidRDefault="00777BAC"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(DENF/t/Ed-</w:t>
            </w:r>
            <w:proofErr w:type="spellStart"/>
            <w:r w:rsidRPr="0085561A">
              <w:rPr>
                <w:rFonts w:ascii="Arial Narrow" w:eastAsia="Times New Roman" w:hAnsi="Arial Narrow" w:cs="Calibri"/>
                <w:sz w:val="24"/>
                <w:szCs w:val="24"/>
                <w:lang w:eastAsia="fr-FR"/>
              </w:rPr>
              <w:t>Lab</w:t>
            </w:r>
            <w:proofErr w:type="spellEnd"/>
            <w:r w:rsidR="00706141"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 xml:space="preserve">/ Institut de recherche/ </w:t>
            </w:r>
            <w:r w:rsidRPr="0085561A">
              <w:rPr>
                <w:rFonts w:ascii="Arial Narrow" w:eastAsia="Times New Roman" w:hAnsi="Arial Narrow" w:cs="Calibri"/>
                <w:sz w:val="24"/>
                <w:szCs w:val="24"/>
                <w:lang w:eastAsia="fr-FR"/>
              </w:rPr>
              <w:lastRenderedPageBreak/>
              <w:t>Cabinet d’étude</w:t>
            </w:r>
            <w:r w:rsidR="00706141" w:rsidRPr="0085561A">
              <w:rPr>
                <w:rFonts w:ascii="Arial Narrow" w:eastAsia="Times New Roman" w:hAnsi="Arial Narrow" w:cs="Calibri"/>
                <w:sz w:val="24"/>
                <w:szCs w:val="24"/>
                <w:lang w:eastAsia="fr-FR"/>
              </w:rPr>
              <w:t>/ Consultant</w:t>
            </w:r>
          </w:p>
        </w:tc>
      </w:tr>
      <w:tr w:rsidR="00CA372F" w:rsidRPr="0085561A" w14:paraId="49EDE46F" w14:textId="77777777" w:rsidTr="00CA372F">
        <w:trPr>
          <w:trHeight w:val="285"/>
        </w:trPr>
        <w:tc>
          <w:tcPr>
            <w:tcW w:w="1795" w:type="dxa"/>
            <w:tcBorders>
              <w:top w:val="single" w:sz="4" w:space="0" w:color="auto"/>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6D6C1708" w14:textId="483626BB" w:rsidR="00C358E6"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C358E6"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4</w:t>
            </w:r>
            <w:r w:rsidR="00C358E6"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2</w:t>
            </w:r>
            <w:r w:rsidR="00C358E6" w:rsidRPr="0085561A">
              <w:rPr>
                <w:rFonts w:ascii="Arial Narrow" w:eastAsia="Times New Roman" w:hAnsi="Arial Narrow" w:cs="Calibri"/>
                <w:sz w:val="24"/>
                <w:szCs w:val="24"/>
                <w:lang w:eastAsia="fr-FR"/>
              </w:rPr>
              <w:t xml:space="preserve">. </w:t>
            </w:r>
            <w:bookmarkStart w:id="144" w:name="_Hlk223037365"/>
            <w:r w:rsidR="00C358E6" w:rsidRPr="0085561A">
              <w:rPr>
                <w:rFonts w:ascii="Arial Narrow" w:eastAsia="Times New Roman" w:hAnsi="Arial Narrow" w:cs="Calibri"/>
                <w:sz w:val="24"/>
                <w:szCs w:val="24"/>
                <w:lang w:eastAsia="fr-FR"/>
              </w:rPr>
              <w:t>Renforcer les capacités des acteurs des CEC</w:t>
            </w:r>
            <w:bookmarkEnd w:id="144"/>
          </w:p>
        </w:tc>
        <w:tc>
          <w:tcPr>
            <w:tcW w:w="2368"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9448CA2"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45D3DAAC" w14:textId="1A157A5E" w:rsidR="00C358E6"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C358E6"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4</w:t>
            </w:r>
            <w:r w:rsidR="00C358E6"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2</w:t>
            </w:r>
            <w:r w:rsidR="00C358E6" w:rsidRPr="0085561A">
              <w:rPr>
                <w:rFonts w:ascii="Arial Narrow" w:eastAsia="Times New Roman" w:hAnsi="Arial Narrow" w:cs="Calibri"/>
                <w:sz w:val="24"/>
                <w:szCs w:val="24"/>
                <w:lang w:eastAsia="fr-FR"/>
              </w:rPr>
              <w:t>.1. Renforcer 1000 encadreurs AENF en gestion des CEC</w:t>
            </w:r>
          </w:p>
          <w:p w14:paraId="6B78DEAF"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66BC7A7A" w14:textId="21F49E09" w:rsidR="00C358E6"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2.4.2.2</w:t>
            </w:r>
            <w:r w:rsidR="00C358E6" w:rsidRPr="0085561A">
              <w:rPr>
                <w:rFonts w:ascii="Arial Narrow" w:eastAsia="Times New Roman" w:hAnsi="Arial Narrow" w:cs="Calibri"/>
                <w:sz w:val="24"/>
                <w:szCs w:val="24"/>
                <w:lang w:eastAsia="fr-FR"/>
              </w:rPr>
              <w:t>. Former 1000 encadreurs en suivi-évaluation</w:t>
            </w:r>
          </w:p>
        </w:tc>
        <w:tc>
          <w:tcPr>
            <w:tcW w:w="2274"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9483714"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Taux d’application des outils de gestion</w:t>
            </w:r>
          </w:p>
          <w:p w14:paraId="3275C08D"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6A68A33B"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 produisant des rapports réguliers</w:t>
            </w:r>
          </w:p>
          <w:p w14:paraId="67B37BCD"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68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6BA14D5F" w14:textId="7304C92B"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62236EA" w14:textId="19A67387" w:rsidR="00C358E6" w:rsidRPr="0085561A" w:rsidRDefault="00C358E6"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9A17D29"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D9F2D0" w:themeFill="accent6" w:themeFillTint="33"/>
            <w:tcMar>
              <w:top w:w="0" w:type="dxa"/>
              <w:left w:w="45" w:type="dxa"/>
              <w:bottom w:w="0" w:type="dxa"/>
              <w:right w:w="45" w:type="dxa"/>
            </w:tcMar>
            <w:vAlign w:val="center"/>
          </w:tcPr>
          <w:p w14:paraId="134B52AF"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D9F2D0" w:themeFill="accent6" w:themeFillTint="33"/>
            <w:tcMar>
              <w:top w:w="0" w:type="dxa"/>
              <w:left w:w="45" w:type="dxa"/>
              <w:bottom w:w="0" w:type="dxa"/>
              <w:right w:w="45" w:type="dxa"/>
            </w:tcMar>
            <w:vAlign w:val="center"/>
          </w:tcPr>
          <w:p w14:paraId="4BAFAD4F"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FFF" w:themeFill="background1"/>
            <w:tcMar>
              <w:top w:w="0" w:type="dxa"/>
              <w:left w:w="45" w:type="dxa"/>
              <w:bottom w:w="0" w:type="dxa"/>
              <w:right w:w="45" w:type="dxa"/>
            </w:tcMar>
            <w:vAlign w:val="center"/>
          </w:tcPr>
          <w:p w14:paraId="2D989035"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FFF" w:themeFill="background1"/>
            <w:tcMar>
              <w:top w:w="0" w:type="dxa"/>
              <w:left w:w="45" w:type="dxa"/>
              <w:bottom w:w="0" w:type="dxa"/>
              <w:right w:w="45" w:type="dxa"/>
            </w:tcMar>
            <w:vAlign w:val="center"/>
          </w:tcPr>
          <w:p w14:paraId="50E1194B"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FFF" w:themeFill="background1"/>
            <w:tcMar>
              <w:top w:w="0" w:type="dxa"/>
              <w:left w:w="45" w:type="dxa"/>
              <w:bottom w:w="0" w:type="dxa"/>
              <w:right w:w="45" w:type="dxa"/>
            </w:tcMar>
            <w:vAlign w:val="center"/>
          </w:tcPr>
          <w:p w14:paraId="66943C7E"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5FE19D57" w14:textId="76DFBC69"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lang w:eastAsia="fr-FR"/>
              </w:rPr>
              <w:t>300</w:t>
            </w:r>
            <w:r w:rsidR="00AE7E56" w:rsidRPr="0085561A">
              <w:rPr>
                <w:rFonts w:ascii="Arial Narrow" w:eastAsia="Times New Roman" w:hAnsi="Arial Narrow" w:cs="Calibri"/>
                <w:lang w:eastAsia="fr-FR"/>
              </w:rPr>
              <w:t xml:space="preserve"> </w:t>
            </w:r>
            <w:r w:rsidRPr="0085561A">
              <w:rPr>
                <w:rFonts w:ascii="Arial Narrow" w:eastAsia="Times New Roman" w:hAnsi="Arial Narrow" w:cs="Calibri"/>
                <w:lang w:eastAsia="fr-FR"/>
              </w:rPr>
              <w:t>000 000</w:t>
            </w:r>
          </w:p>
        </w:tc>
        <w:tc>
          <w:tcPr>
            <w:tcW w:w="170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6D5DFE33" w14:textId="7F347A6F"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DENF/DPFC</w:t>
            </w:r>
          </w:p>
        </w:tc>
      </w:tr>
      <w:tr w:rsidR="00C358E6" w:rsidRPr="0085561A" w14:paraId="535FAABD" w14:textId="77777777" w:rsidTr="00CA372F">
        <w:trPr>
          <w:trHeight w:val="285"/>
        </w:trPr>
        <w:tc>
          <w:tcPr>
            <w:tcW w:w="1795" w:type="dxa"/>
            <w:tcBorders>
              <w:top w:val="single" w:sz="4" w:space="0" w:color="auto"/>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38A520A4" w14:textId="322C2FC2" w:rsidR="00C358E6"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C358E6"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4</w:t>
            </w:r>
            <w:r w:rsidR="00C358E6"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3</w:t>
            </w:r>
            <w:r w:rsidR="00C358E6" w:rsidRPr="0085561A">
              <w:rPr>
                <w:rFonts w:ascii="Arial Narrow" w:eastAsia="Times New Roman" w:hAnsi="Arial Narrow" w:cs="Calibri"/>
                <w:sz w:val="24"/>
                <w:szCs w:val="24"/>
                <w:lang w:eastAsia="fr-FR"/>
              </w:rPr>
              <w:t xml:space="preserve">. </w:t>
            </w:r>
            <w:bookmarkStart w:id="145" w:name="_Hlk223037375"/>
            <w:r w:rsidR="00C358E6" w:rsidRPr="0085561A">
              <w:rPr>
                <w:rFonts w:ascii="Arial Narrow" w:eastAsia="Times New Roman" w:hAnsi="Arial Narrow" w:cs="Calibri"/>
                <w:sz w:val="24"/>
                <w:szCs w:val="24"/>
                <w:lang w:eastAsia="fr-FR"/>
              </w:rPr>
              <w:t xml:space="preserve">Former les animateurs des classes passerelles aux nouvelles approches </w:t>
            </w:r>
            <w:bookmarkStart w:id="146" w:name="_Hlk223037391"/>
            <w:bookmarkEnd w:id="145"/>
            <w:r w:rsidR="00C358E6" w:rsidRPr="0085561A">
              <w:rPr>
                <w:rFonts w:ascii="Arial Narrow" w:eastAsia="Times New Roman" w:hAnsi="Arial Narrow" w:cs="Calibri"/>
                <w:sz w:val="24"/>
                <w:szCs w:val="24"/>
                <w:lang w:eastAsia="fr-FR"/>
              </w:rPr>
              <w:t>pédagogiques (PNAPAS) et TIC</w:t>
            </w:r>
            <w:bookmarkEnd w:id="146"/>
          </w:p>
        </w:tc>
        <w:tc>
          <w:tcPr>
            <w:tcW w:w="2368"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31E1F8E3" w14:textId="119C4A85" w:rsidR="00C358E6"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2.4.3.1. </w:t>
            </w:r>
            <w:r w:rsidR="00C358E6" w:rsidRPr="0085561A">
              <w:rPr>
                <w:rFonts w:ascii="Arial Narrow" w:eastAsia="Times New Roman" w:hAnsi="Arial Narrow" w:cs="Calibri"/>
                <w:sz w:val="24"/>
                <w:szCs w:val="24"/>
                <w:lang w:eastAsia="fr-FR"/>
              </w:rPr>
              <w:t>Former 1000 animateurs aux nouvelles approches et l’utilisation des TIC</w:t>
            </w:r>
          </w:p>
        </w:tc>
        <w:tc>
          <w:tcPr>
            <w:tcW w:w="2274"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4515F6FA" w14:textId="31DED5FB" w:rsidR="00C358E6" w:rsidRPr="0085561A" w:rsidRDefault="00F31F7B"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 </w:t>
            </w:r>
            <w:r w:rsidR="00C358E6" w:rsidRPr="0085561A">
              <w:rPr>
                <w:rFonts w:ascii="Arial Narrow" w:eastAsia="Times New Roman" w:hAnsi="Arial Narrow" w:cs="Calibri"/>
                <w:sz w:val="24"/>
                <w:szCs w:val="24"/>
                <w:lang w:eastAsia="fr-FR"/>
              </w:rPr>
              <w:t>Nombre d’animateurs formés</w:t>
            </w:r>
          </w:p>
        </w:tc>
        <w:tc>
          <w:tcPr>
            <w:tcW w:w="68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6B0BED7" w14:textId="288F6898"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5963F21" w14:textId="20AC5282" w:rsidR="00C358E6" w:rsidRPr="0085561A" w:rsidRDefault="00C358E6"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000CD1A" w14:textId="0C508E80"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59C91883"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12BE5107"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2A37418D"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24DA870E"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tcPr>
          <w:p w14:paraId="6E7BECD7"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339DC42" w14:textId="66911FF6"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lang w:eastAsia="fr-FR"/>
              </w:rPr>
              <w:t>300</w:t>
            </w:r>
            <w:r w:rsidR="00AE7E56" w:rsidRPr="0085561A">
              <w:rPr>
                <w:rFonts w:ascii="Arial Narrow" w:eastAsia="Times New Roman" w:hAnsi="Arial Narrow" w:cs="Calibri"/>
                <w:lang w:eastAsia="fr-FR"/>
              </w:rPr>
              <w:t xml:space="preserve"> </w:t>
            </w:r>
            <w:r w:rsidRPr="0085561A">
              <w:rPr>
                <w:rFonts w:ascii="Arial Narrow" w:eastAsia="Times New Roman" w:hAnsi="Arial Narrow" w:cs="Calibri"/>
                <w:lang w:eastAsia="fr-FR"/>
              </w:rPr>
              <w:t>000 000</w:t>
            </w:r>
          </w:p>
        </w:tc>
        <w:tc>
          <w:tcPr>
            <w:tcW w:w="170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DC39608" w14:textId="6FD09901"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DENF/DPFC</w:t>
            </w:r>
          </w:p>
        </w:tc>
      </w:tr>
      <w:tr w:rsidR="00C358E6" w:rsidRPr="0085561A" w14:paraId="45A6D63E" w14:textId="77777777" w:rsidTr="00CA372F">
        <w:trPr>
          <w:trHeight w:val="285"/>
        </w:trPr>
        <w:tc>
          <w:tcPr>
            <w:tcW w:w="14451" w:type="dxa"/>
            <w:gridSpan w:val="14"/>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536786AF" w14:textId="0C9CF9E3" w:rsidR="00C358E6" w:rsidRPr="0085561A" w:rsidRDefault="00C358E6"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Objectif spécifique </w:t>
            </w:r>
            <w:r w:rsidR="00F31F7B" w:rsidRPr="0085561A">
              <w:rPr>
                <w:rFonts w:ascii="Arial Narrow" w:eastAsia="Times New Roman" w:hAnsi="Arial Narrow" w:cs="Calibri"/>
                <w:b/>
                <w:bCs/>
                <w:sz w:val="24"/>
                <w:szCs w:val="24"/>
                <w:lang w:eastAsia="fr-FR"/>
              </w:rPr>
              <w:t>5</w:t>
            </w:r>
            <w:r w:rsidRPr="0085561A">
              <w:rPr>
                <w:rFonts w:ascii="Arial Narrow" w:eastAsia="Times New Roman" w:hAnsi="Arial Narrow" w:cs="Calibri"/>
                <w:b/>
                <w:bCs/>
                <w:sz w:val="24"/>
                <w:szCs w:val="24"/>
                <w:lang w:eastAsia="fr-FR"/>
              </w:rPr>
              <w:t>: Intégrer 270 000 enfants dans le système éducatif formel à travers l’accompagnement à l’intégration de 1000 Structures Islamiques d’Education en vue de leur reconnaissance à l’horizon 2030</w:t>
            </w:r>
          </w:p>
        </w:tc>
      </w:tr>
      <w:tr w:rsidR="00C358E6" w:rsidRPr="0085561A" w14:paraId="431AA8B4" w14:textId="77777777" w:rsidTr="00CA372F">
        <w:trPr>
          <w:trHeight w:val="285"/>
        </w:trPr>
        <w:tc>
          <w:tcPr>
            <w:tcW w:w="14451" w:type="dxa"/>
            <w:gridSpan w:val="14"/>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2C75ED3B" w14:textId="7BD551D1" w:rsidR="00C358E6" w:rsidRPr="0085561A" w:rsidRDefault="00C358E6"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Résultat attendu </w:t>
            </w:r>
            <w:r w:rsidR="00F31F7B" w:rsidRPr="0085561A">
              <w:rPr>
                <w:rFonts w:ascii="Arial Narrow" w:eastAsia="Times New Roman" w:hAnsi="Arial Narrow" w:cs="Calibri"/>
                <w:b/>
                <w:bCs/>
                <w:sz w:val="24"/>
                <w:szCs w:val="24"/>
                <w:lang w:eastAsia="fr-FR"/>
              </w:rPr>
              <w:t>5</w:t>
            </w:r>
            <w:r w:rsidRPr="0085561A">
              <w:rPr>
                <w:rFonts w:ascii="Arial Narrow" w:eastAsia="Times New Roman" w:hAnsi="Arial Narrow" w:cs="Calibri"/>
                <w:b/>
                <w:bCs/>
                <w:sz w:val="24"/>
                <w:szCs w:val="24"/>
                <w:lang w:eastAsia="fr-FR"/>
              </w:rPr>
              <w:t>: 270 000 enfants sont intégrés dans le système éducatif formel à travers l’accompagnement à l’intégration de 1000 Structures Islamiques d’Education en vue de leur reconnaissance à l’horizon 2030</w:t>
            </w:r>
          </w:p>
        </w:tc>
      </w:tr>
      <w:tr w:rsidR="00C358E6" w:rsidRPr="0085561A" w14:paraId="7F688EC6" w14:textId="77777777" w:rsidTr="00CA372F">
        <w:trPr>
          <w:trHeight w:val="285"/>
        </w:trPr>
        <w:tc>
          <w:tcPr>
            <w:tcW w:w="1795" w:type="dxa"/>
            <w:tcBorders>
              <w:top w:val="single" w:sz="4" w:space="0" w:color="auto"/>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79CE5376" w14:textId="319349EA"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w:t>
            </w:r>
            <w:r w:rsidR="00F31F7B"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 xml:space="preserve">.1. </w:t>
            </w:r>
            <w:bookmarkStart w:id="147" w:name="_Hlk223037401"/>
            <w:r w:rsidRPr="0085561A">
              <w:rPr>
                <w:rFonts w:ascii="Arial Narrow" w:eastAsia="Times New Roman" w:hAnsi="Arial Narrow" w:cs="Calibri"/>
                <w:sz w:val="24"/>
                <w:szCs w:val="24"/>
                <w:lang w:eastAsia="fr-FR"/>
              </w:rPr>
              <w:t>Formaliser l’accompagnement des Structures Islamiques d’Éducation</w:t>
            </w:r>
            <w:bookmarkEnd w:id="147"/>
          </w:p>
        </w:tc>
        <w:tc>
          <w:tcPr>
            <w:tcW w:w="2368"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B64BE6D" w14:textId="3556F1FC"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.1.1. Évaluation de base de 1000 SIE</w:t>
            </w:r>
          </w:p>
          <w:p w14:paraId="62EA5B0D"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53B3DA83" w14:textId="5DC3C33E"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.1.2. Sélection des SIE éligibles</w:t>
            </w:r>
          </w:p>
          <w:p w14:paraId="35D2B6CC"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6FBB7677" w14:textId="5FA45F62"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.1.3. Sensibilisation des responsables</w:t>
            </w:r>
          </w:p>
          <w:p w14:paraId="05BCA294" w14:textId="4D48DFA0"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466A105E" w14:textId="624C272E"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F31F7B"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.1.4. Suivi individualisé des SIE à la reconnaissance</w:t>
            </w:r>
          </w:p>
        </w:tc>
        <w:tc>
          <w:tcPr>
            <w:tcW w:w="2274"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6E02CAED" w14:textId="05378857"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Nombre de SIE évaluées</w:t>
            </w:r>
          </w:p>
          <w:p w14:paraId="7C2FCBB2"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50A6778E" w14:textId="7FB7DBAE"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de SIE respectant les critères d’intégration</w:t>
            </w:r>
          </w:p>
          <w:p w14:paraId="1D456139"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09AF8AFF" w14:textId="027C1BF1"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 d’adhésion formelle des responsables</w:t>
            </w:r>
          </w:p>
          <w:p w14:paraId="2E741076"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127A764E" w14:textId="045E463E"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4.Nombre de SIE suivi</w:t>
            </w:r>
          </w:p>
        </w:tc>
        <w:tc>
          <w:tcPr>
            <w:tcW w:w="68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F194BEC"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882A8C7" w14:textId="77777777" w:rsidR="00C358E6" w:rsidRPr="0085561A" w:rsidRDefault="00C358E6"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791A081"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2CEED" w:themeFill="accent5" w:themeFillTint="33"/>
            <w:tcMar>
              <w:top w:w="0" w:type="dxa"/>
              <w:left w:w="45" w:type="dxa"/>
              <w:bottom w:w="0" w:type="dxa"/>
              <w:right w:w="45" w:type="dxa"/>
            </w:tcMar>
            <w:vAlign w:val="center"/>
          </w:tcPr>
          <w:p w14:paraId="48C72FE8"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2CEED" w:themeFill="accent5" w:themeFillTint="33"/>
            <w:tcMar>
              <w:top w:w="0" w:type="dxa"/>
              <w:left w:w="45" w:type="dxa"/>
              <w:bottom w:w="0" w:type="dxa"/>
              <w:right w:w="45" w:type="dxa"/>
            </w:tcMar>
            <w:vAlign w:val="center"/>
          </w:tcPr>
          <w:p w14:paraId="1C85B638"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2CEED" w:themeFill="accent5" w:themeFillTint="33"/>
            <w:tcMar>
              <w:top w:w="0" w:type="dxa"/>
              <w:left w:w="45" w:type="dxa"/>
              <w:bottom w:w="0" w:type="dxa"/>
              <w:right w:w="45" w:type="dxa"/>
            </w:tcMar>
            <w:vAlign w:val="center"/>
          </w:tcPr>
          <w:p w14:paraId="50AC3B24"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2CEED" w:themeFill="accent5" w:themeFillTint="33"/>
            <w:tcMar>
              <w:top w:w="0" w:type="dxa"/>
              <w:left w:w="45" w:type="dxa"/>
              <w:bottom w:w="0" w:type="dxa"/>
              <w:right w:w="45" w:type="dxa"/>
            </w:tcMar>
            <w:vAlign w:val="center"/>
          </w:tcPr>
          <w:p w14:paraId="7A65A1C7"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2CEED" w:themeFill="accent5" w:themeFillTint="33"/>
            <w:tcMar>
              <w:top w:w="0" w:type="dxa"/>
              <w:left w:w="45" w:type="dxa"/>
              <w:bottom w:w="0" w:type="dxa"/>
              <w:right w:w="45" w:type="dxa"/>
            </w:tcMar>
            <w:vAlign w:val="center"/>
          </w:tcPr>
          <w:p w14:paraId="27FC36FF"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1D6971A" w14:textId="16BB9472"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800</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000 000</w:t>
            </w:r>
          </w:p>
        </w:tc>
        <w:tc>
          <w:tcPr>
            <w:tcW w:w="170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06F7857" w14:textId="6761EE24"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(DENF/DESPS) /PSIE</w:t>
            </w:r>
          </w:p>
        </w:tc>
      </w:tr>
      <w:tr w:rsidR="00C358E6" w:rsidRPr="0085561A" w14:paraId="5E7855A0" w14:textId="77777777" w:rsidTr="00CA372F">
        <w:trPr>
          <w:trHeight w:val="285"/>
        </w:trPr>
        <w:tc>
          <w:tcPr>
            <w:tcW w:w="14451" w:type="dxa"/>
            <w:gridSpan w:val="14"/>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03C2AD20" w14:textId="5FC838B7" w:rsidR="00C358E6" w:rsidRPr="0085561A" w:rsidRDefault="00C358E6"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Objectif spécifique </w:t>
            </w:r>
            <w:r w:rsidR="00F31F7B" w:rsidRPr="0085561A">
              <w:rPr>
                <w:rFonts w:ascii="Arial Narrow" w:eastAsia="Times New Roman" w:hAnsi="Arial Narrow" w:cs="Calibri"/>
                <w:b/>
                <w:bCs/>
                <w:sz w:val="24"/>
                <w:szCs w:val="24"/>
                <w:lang w:eastAsia="fr-FR"/>
              </w:rPr>
              <w:t>6</w:t>
            </w:r>
            <w:r w:rsidRPr="0085561A">
              <w:rPr>
                <w:rFonts w:ascii="Arial Narrow" w:eastAsia="Times New Roman" w:hAnsi="Arial Narrow" w:cs="Calibri"/>
                <w:b/>
                <w:bCs/>
                <w:sz w:val="24"/>
                <w:szCs w:val="24"/>
                <w:lang w:eastAsia="fr-FR"/>
              </w:rPr>
              <w:t>: Promouvoir l’apprentissage tout au long de la vie à travers l’inscription de 5000 personnes à besoin de formation dans les structures d’accueil à l’horizon 2030</w:t>
            </w:r>
          </w:p>
        </w:tc>
      </w:tr>
      <w:tr w:rsidR="00C358E6" w:rsidRPr="0085561A" w14:paraId="61AF44E5" w14:textId="77777777" w:rsidTr="00CA372F">
        <w:trPr>
          <w:trHeight w:val="285"/>
        </w:trPr>
        <w:tc>
          <w:tcPr>
            <w:tcW w:w="14451" w:type="dxa"/>
            <w:gridSpan w:val="14"/>
            <w:tcBorders>
              <w:top w:val="single" w:sz="4" w:space="0" w:color="auto"/>
              <w:left w:val="single" w:sz="4" w:space="0" w:color="auto"/>
              <w:bottom w:val="single" w:sz="4" w:space="0" w:color="auto"/>
              <w:right w:val="single" w:sz="4" w:space="0" w:color="auto"/>
            </w:tcBorders>
            <w:shd w:val="clear" w:color="auto" w:fill="92D050"/>
            <w:tcMar>
              <w:top w:w="0" w:type="dxa"/>
              <w:left w:w="45" w:type="dxa"/>
              <w:bottom w:w="0" w:type="dxa"/>
              <w:right w:w="45" w:type="dxa"/>
            </w:tcMar>
            <w:vAlign w:val="center"/>
          </w:tcPr>
          <w:p w14:paraId="4979D362" w14:textId="24FDB7D8" w:rsidR="00C358E6" w:rsidRPr="0085561A" w:rsidRDefault="00C358E6"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Résultat attendu </w:t>
            </w:r>
            <w:r w:rsidR="00F31F7B" w:rsidRPr="0085561A">
              <w:rPr>
                <w:rFonts w:ascii="Arial Narrow" w:eastAsia="Times New Roman" w:hAnsi="Arial Narrow" w:cs="Calibri"/>
                <w:b/>
                <w:bCs/>
                <w:sz w:val="24"/>
                <w:szCs w:val="24"/>
                <w:lang w:eastAsia="fr-FR"/>
              </w:rPr>
              <w:t>6</w:t>
            </w:r>
            <w:r w:rsidRPr="0085561A">
              <w:rPr>
                <w:rFonts w:ascii="Arial Narrow" w:eastAsia="Times New Roman" w:hAnsi="Arial Narrow" w:cs="Calibri"/>
                <w:b/>
                <w:bCs/>
                <w:sz w:val="24"/>
                <w:szCs w:val="24"/>
                <w:lang w:eastAsia="fr-FR"/>
              </w:rPr>
              <w:t>:  5000 personnes à besoin de formation sont inscrites dans les structures d’accueil à l’horizon 2030</w:t>
            </w:r>
          </w:p>
        </w:tc>
      </w:tr>
      <w:tr w:rsidR="00C358E6" w:rsidRPr="0085561A" w14:paraId="77176E07" w14:textId="77777777" w:rsidTr="00CA372F">
        <w:trPr>
          <w:trHeight w:val="285"/>
        </w:trPr>
        <w:tc>
          <w:tcPr>
            <w:tcW w:w="1795" w:type="dxa"/>
            <w:tcBorders>
              <w:top w:val="single" w:sz="4" w:space="0" w:color="auto"/>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6B2C7B08" w14:textId="69865EAF"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9B3599" w:rsidRPr="0085561A">
              <w:rPr>
                <w:rFonts w:ascii="Arial Narrow" w:eastAsia="Times New Roman" w:hAnsi="Arial Narrow" w:cs="Calibri"/>
                <w:sz w:val="24"/>
                <w:szCs w:val="24"/>
                <w:lang w:eastAsia="fr-FR"/>
              </w:rPr>
              <w:t>6</w:t>
            </w:r>
            <w:r w:rsidRPr="0085561A">
              <w:rPr>
                <w:rFonts w:ascii="Arial Narrow" w:eastAsia="Times New Roman" w:hAnsi="Arial Narrow" w:cs="Calibri"/>
                <w:sz w:val="24"/>
                <w:szCs w:val="24"/>
                <w:lang w:eastAsia="fr-FR"/>
              </w:rPr>
              <w:t xml:space="preserve">.1. </w:t>
            </w:r>
            <w:bookmarkStart w:id="148" w:name="_Hlk223037412"/>
            <w:r w:rsidRPr="0085561A">
              <w:rPr>
                <w:rFonts w:ascii="Arial Narrow" w:eastAsia="Times New Roman" w:hAnsi="Arial Narrow" w:cs="Calibri"/>
                <w:sz w:val="24"/>
                <w:szCs w:val="24"/>
                <w:lang w:eastAsia="fr-FR"/>
              </w:rPr>
              <w:t>Promouvoir l’Apprentissage Tout au Long de la Vie (ATLV)</w:t>
            </w:r>
            <w:bookmarkEnd w:id="148"/>
          </w:p>
        </w:tc>
        <w:tc>
          <w:tcPr>
            <w:tcW w:w="2368"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36E0BA6D" w14:textId="4B73AB41"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9B3599" w:rsidRPr="0085561A">
              <w:rPr>
                <w:rFonts w:ascii="Arial Narrow" w:eastAsia="Times New Roman" w:hAnsi="Arial Narrow" w:cs="Calibri"/>
                <w:sz w:val="24"/>
                <w:szCs w:val="24"/>
                <w:lang w:eastAsia="fr-FR"/>
              </w:rPr>
              <w:t>6</w:t>
            </w:r>
            <w:r w:rsidRPr="0085561A">
              <w:rPr>
                <w:rFonts w:ascii="Arial Narrow" w:eastAsia="Times New Roman" w:hAnsi="Arial Narrow" w:cs="Calibri"/>
                <w:sz w:val="24"/>
                <w:szCs w:val="24"/>
                <w:lang w:eastAsia="fr-FR"/>
              </w:rPr>
              <w:t>.1.1. Identifier des bénéficiaires du programme</w:t>
            </w:r>
          </w:p>
          <w:p w14:paraId="0B90443D"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p w14:paraId="2478D5BF" w14:textId="58ED5B81"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9B3599" w:rsidRPr="0085561A">
              <w:rPr>
                <w:rFonts w:ascii="Arial Narrow" w:eastAsia="Times New Roman" w:hAnsi="Arial Narrow" w:cs="Calibri"/>
                <w:sz w:val="24"/>
                <w:szCs w:val="24"/>
                <w:lang w:eastAsia="fr-FR"/>
              </w:rPr>
              <w:t>6</w:t>
            </w:r>
            <w:r w:rsidRPr="0085561A">
              <w:rPr>
                <w:rFonts w:ascii="Arial Narrow" w:eastAsia="Times New Roman" w:hAnsi="Arial Narrow" w:cs="Calibri"/>
                <w:sz w:val="24"/>
                <w:szCs w:val="24"/>
                <w:lang w:eastAsia="fr-FR"/>
              </w:rPr>
              <w:t>.1.2 Référer les bénéficiaires aux programmes adaptés à leurs besoins</w:t>
            </w:r>
          </w:p>
        </w:tc>
        <w:tc>
          <w:tcPr>
            <w:tcW w:w="2274"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4AACD355"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Nombre de bénéficiaires inscrits</w:t>
            </w:r>
          </w:p>
          <w:p w14:paraId="633440A3"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 de femmes bénéficiaires</w:t>
            </w:r>
          </w:p>
          <w:p w14:paraId="66A0A878" w14:textId="42098240"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3- % de bénéficiaires</w:t>
            </w:r>
            <w:r w:rsidR="009B3599" w:rsidRPr="0085561A">
              <w:rPr>
                <w:rFonts w:ascii="Arial Narrow" w:eastAsia="Times New Roman" w:hAnsi="Arial Narrow" w:cs="Calibri"/>
                <w:sz w:val="24"/>
                <w:szCs w:val="24"/>
                <w:lang w:eastAsia="fr-FR"/>
              </w:rPr>
              <w:t xml:space="preserve"> référés aux programmes adaptés</w:t>
            </w:r>
          </w:p>
        </w:tc>
        <w:tc>
          <w:tcPr>
            <w:tcW w:w="68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3C6BFC14"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5B2681B" w14:textId="77777777" w:rsidR="00C358E6" w:rsidRPr="0085561A" w:rsidRDefault="00C358E6"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7850894E"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44B069B3"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3ED3D550"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5FAB3D5F"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475E4126"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05F62E44"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5059A9EA" w14:textId="68ECCC0A"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150</w:t>
            </w:r>
            <w:r w:rsidR="00AE7E56"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000 000</w:t>
            </w:r>
          </w:p>
        </w:tc>
        <w:tc>
          <w:tcPr>
            <w:tcW w:w="170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AD84D3A" w14:textId="1D094E1D"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DENF/ Structure d’éducation et de formation continue</w:t>
            </w:r>
          </w:p>
        </w:tc>
      </w:tr>
      <w:tr w:rsidR="00C358E6" w:rsidRPr="0085561A" w14:paraId="032E394E" w14:textId="77777777" w:rsidTr="00CA372F">
        <w:trPr>
          <w:trHeight w:val="285"/>
        </w:trPr>
        <w:tc>
          <w:tcPr>
            <w:tcW w:w="1795" w:type="dxa"/>
            <w:tcBorders>
              <w:top w:val="single" w:sz="4" w:space="0" w:color="auto"/>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tcPr>
          <w:p w14:paraId="61BFABA7" w14:textId="5FDA9FBF" w:rsidR="00C358E6" w:rsidRPr="0085561A" w:rsidRDefault="009B359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C358E6" w:rsidRPr="0085561A">
              <w:rPr>
                <w:rFonts w:ascii="Arial Narrow" w:eastAsia="Times New Roman" w:hAnsi="Arial Narrow" w:cs="Calibri"/>
                <w:sz w:val="24"/>
                <w:szCs w:val="24"/>
                <w:lang w:eastAsia="fr-FR"/>
              </w:rPr>
              <w:t>.6.</w:t>
            </w:r>
            <w:r w:rsidRPr="0085561A">
              <w:rPr>
                <w:rFonts w:ascii="Arial Narrow" w:eastAsia="Times New Roman" w:hAnsi="Arial Narrow" w:cs="Calibri"/>
                <w:sz w:val="24"/>
                <w:szCs w:val="24"/>
                <w:lang w:eastAsia="fr-FR"/>
              </w:rPr>
              <w:t>2</w:t>
            </w:r>
            <w:r w:rsidR="00C358E6" w:rsidRPr="0085561A">
              <w:rPr>
                <w:rFonts w:ascii="Arial Narrow" w:eastAsia="Times New Roman" w:hAnsi="Arial Narrow" w:cs="Calibri"/>
                <w:sz w:val="24"/>
                <w:szCs w:val="24"/>
                <w:lang w:eastAsia="fr-FR"/>
              </w:rPr>
              <w:t xml:space="preserve"> </w:t>
            </w:r>
            <w:bookmarkStart w:id="149" w:name="_Hlk223037422"/>
            <w:r w:rsidR="00C358E6" w:rsidRPr="0085561A">
              <w:rPr>
                <w:rFonts w:ascii="Arial Narrow" w:eastAsia="Times New Roman" w:hAnsi="Arial Narrow" w:cs="Calibri"/>
                <w:sz w:val="24"/>
                <w:szCs w:val="24"/>
                <w:lang w:eastAsia="fr-FR"/>
              </w:rPr>
              <w:t xml:space="preserve">Créer un environnement </w:t>
            </w:r>
            <w:r w:rsidR="00C358E6" w:rsidRPr="0085561A">
              <w:rPr>
                <w:rFonts w:ascii="Arial Narrow" w:eastAsia="Times New Roman" w:hAnsi="Arial Narrow" w:cs="Calibri"/>
                <w:sz w:val="24"/>
                <w:szCs w:val="24"/>
                <w:lang w:eastAsia="fr-FR"/>
              </w:rPr>
              <w:lastRenderedPageBreak/>
              <w:t>lettré et pérenniser les apprentissages</w:t>
            </w:r>
            <w:bookmarkEnd w:id="149"/>
            <w:r w:rsidR="00C358E6" w:rsidRPr="0085561A">
              <w:rPr>
                <w:rFonts w:ascii="Arial Narrow" w:eastAsia="Times New Roman" w:hAnsi="Arial Narrow" w:cs="Calibri"/>
                <w:sz w:val="24"/>
                <w:szCs w:val="24"/>
                <w:lang w:eastAsia="fr-FR"/>
              </w:rPr>
              <w:t>.</w:t>
            </w:r>
          </w:p>
        </w:tc>
        <w:tc>
          <w:tcPr>
            <w:tcW w:w="2368"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112911F1" w14:textId="2EE03CBB" w:rsidR="00C358E6" w:rsidRPr="0085561A" w:rsidRDefault="009B359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2.6.2</w:t>
            </w:r>
            <w:r w:rsidR="00C358E6" w:rsidRPr="0085561A">
              <w:rPr>
                <w:rFonts w:ascii="Arial Narrow" w:eastAsia="Times New Roman" w:hAnsi="Arial Narrow" w:cs="Calibri"/>
                <w:sz w:val="24"/>
                <w:szCs w:val="24"/>
                <w:lang w:eastAsia="fr-FR"/>
              </w:rPr>
              <w:t xml:space="preserve">.1 Appuyer la création de clubs de lecture / écriture et de </w:t>
            </w:r>
            <w:r w:rsidR="00C358E6" w:rsidRPr="0085561A">
              <w:rPr>
                <w:rFonts w:ascii="Arial Narrow" w:eastAsia="Times New Roman" w:hAnsi="Arial Narrow" w:cs="Calibri"/>
                <w:sz w:val="24"/>
                <w:szCs w:val="24"/>
                <w:lang w:eastAsia="fr-FR"/>
              </w:rPr>
              <w:lastRenderedPageBreak/>
              <w:t>bibliothèques communautaires.</w:t>
            </w:r>
            <w:r w:rsidR="00C358E6" w:rsidRPr="0085561A">
              <w:rPr>
                <w:rFonts w:ascii="Arial Narrow" w:eastAsia="Times New Roman" w:hAnsi="Arial Narrow" w:cs="Calibri"/>
                <w:sz w:val="24"/>
                <w:szCs w:val="24"/>
                <w:lang w:eastAsia="fr-FR"/>
              </w:rPr>
              <w:br/>
            </w:r>
            <w:r w:rsidR="00C358E6"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t>2.6.2</w:t>
            </w:r>
            <w:r w:rsidR="00C358E6" w:rsidRPr="0085561A">
              <w:rPr>
                <w:rFonts w:ascii="Arial Narrow" w:eastAsia="Times New Roman" w:hAnsi="Arial Narrow" w:cs="Calibri"/>
                <w:sz w:val="24"/>
                <w:szCs w:val="24"/>
                <w:lang w:eastAsia="fr-FR"/>
              </w:rPr>
              <w:t>.2 Organiser des programmes de mentorat et de visites de suivi post-formation.</w:t>
            </w:r>
            <w:r w:rsidR="00C358E6" w:rsidRPr="0085561A">
              <w:rPr>
                <w:rFonts w:ascii="Arial Narrow" w:eastAsia="Times New Roman" w:hAnsi="Arial Narrow" w:cs="Calibri"/>
                <w:sz w:val="24"/>
                <w:szCs w:val="24"/>
                <w:lang w:eastAsia="fr-FR"/>
              </w:rPr>
              <w:br/>
            </w:r>
            <w:r w:rsidR="00C358E6"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t>2.6.2</w:t>
            </w:r>
            <w:r w:rsidR="00C358E6" w:rsidRPr="0085561A">
              <w:rPr>
                <w:rFonts w:ascii="Arial Narrow" w:eastAsia="Times New Roman" w:hAnsi="Arial Narrow" w:cs="Calibri"/>
                <w:sz w:val="24"/>
                <w:szCs w:val="24"/>
                <w:lang w:eastAsia="fr-FR"/>
              </w:rPr>
              <w:t>.3 Célébrer et médiatiser les modèles de réussite (apprenants, alphabétiseurs, promoteurs, bailleurs).</w:t>
            </w:r>
          </w:p>
        </w:tc>
        <w:tc>
          <w:tcPr>
            <w:tcW w:w="2274"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27FA224B" w14:textId="77777777" w:rsidR="009B3599"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Nombre de clubs de lecture / espaces d'échange créés.</w:t>
            </w:r>
          </w:p>
          <w:p w14:paraId="6FA21015" w14:textId="4202664C"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br/>
              <w:t>2. Proportion d'anciens apprenants suivis par un mentor ou un pair.</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Cérémonie annuelle de reconnaissance organisée et médiatisée.</w:t>
            </w:r>
          </w:p>
        </w:tc>
        <w:tc>
          <w:tcPr>
            <w:tcW w:w="68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374FE50C" w14:textId="77651A32"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1007" w:type="dxa"/>
            <w:gridSpan w:val="2"/>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0F12DB19" w14:textId="7CAAF289" w:rsidR="00C358E6" w:rsidRPr="0085561A" w:rsidRDefault="00C358E6"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616C0A79" w14:textId="45277412"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lang w:eastAsia="fr-FR"/>
              </w:rPr>
              <w:t>P2</w:t>
            </w: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08DAAD3C" w14:textId="77777777" w:rsidR="00C358E6" w:rsidRPr="0085561A" w:rsidRDefault="00C358E6" w:rsidP="00CA372F">
            <w:pPr>
              <w:spacing w:after="0" w:line="240" w:lineRule="auto"/>
              <w:jc w:val="left"/>
              <w:rPr>
                <w:rFonts w:ascii="Arial Narrow" w:eastAsia="Times New Roman" w:hAnsi="Arial Narrow" w:cs="Calibri"/>
                <w:sz w:val="24"/>
                <w:szCs w:val="24"/>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48349224"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23D74386"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14463A5B"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528" w:type="dxa"/>
            <w:tcBorders>
              <w:top w:val="single" w:sz="4" w:space="0" w:color="auto"/>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tcPr>
          <w:p w14:paraId="65398441" w14:textId="77777777" w:rsidR="00C358E6" w:rsidRPr="0085561A" w:rsidRDefault="00C358E6" w:rsidP="00CA372F">
            <w:pPr>
              <w:spacing w:after="0" w:line="240" w:lineRule="auto"/>
              <w:jc w:val="left"/>
              <w:rPr>
                <w:rFonts w:ascii="Arial Narrow" w:eastAsia="Times New Roman" w:hAnsi="Arial Narrow" w:cs="Times New Roman"/>
                <w:sz w:val="20"/>
                <w:szCs w:val="20"/>
                <w:lang w:eastAsia="fr-FR"/>
              </w:rPr>
            </w:pPr>
          </w:p>
        </w:tc>
        <w:tc>
          <w:tcPr>
            <w:tcW w:w="1270"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6A93B197" w14:textId="159CAB96"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lang w:eastAsia="fr-FR"/>
              </w:rPr>
              <w:t>168 000 000</w:t>
            </w:r>
          </w:p>
        </w:tc>
        <w:tc>
          <w:tcPr>
            <w:tcW w:w="1701" w:type="dxa"/>
            <w:tcBorders>
              <w:top w:val="single" w:sz="4" w:space="0" w:color="auto"/>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tcPr>
          <w:p w14:paraId="3F10D0FC" w14:textId="366F5330" w:rsidR="00C358E6" w:rsidRPr="0085561A" w:rsidRDefault="00C358E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Agence Nationale pour la Promotion de </w:t>
            </w:r>
            <w:r w:rsidRPr="0085561A">
              <w:rPr>
                <w:rFonts w:ascii="Arial Narrow" w:eastAsia="Times New Roman" w:hAnsi="Arial Narrow" w:cs="Calibri"/>
                <w:sz w:val="24"/>
                <w:szCs w:val="24"/>
                <w:lang w:eastAsia="fr-FR"/>
              </w:rPr>
              <w:lastRenderedPageBreak/>
              <w:t>l’Alphabétisation / Antennes régionales / Collectivités / ONG/ Néo-alphabète</w:t>
            </w:r>
          </w:p>
        </w:tc>
      </w:tr>
    </w:tbl>
    <w:p w14:paraId="52208BFC" w14:textId="77777777" w:rsidR="007D366F" w:rsidRPr="0085561A" w:rsidRDefault="00CE6955" w:rsidP="009348D8">
      <w:pPr>
        <w:tabs>
          <w:tab w:val="center" w:pos="7002"/>
        </w:tabs>
        <w:rPr>
          <w:rFonts w:ascii="Arial Narrow" w:hAnsi="Arial Narrow"/>
          <w:sz w:val="24"/>
          <w:szCs w:val="24"/>
        </w:rPr>
      </w:pPr>
      <w:r w:rsidRPr="0085561A">
        <w:rPr>
          <w:rFonts w:ascii="Arial Narrow" w:hAnsi="Arial Narrow"/>
          <w:sz w:val="24"/>
          <w:szCs w:val="24"/>
        </w:rPr>
        <w:tab/>
      </w:r>
      <w:bookmarkStart w:id="150" w:name="_Hlk220937630"/>
    </w:p>
    <w:p w14:paraId="28FE04D7" w14:textId="0004C5AF" w:rsidR="00FB169D" w:rsidRPr="0085561A" w:rsidRDefault="00CE6955" w:rsidP="009348D8">
      <w:pPr>
        <w:tabs>
          <w:tab w:val="center" w:pos="7002"/>
        </w:tabs>
        <w:spacing w:line="259" w:lineRule="auto"/>
        <w:rPr>
          <w:rFonts w:ascii="Arial Narrow" w:hAnsi="Arial Narrow"/>
          <w:b/>
          <w:bCs/>
          <w:sz w:val="24"/>
          <w:szCs w:val="24"/>
        </w:rPr>
      </w:pPr>
      <w:r w:rsidRPr="0085561A">
        <w:rPr>
          <w:rFonts w:ascii="Arial Narrow" w:hAnsi="Arial Narrow"/>
          <w:b/>
          <w:bCs/>
          <w:sz w:val="28"/>
          <w:szCs w:val="28"/>
        </w:rPr>
        <w:t xml:space="preserve">TOTAL AXE ACCÈS ET ÉQUITÉ : </w:t>
      </w:r>
      <w:r w:rsidR="008901FD" w:rsidRPr="0085561A">
        <w:rPr>
          <w:rFonts w:ascii="Arial Narrow" w:hAnsi="Arial Narrow"/>
          <w:b/>
          <w:bCs/>
          <w:sz w:val="28"/>
          <w:szCs w:val="28"/>
        </w:rPr>
        <w:t>116 998 4</w:t>
      </w:r>
      <w:r w:rsidR="00E22C72" w:rsidRPr="0085561A">
        <w:rPr>
          <w:rFonts w:ascii="Arial Narrow" w:hAnsi="Arial Narrow"/>
          <w:b/>
          <w:bCs/>
          <w:sz w:val="28"/>
          <w:szCs w:val="28"/>
        </w:rPr>
        <w:t>50 000</w:t>
      </w:r>
      <w:r w:rsidR="00FB169D" w:rsidRPr="0085561A">
        <w:rPr>
          <w:rFonts w:ascii="Arial Narrow" w:hAnsi="Arial Narrow"/>
          <w:b/>
          <w:bCs/>
          <w:sz w:val="28"/>
          <w:szCs w:val="28"/>
        </w:rPr>
        <w:t xml:space="preserve"> F</w:t>
      </w:r>
      <w:r w:rsidRPr="0085561A">
        <w:rPr>
          <w:rFonts w:ascii="Arial Narrow" w:hAnsi="Arial Narrow"/>
          <w:b/>
          <w:bCs/>
          <w:sz w:val="28"/>
          <w:szCs w:val="28"/>
        </w:rPr>
        <w:t>CFA</w:t>
      </w:r>
      <w:bookmarkEnd w:id="150"/>
      <w:r w:rsidR="00FB169D" w:rsidRPr="0085561A">
        <w:rPr>
          <w:rFonts w:ascii="Arial Narrow" w:hAnsi="Arial Narrow"/>
          <w:b/>
          <w:bCs/>
          <w:sz w:val="24"/>
          <w:szCs w:val="24"/>
        </w:rPr>
        <w:br w:type="page"/>
      </w:r>
    </w:p>
    <w:p w14:paraId="42DB87FA" w14:textId="4C204440" w:rsidR="00CE6955" w:rsidRPr="0085561A" w:rsidRDefault="00CE6955" w:rsidP="00D2512A">
      <w:pPr>
        <w:pStyle w:val="Paragraphedeliste"/>
        <w:numPr>
          <w:ilvl w:val="0"/>
          <w:numId w:val="10"/>
        </w:numPr>
        <w:tabs>
          <w:tab w:val="left" w:pos="4933"/>
        </w:tabs>
        <w:rPr>
          <w:rFonts w:ascii="Arial Narrow" w:hAnsi="Arial Narrow"/>
          <w:b/>
          <w:bCs/>
          <w:sz w:val="24"/>
          <w:szCs w:val="24"/>
        </w:rPr>
      </w:pPr>
      <w:r w:rsidRPr="0085561A">
        <w:rPr>
          <w:rFonts w:ascii="Arial Narrow" w:hAnsi="Arial Narrow"/>
          <w:b/>
          <w:bCs/>
          <w:sz w:val="24"/>
          <w:szCs w:val="24"/>
        </w:rPr>
        <w:lastRenderedPageBreak/>
        <w:t>QUALITÉ</w:t>
      </w:r>
    </w:p>
    <w:p w14:paraId="7AFC6BB1" w14:textId="77777777" w:rsidR="00CE6955" w:rsidRPr="0085561A" w:rsidRDefault="00CE6955" w:rsidP="00CE6955">
      <w:pPr>
        <w:tabs>
          <w:tab w:val="left" w:pos="4933"/>
        </w:tabs>
        <w:rPr>
          <w:rFonts w:ascii="Arial Narrow" w:hAnsi="Arial Narrow"/>
          <w:sz w:val="24"/>
          <w:szCs w:val="24"/>
        </w:rPr>
      </w:pPr>
      <w:r w:rsidRPr="0085561A">
        <w:rPr>
          <w:rFonts w:ascii="Arial Narrow" w:hAnsi="Arial Narrow"/>
          <w:b/>
          <w:bCs/>
          <w:sz w:val="24"/>
          <w:szCs w:val="24"/>
        </w:rPr>
        <w:t>Objectif général de l'axe :</w:t>
      </w:r>
      <w:r w:rsidRPr="0085561A">
        <w:rPr>
          <w:rFonts w:ascii="Arial Narrow" w:hAnsi="Arial Narrow"/>
          <w:sz w:val="24"/>
          <w:szCs w:val="24"/>
        </w:rPr>
        <w:t xml:space="preserve"> Assurer une meilleure qualité des apprentissages en alphabétisation grâce à des programmes contextualisés et certifiés, ainsi que des méthodes innovantes, directement orientés vers l'amélioration des conditions de vie et l'employabilité des apprenants.</w:t>
      </w:r>
    </w:p>
    <w:p w14:paraId="40BC5864" w14:textId="77777777" w:rsidR="00CE6955" w:rsidRPr="0085561A" w:rsidRDefault="00CE6955" w:rsidP="00CE6955">
      <w:pPr>
        <w:tabs>
          <w:tab w:val="left" w:pos="4933"/>
        </w:tabs>
        <w:rPr>
          <w:rFonts w:ascii="Arial Narrow" w:hAnsi="Arial Narrow"/>
          <w:sz w:val="24"/>
          <w:szCs w:val="24"/>
        </w:rPr>
      </w:pPr>
      <w:r w:rsidRPr="0085561A">
        <w:rPr>
          <w:rFonts w:ascii="Arial Narrow" w:hAnsi="Arial Narrow"/>
          <w:b/>
          <w:bCs/>
          <w:sz w:val="24"/>
          <w:szCs w:val="24"/>
        </w:rPr>
        <w:t xml:space="preserve">Résultat attendu de l'axe </w:t>
      </w:r>
      <w:r w:rsidRPr="0085561A">
        <w:rPr>
          <w:rFonts w:ascii="Arial Narrow" w:hAnsi="Arial Narrow"/>
          <w:sz w:val="24"/>
          <w:szCs w:val="24"/>
        </w:rPr>
        <w:t>: Un système d'alphabétisation de qualité, dont les programmes sont pertinents, efficaces et conduisent à des acquis durables, directement utiles à l'autonomisation socio-économique des apprenants.</w:t>
      </w:r>
    </w:p>
    <w:tbl>
      <w:tblPr>
        <w:tblW w:w="14876" w:type="dxa"/>
        <w:tblLayout w:type="fixed"/>
        <w:tblCellMar>
          <w:left w:w="0" w:type="dxa"/>
          <w:right w:w="0" w:type="dxa"/>
        </w:tblCellMar>
        <w:tblLook w:val="04A0" w:firstRow="1" w:lastRow="0" w:firstColumn="1" w:lastColumn="0" w:noHBand="0" w:noVBand="1"/>
      </w:tblPr>
      <w:tblGrid>
        <w:gridCol w:w="2006"/>
        <w:gridCol w:w="2453"/>
        <w:gridCol w:w="2716"/>
        <w:gridCol w:w="790"/>
        <w:gridCol w:w="816"/>
        <w:gridCol w:w="567"/>
        <w:gridCol w:w="567"/>
        <w:gridCol w:w="567"/>
        <w:gridCol w:w="582"/>
        <w:gridCol w:w="492"/>
        <w:gridCol w:w="492"/>
        <w:gridCol w:w="1127"/>
        <w:gridCol w:w="1701"/>
      </w:tblGrid>
      <w:tr w:rsidR="00095989" w:rsidRPr="0085561A" w14:paraId="4FE57CC1" w14:textId="77777777" w:rsidTr="00CA372F">
        <w:trPr>
          <w:trHeight w:val="630"/>
        </w:trPr>
        <w:tc>
          <w:tcPr>
            <w:tcW w:w="2006" w:type="dxa"/>
            <w:vMerge w:val="restart"/>
            <w:tcBorders>
              <w:top w:val="single" w:sz="6" w:space="0" w:color="000000"/>
              <w:left w:val="single" w:sz="6" w:space="0" w:color="000000"/>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15D3F4D2"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Activités</w:t>
            </w:r>
          </w:p>
        </w:tc>
        <w:tc>
          <w:tcPr>
            <w:tcW w:w="2453" w:type="dxa"/>
            <w:vMerge w:val="restart"/>
            <w:tcBorders>
              <w:top w:val="single" w:sz="6" w:space="0" w:color="000000"/>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7F63C978"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Tâches</w:t>
            </w:r>
          </w:p>
        </w:tc>
        <w:tc>
          <w:tcPr>
            <w:tcW w:w="2716" w:type="dxa"/>
            <w:vMerge w:val="restart"/>
            <w:tcBorders>
              <w:top w:val="single" w:sz="6" w:space="0" w:color="000000"/>
              <w:left w:val="single" w:sz="6" w:space="0" w:color="CCCCCC"/>
              <w:right w:val="single" w:sz="6" w:space="0" w:color="000000"/>
            </w:tcBorders>
            <w:shd w:val="clear" w:color="auto" w:fill="FFC820"/>
            <w:tcMar>
              <w:top w:w="0" w:type="dxa"/>
              <w:left w:w="45" w:type="dxa"/>
              <w:bottom w:w="0" w:type="dxa"/>
              <w:right w:w="45" w:type="dxa"/>
            </w:tcMar>
            <w:vAlign w:val="center"/>
            <w:hideMark/>
          </w:tcPr>
          <w:p w14:paraId="3234EEBD"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Indicateurs de Performance</w:t>
            </w:r>
          </w:p>
        </w:tc>
        <w:tc>
          <w:tcPr>
            <w:tcW w:w="790" w:type="dxa"/>
            <w:tcBorders>
              <w:top w:val="single" w:sz="6" w:space="0" w:color="000000"/>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33B7A31A"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Durée (mois)</w:t>
            </w:r>
          </w:p>
        </w:tc>
        <w:tc>
          <w:tcPr>
            <w:tcW w:w="816" w:type="dxa"/>
            <w:tcBorders>
              <w:top w:val="single" w:sz="6" w:space="0" w:color="000000"/>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26F8D924"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Date de début -fin</w:t>
            </w:r>
          </w:p>
        </w:tc>
        <w:tc>
          <w:tcPr>
            <w:tcW w:w="567" w:type="dxa"/>
            <w:vMerge w:val="restart"/>
            <w:tcBorders>
              <w:top w:val="single" w:sz="6" w:space="0" w:color="000000"/>
              <w:left w:val="single" w:sz="6" w:space="0" w:color="CCCCCC"/>
              <w:right w:val="single" w:sz="6" w:space="0" w:color="000000"/>
            </w:tcBorders>
            <w:shd w:val="clear" w:color="auto" w:fill="FFC820"/>
            <w:tcMar>
              <w:top w:w="0" w:type="dxa"/>
              <w:left w:w="45" w:type="dxa"/>
              <w:bottom w:w="0" w:type="dxa"/>
              <w:right w:w="45" w:type="dxa"/>
            </w:tcMar>
            <w:vAlign w:val="center"/>
            <w:hideMark/>
          </w:tcPr>
          <w:p w14:paraId="33AEF280" w14:textId="77777777" w:rsidR="00095989" w:rsidRPr="0085561A" w:rsidRDefault="00095989" w:rsidP="00CA372F">
            <w:pPr>
              <w:spacing w:after="0" w:line="240" w:lineRule="auto"/>
              <w:jc w:val="center"/>
              <w:rPr>
                <w:rFonts w:ascii="Arial Narrow" w:eastAsia="Times New Roman" w:hAnsi="Arial Narrow" w:cs="Calibri"/>
                <w:b/>
                <w:bCs/>
                <w:lang w:eastAsia="fr-FR"/>
              </w:rPr>
            </w:pPr>
            <w:r w:rsidRPr="0085561A">
              <w:rPr>
                <w:rFonts w:ascii="Arial Narrow" w:eastAsia="Times New Roman" w:hAnsi="Arial Narrow" w:cs="Calibri"/>
                <w:b/>
                <w:bCs/>
                <w:lang w:eastAsia="fr-FR"/>
              </w:rPr>
              <w:t>Priorité</w:t>
            </w:r>
          </w:p>
        </w:tc>
        <w:tc>
          <w:tcPr>
            <w:tcW w:w="3827" w:type="dxa"/>
            <w:gridSpan w:val="6"/>
            <w:tcBorders>
              <w:top w:val="single" w:sz="6" w:space="0" w:color="000000"/>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5999E9B9"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Budget 2026-2030 (FCFA)</w:t>
            </w:r>
          </w:p>
        </w:tc>
        <w:tc>
          <w:tcPr>
            <w:tcW w:w="1701" w:type="dxa"/>
            <w:vMerge w:val="restart"/>
            <w:tcBorders>
              <w:top w:val="single" w:sz="6" w:space="0" w:color="000000"/>
              <w:left w:val="single" w:sz="6" w:space="0" w:color="CCCCCC"/>
              <w:right w:val="single" w:sz="6" w:space="0" w:color="000000"/>
            </w:tcBorders>
            <w:shd w:val="clear" w:color="auto" w:fill="FFC820"/>
            <w:tcMar>
              <w:top w:w="0" w:type="dxa"/>
              <w:left w:w="45" w:type="dxa"/>
              <w:bottom w:w="0" w:type="dxa"/>
              <w:right w:w="45" w:type="dxa"/>
            </w:tcMar>
            <w:vAlign w:val="center"/>
            <w:hideMark/>
          </w:tcPr>
          <w:p w14:paraId="00A83427" w14:textId="5B7C14A0"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Structure</w:t>
            </w:r>
            <w:r w:rsidR="00FB169D" w:rsidRPr="0085561A">
              <w:rPr>
                <w:rFonts w:ascii="Arial Narrow" w:eastAsia="Times New Roman" w:hAnsi="Arial Narrow" w:cs="Calibri"/>
                <w:b/>
                <w:bCs/>
                <w:sz w:val="24"/>
                <w:szCs w:val="24"/>
                <w:lang w:eastAsia="fr-FR"/>
              </w:rPr>
              <w:t>s</w:t>
            </w:r>
            <w:r w:rsidRPr="0085561A">
              <w:rPr>
                <w:rFonts w:ascii="Arial Narrow" w:eastAsia="Times New Roman" w:hAnsi="Arial Narrow" w:cs="Calibri"/>
                <w:b/>
                <w:bCs/>
                <w:sz w:val="24"/>
                <w:szCs w:val="24"/>
                <w:lang w:eastAsia="fr-FR"/>
              </w:rPr>
              <w:t xml:space="preserve"> responsable</w:t>
            </w:r>
            <w:r w:rsidR="00FB169D" w:rsidRPr="0085561A">
              <w:rPr>
                <w:rFonts w:ascii="Arial Narrow" w:eastAsia="Times New Roman" w:hAnsi="Arial Narrow" w:cs="Calibri"/>
                <w:b/>
                <w:bCs/>
                <w:sz w:val="24"/>
                <w:szCs w:val="24"/>
                <w:lang w:eastAsia="fr-FR"/>
              </w:rPr>
              <w:t>s</w:t>
            </w:r>
          </w:p>
        </w:tc>
      </w:tr>
      <w:tr w:rsidR="00095989" w:rsidRPr="0085561A" w14:paraId="36E8F0F2" w14:textId="77777777" w:rsidTr="00CA372F">
        <w:trPr>
          <w:trHeight w:val="420"/>
        </w:trPr>
        <w:tc>
          <w:tcPr>
            <w:tcW w:w="2006" w:type="dxa"/>
            <w:vMerge/>
            <w:tcBorders>
              <w:top w:val="single" w:sz="6" w:space="0" w:color="000000"/>
              <w:left w:val="single" w:sz="6" w:space="0" w:color="000000"/>
              <w:bottom w:val="single" w:sz="6" w:space="0" w:color="000000"/>
              <w:right w:val="single" w:sz="6" w:space="0" w:color="000000"/>
            </w:tcBorders>
            <w:vAlign w:val="center"/>
            <w:hideMark/>
          </w:tcPr>
          <w:p w14:paraId="31EFE7FC"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2453" w:type="dxa"/>
            <w:vMerge/>
            <w:tcBorders>
              <w:top w:val="single" w:sz="6" w:space="0" w:color="000000"/>
              <w:left w:val="single" w:sz="6" w:space="0" w:color="CCCCCC"/>
              <w:bottom w:val="single" w:sz="6" w:space="0" w:color="000000"/>
              <w:right w:val="single" w:sz="6" w:space="0" w:color="000000"/>
            </w:tcBorders>
            <w:vAlign w:val="center"/>
            <w:hideMark/>
          </w:tcPr>
          <w:p w14:paraId="5BA374C1"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2716" w:type="dxa"/>
            <w:vMerge/>
            <w:tcBorders>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28C2F186"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790"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59B85A40" w14:textId="77777777" w:rsidR="00095989" w:rsidRPr="0085561A" w:rsidRDefault="00095989" w:rsidP="00CA372F">
            <w:pPr>
              <w:spacing w:after="0" w:line="240" w:lineRule="auto"/>
              <w:jc w:val="left"/>
              <w:rPr>
                <w:rFonts w:ascii="Arial Narrow" w:eastAsia="Times New Roman" w:hAnsi="Arial Narrow" w:cs="Times New Roman"/>
                <w:b/>
                <w:sz w:val="24"/>
                <w:szCs w:val="24"/>
                <w:lang w:eastAsia="fr-FR"/>
              </w:rPr>
            </w:pPr>
          </w:p>
        </w:tc>
        <w:tc>
          <w:tcPr>
            <w:tcW w:w="816"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106B286A"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Année</w:t>
            </w:r>
          </w:p>
        </w:tc>
        <w:tc>
          <w:tcPr>
            <w:tcW w:w="567" w:type="dxa"/>
            <w:vMerge/>
            <w:tcBorders>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79FA11D8"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098B732C" w14:textId="77777777" w:rsidR="00095989" w:rsidRPr="0085561A" w:rsidRDefault="00095989" w:rsidP="00CA372F">
            <w:pPr>
              <w:spacing w:after="0" w:line="240" w:lineRule="auto"/>
              <w:jc w:val="left"/>
              <w:rPr>
                <w:rFonts w:ascii="Arial Narrow" w:eastAsia="Times New Roman" w:hAnsi="Arial Narrow" w:cs="Calibri"/>
                <w:b/>
                <w:bCs/>
                <w:lang w:eastAsia="fr-FR"/>
              </w:rPr>
            </w:pPr>
            <w:r w:rsidRPr="0085561A">
              <w:rPr>
                <w:rFonts w:ascii="Arial Narrow" w:eastAsia="Times New Roman" w:hAnsi="Arial Narrow" w:cs="Calibri"/>
                <w:b/>
                <w:bCs/>
                <w:lang w:eastAsia="fr-FR"/>
              </w:rPr>
              <w:t>2026</w:t>
            </w:r>
          </w:p>
        </w:tc>
        <w:tc>
          <w:tcPr>
            <w:tcW w:w="567"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45CE2172" w14:textId="77777777" w:rsidR="00095989" w:rsidRPr="0085561A" w:rsidRDefault="00095989" w:rsidP="00CA372F">
            <w:pPr>
              <w:spacing w:after="0" w:line="240" w:lineRule="auto"/>
              <w:jc w:val="left"/>
              <w:rPr>
                <w:rFonts w:ascii="Arial Narrow" w:eastAsia="Times New Roman" w:hAnsi="Arial Narrow" w:cs="Calibri"/>
                <w:b/>
                <w:bCs/>
                <w:lang w:eastAsia="fr-FR"/>
              </w:rPr>
            </w:pPr>
            <w:r w:rsidRPr="0085561A">
              <w:rPr>
                <w:rFonts w:ascii="Arial Narrow" w:eastAsia="Times New Roman" w:hAnsi="Arial Narrow" w:cs="Calibri"/>
                <w:b/>
                <w:bCs/>
                <w:lang w:eastAsia="fr-FR"/>
              </w:rPr>
              <w:t>2027</w:t>
            </w:r>
          </w:p>
        </w:tc>
        <w:tc>
          <w:tcPr>
            <w:tcW w:w="582"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0FE5F0AD" w14:textId="77777777" w:rsidR="00095989" w:rsidRPr="0085561A" w:rsidRDefault="00095989" w:rsidP="00CA372F">
            <w:pPr>
              <w:spacing w:after="0" w:line="240" w:lineRule="auto"/>
              <w:jc w:val="left"/>
              <w:rPr>
                <w:rFonts w:ascii="Arial Narrow" w:eastAsia="Times New Roman" w:hAnsi="Arial Narrow" w:cs="Calibri"/>
                <w:b/>
                <w:bCs/>
                <w:lang w:eastAsia="fr-FR"/>
              </w:rPr>
            </w:pPr>
            <w:r w:rsidRPr="0085561A">
              <w:rPr>
                <w:rFonts w:ascii="Arial Narrow" w:eastAsia="Times New Roman" w:hAnsi="Arial Narrow" w:cs="Calibri"/>
                <w:b/>
                <w:bCs/>
                <w:lang w:eastAsia="fr-FR"/>
              </w:rPr>
              <w:t>2028</w:t>
            </w:r>
          </w:p>
        </w:tc>
        <w:tc>
          <w:tcPr>
            <w:tcW w:w="492"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034EE3A9" w14:textId="77777777" w:rsidR="00095989" w:rsidRPr="0085561A" w:rsidRDefault="00095989" w:rsidP="00CA372F">
            <w:pPr>
              <w:spacing w:after="0" w:line="240" w:lineRule="auto"/>
              <w:jc w:val="left"/>
              <w:rPr>
                <w:rFonts w:ascii="Arial Narrow" w:eastAsia="Times New Roman" w:hAnsi="Arial Narrow" w:cs="Calibri"/>
                <w:b/>
                <w:bCs/>
                <w:lang w:eastAsia="fr-FR"/>
              </w:rPr>
            </w:pPr>
            <w:r w:rsidRPr="0085561A">
              <w:rPr>
                <w:rFonts w:ascii="Arial Narrow" w:eastAsia="Times New Roman" w:hAnsi="Arial Narrow" w:cs="Calibri"/>
                <w:b/>
                <w:bCs/>
                <w:lang w:eastAsia="fr-FR"/>
              </w:rPr>
              <w:t>2029</w:t>
            </w:r>
          </w:p>
        </w:tc>
        <w:tc>
          <w:tcPr>
            <w:tcW w:w="492"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04807076" w14:textId="77777777" w:rsidR="00095989" w:rsidRPr="0085561A" w:rsidRDefault="00095989" w:rsidP="00CA372F">
            <w:pPr>
              <w:spacing w:after="0" w:line="240" w:lineRule="auto"/>
              <w:jc w:val="left"/>
              <w:rPr>
                <w:rFonts w:ascii="Arial Narrow" w:eastAsia="Times New Roman" w:hAnsi="Arial Narrow" w:cs="Calibri"/>
                <w:b/>
                <w:bCs/>
                <w:lang w:eastAsia="fr-FR"/>
              </w:rPr>
            </w:pPr>
            <w:r w:rsidRPr="0085561A">
              <w:rPr>
                <w:rFonts w:ascii="Arial Narrow" w:eastAsia="Times New Roman" w:hAnsi="Arial Narrow" w:cs="Calibri"/>
                <w:b/>
                <w:bCs/>
                <w:lang w:eastAsia="fr-FR"/>
              </w:rPr>
              <w:t>2030</w:t>
            </w:r>
          </w:p>
        </w:tc>
        <w:tc>
          <w:tcPr>
            <w:tcW w:w="1127" w:type="dxa"/>
            <w:tcBorders>
              <w:top w:val="single" w:sz="6" w:space="0" w:color="CCCCCC"/>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4E671CD6" w14:textId="77777777" w:rsidR="00095989" w:rsidRPr="0085561A" w:rsidRDefault="00095989" w:rsidP="00CA372F">
            <w:pPr>
              <w:spacing w:after="0" w:line="240" w:lineRule="auto"/>
              <w:jc w:val="left"/>
              <w:rPr>
                <w:rFonts w:ascii="Arial Narrow" w:eastAsia="Times New Roman" w:hAnsi="Arial Narrow" w:cs="Calibri"/>
                <w:b/>
                <w:bCs/>
                <w:lang w:eastAsia="fr-FR"/>
              </w:rPr>
            </w:pPr>
            <w:r w:rsidRPr="0085561A">
              <w:rPr>
                <w:rFonts w:ascii="Arial Narrow" w:eastAsia="Times New Roman" w:hAnsi="Arial Narrow" w:cs="Calibri"/>
                <w:b/>
                <w:bCs/>
                <w:lang w:eastAsia="fr-FR"/>
              </w:rPr>
              <w:t>TOTAL</w:t>
            </w:r>
          </w:p>
        </w:tc>
        <w:tc>
          <w:tcPr>
            <w:tcW w:w="1701" w:type="dxa"/>
            <w:vMerge/>
            <w:tcBorders>
              <w:left w:val="single" w:sz="6" w:space="0" w:color="CCCCCC"/>
              <w:bottom w:val="single" w:sz="6" w:space="0" w:color="000000"/>
              <w:right w:val="single" w:sz="6" w:space="0" w:color="000000"/>
            </w:tcBorders>
            <w:shd w:val="clear" w:color="auto" w:fill="FFC820"/>
            <w:tcMar>
              <w:top w:w="0" w:type="dxa"/>
              <w:left w:w="45" w:type="dxa"/>
              <w:bottom w:w="0" w:type="dxa"/>
              <w:right w:w="45" w:type="dxa"/>
            </w:tcMar>
            <w:vAlign w:val="center"/>
            <w:hideMark/>
          </w:tcPr>
          <w:p w14:paraId="64CA1087"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r>
      <w:tr w:rsidR="00095989" w:rsidRPr="0085561A" w14:paraId="6C91B4B7" w14:textId="77777777" w:rsidTr="00CA372F">
        <w:trPr>
          <w:trHeight w:val="375"/>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21704EF4" w14:textId="77777777"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1 : Développer un référentiel national de qualité et un système de certification.</w:t>
            </w:r>
          </w:p>
        </w:tc>
      </w:tr>
      <w:tr w:rsidR="00095989" w:rsidRPr="0085561A" w14:paraId="10F58BB1" w14:textId="77777777" w:rsidTr="00CA372F">
        <w:trPr>
          <w:trHeight w:val="375"/>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2CCEB4A9" w14:textId="77777777"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Résultat attendu 1 : Un cadre national unifié et reconnu définit clairement ce qu'un apprenant doit savoir, comprendre et être capable de faire à l'issue d'un programme d'alphabétisation, et un système fiable permet d'attester et de valider formellement ces compétences acquises.</w:t>
            </w:r>
          </w:p>
        </w:tc>
      </w:tr>
      <w:tr w:rsidR="00095989" w:rsidRPr="0085561A" w14:paraId="6EC4C64A" w14:textId="77777777" w:rsidTr="0063370A">
        <w:trPr>
          <w:trHeight w:val="53"/>
        </w:trPr>
        <w:tc>
          <w:tcPr>
            <w:tcW w:w="2006"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36FCC60A"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3.1.1 </w:t>
            </w:r>
            <w:bookmarkStart w:id="151" w:name="_Hlk223037536"/>
            <w:r w:rsidRPr="0085561A">
              <w:rPr>
                <w:rFonts w:ascii="Arial Narrow" w:eastAsia="Times New Roman" w:hAnsi="Arial Narrow" w:cs="Calibri"/>
                <w:sz w:val="24"/>
                <w:szCs w:val="24"/>
                <w:lang w:eastAsia="fr-FR"/>
              </w:rPr>
              <w:t>Définir et mettre en œuvre un socle commun de compétences</w:t>
            </w:r>
            <w:bookmarkEnd w:id="151"/>
            <w:r w:rsidRPr="0085561A">
              <w:rPr>
                <w:rFonts w:ascii="Arial Narrow" w:eastAsia="Times New Roman" w:hAnsi="Arial Narrow" w:cs="Calibri"/>
                <w:sz w:val="24"/>
                <w:szCs w:val="24"/>
                <w:lang w:eastAsia="fr-FR"/>
              </w:rPr>
              <w:t>.</w:t>
            </w:r>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A46451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4140C360" w14:textId="00979C6F"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3.1.1.1 Constituer un comité technique multidisciplinaire.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3.1.1.2 Élaborer et valider le référentiel national de compétences en alphabétisation (lecture, écriture, calcul, compétences de vie).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3.1.1.3 Diffuser le référentiel auprès de tous les acteurs.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C942279"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Référentiel de compétences validé et publié.</w:t>
            </w:r>
            <w:r w:rsidRPr="0085561A">
              <w:rPr>
                <w:rFonts w:ascii="Arial Narrow" w:eastAsia="Times New Roman" w:hAnsi="Arial Narrow" w:cs="Calibri"/>
                <w:sz w:val="24"/>
                <w:szCs w:val="24"/>
                <w:lang w:eastAsia="fr-FR"/>
              </w:rPr>
              <w:br/>
            </w:r>
          </w:p>
          <w:p w14:paraId="09FB6BAE"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0D5E9F19"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Nombre d'acteurs formés à l'utilisation du référentiel.</w:t>
            </w:r>
            <w:r w:rsidRPr="0085561A">
              <w:rPr>
                <w:rFonts w:ascii="Arial Narrow" w:eastAsia="Times New Roman" w:hAnsi="Arial Narrow" w:cs="Calibri"/>
                <w:sz w:val="24"/>
                <w:szCs w:val="24"/>
                <w:lang w:eastAsia="fr-FR"/>
              </w:rPr>
              <w:br/>
            </w:r>
          </w:p>
          <w:p w14:paraId="020A2DFE"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5B932DAE"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3. Référentiel intégré dans 100% des nouveaux curricula.</w:t>
            </w: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84C6633"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18</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5F971EA"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2026-2027</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D941179"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246F2547" w14:textId="77777777" w:rsidR="00095989" w:rsidRPr="0085561A" w:rsidRDefault="00095989"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6F5D1DC" w14:textId="77777777" w:rsidR="00095989" w:rsidRPr="0085561A" w:rsidRDefault="00095989" w:rsidP="00CA372F">
            <w:pPr>
              <w:spacing w:after="0" w:line="240" w:lineRule="auto"/>
              <w:jc w:val="left"/>
              <w:rPr>
                <w:rFonts w:ascii="Arial Narrow" w:eastAsia="Times New Roman" w:hAnsi="Arial Narrow" w:cs="Times New Roman"/>
                <w:sz w:val="20"/>
                <w:szCs w:val="20"/>
                <w:highlight w:val="yellow"/>
                <w:lang w:eastAsia="fr-FR"/>
              </w:rPr>
            </w:pPr>
          </w:p>
        </w:tc>
        <w:tc>
          <w:tcPr>
            <w:tcW w:w="58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F80C030"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959AE0D"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07726E8"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61C4142" w14:textId="77777777" w:rsidR="00095989" w:rsidRPr="0085561A" w:rsidRDefault="00095989" w:rsidP="00CA372F">
            <w:pPr>
              <w:spacing w:after="24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60 000 000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5007CE9" w14:textId="1CA86986" w:rsidR="00095989" w:rsidRPr="0085561A" w:rsidRDefault="00B926E1"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(DCSPA/DMDA/DAAJE/DENF/</w:t>
            </w:r>
            <w:r w:rsidR="00095989" w:rsidRPr="0085561A">
              <w:rPr>
                <w:rFonts w:ascii="Arial Narrow" w:eastAsia="Times New Roman" w:hAnsi="Arial Narrow" w:cs="Calibri"/>
                <w:sz w:val="24"/>
                <w:szCs w:val="24"/>
                <w:lang w:eastAsia="fr-FR"/>
              </w:rPr>
              <w:t>Agence Nationale pour la Promotion de l’Alphabétisation</w:t>
            </w:r>
            <w:r w:rsidRPr="0085561A">
              <w:rPr>
                <w:rFonts w:ascii="Arial Narrow" w:eastAsia="Times New Roman" w:hAnsi="Arial Narrow" w:cs="Calibri"/>
                <w:sz w:val="24"/>
                <w:szCs w:val="24"/>
                <w:lang w:eastAsia="fr-FR"/>
              </w:rPr>
              <w:t>)</w:t>
            </w:r>
            <w:r w:rsidR="00095989" w:rsidRPr="0085561A">
              <w:rPr>
                <w:rFonts w:ascii="Arial Narrow" w:eastAsia="Times New Roman" w:hAnsi="Arial Narrow" w:cs="Calibri"/>
                <w:sz w:val="24"/>
                <w:szCs w:val="24"/>
                <w:lang w:eastAsia="fr-FR"/>
              </w:rPr>
              <w:t xml:space="preserve"> / </w:t>
            </w:r>
            <w:r w:rsidR="002D37C1" w:rsidRPr="0085561A">
              <w:rPr>
                <w:rFonts w:ascii="Arial Narrow" w:eastAsia="Times New Roman" w:hAnsi="Arial Narrow" w:cs="Calibri"/>
                <w:sz w:val="24"/>
                <w:szCs w:val="24"/>
                <w:lang w:eastAsia="fr-FR"/>
              </w:rPr>
              <w:t>Institut</w:t>
            </w:r>
            <w:r w:rsidR="0075278C" w:rsidRPr="0085561A">
              <w:rPr>
                <w:rFonts w:ascii="Arial Narrow" w:eastAsia="Times New Roman" w:hAnsi="Arial Narrow" w:cs="Calibri"/>
                <w:sz w:val="24"/>
                <w:szCs w:val="24"/>
                <w:lang w:eastAsia="fr-FR"/>
              </w:rPr>
              <w:t xml:space="preserve"> </w:t>
            </w:r>
            <w:r w:rsidR="00095989" w:rsidRPr="0085561A">
              <w:rPr>
                <w:rFonts w:ascii="Arial Narrow" w:eastAsia="Times New Roman" w:hAnsi="Arial Narrow" w:cs="Calibri"/>
                <w:sz w:val="24"/>
                <w:szCs w:val="24"/>
                <w:lang w:eastAsia="fr-FR"/>
              </w:rPr>
              <w:t>de Formation aux Métiers d’Alphabétisation (</w:t>
            </w:r>
            <w:r w:rsidR="00706141" w:rsidRPr="0085561A">
              <w:rPr>
                <w:rFonts w:ascii="Arial Narrow" w:eastAsia="Times New Roman" w:hAnsi="Arial Narrow" w:cs="Calibri"/>
                <w:sz w:val="24"/>
                <w:szCs w:val="24"/>
                <w:lang w:eastAsia="fr-FR"/>
              </w:rPr>
              <w:t>I</w:t>
            </w:r>
            <w:r w:rsidR="00095989" w:rsidRPr="0085561A">
              <w:rPr>
                <w:rFonts w:ascii="Arial Narrow" w:eastAsia="Times New Roman" w:hAnsi="Arial Narrow" w:cs="Calibri"/>
                <w:sz w:val="24"/>
                <w:szCs w:val="24"/>
                <w:lang w:eastAsia="fr-FR"/>
              </w:rPr>
              <w:t>FMA-CI) / Experts</w:t>
            </w:r>
            <w:r w:rsidR="00706141" w:rsidRPr="0085561A">
              <w:rPr>
                <w:rFonts w:ascii="Arial Narrow" w:eastAsia="Times New Roman" w:hAnsi="Arial Narrow" w:cs="Calibri"/>
                <w:sz w:val="24"/>
                <w:szCs w:val="24"/>
                <w:lang w:eastAsia="fr-FR"/>
              </w:rPr>
              <w:t>/ Autres Ministères de mise en œuvre</w:t>
            </w:r>
          </w:p>
        </w:tc>
      </w:tr>
      <w:tr w:rsidR="00095989" w:rsidRPr="0085561A" w14:paraId="19793249" w14:textId="77777777" w:rsidTr="00CA372F">
        <w:trPr>
          <w:trHeight w:val="3450"/>
        </w:trPr>
        <w:tc>
          <w:tcPr>
            <w:tcW w:w="2006"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0DF8084F"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 xml:space="preserve">3.1.2 </w:t>
            </w:r>
            <w:bookmarkStart w:id="152" w:name="_Hlk223037573"/>
            <w:r w:rsidRPr="0085561A">
              <w:rPr>
                <w:rFonts w:ascii="Arial Narrow" w:eastAsia="Times New Roman" w:hAnsi="Arial Narrow" w:cs="Calibri"/>
                <w:sz w:val="24"/>
                <w:szCs w:val="24"/>
                <w:lang w:eastAsia="fr-FR"/>
              </w:rPr>
              <w:t>Créer un mécanisme national de certification des apprentissages</w:t>
            </w:r>
            <w:bookmarkEnd w:id="152"/>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F638940"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55C7ACC6" w14:textId="77777777" w:rsidR="008D5DF0"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3.1.2.1 Concevoir et valider le cadre juridique et technique du système national de certification.</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3.1.2.2 Développer et actualiser les outils d'évaluation certificative (normes, épreuves).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3.1.2.3 </w:t>
            </w:r>
            <w:r w:rsidR="008D5DF0" w:rsidRPr="0085561A">
              <w:rPr>
                <w:rFonts w:ascii="Arial Narrow" w:eastAsia="Times New Roman" w:hAnsi="Arial Narrow" w:cs="Calibri"/>
                <w:sz w:val="24"/>
                <w:szCs w:val="24"/>
                <w:lang w:eastAsia="fr-FR"/>
              </w:rPr>
              <w:t>F</w:t>
            </w:r>
            <w:r w:rsidRPr="0085561A">
              <w:rPr>
                <w:rFonts w:ascii="Arial Narrow" w:eastAsia="Times New Roman" w:hAnsi="Arial Narrow" w:cs="Calibri"/>
                <w:sz w:val="24"/>
                <w:szCs w:val="24"/>
                <w:lang w:eastAsia="fr-FR"/>
              </w:rPr>
              <w:t>ormer les évaluateurs</w:t>
            </w:r>
            <w:r w:rsidR="008D5DF0" w:rsidRPr="0085561A">
              <w:rPr>
                <w:rFonts w:ascii="Arial Narrow" w:eastAsia="Times New Roman" w:hAnsi="Arial Narrow" w:cs="Calibri"/>
                <w:sz w:val="24"/>
                <w:szCs w:val="24"/>
                <w:lang w:eastAsia="fr-FR"/>
              </w:rPr>
              <w:t xml:space="preserve"> à l’administration des tests</w:t>
            </w:r>
          </w:p>
          <w:p w14:paraId="61EE8ACC" w14:textId="77777777" w:rsidR="008D5DF0" w:rsidRPr="0085561A" w:rsidRDefault="008D5DF0" w:rsidP="00CA372F">
            <w:pPr>
              <w:spacing w:after="0" w:line="240" w:lineRule="auto"/>
              <w:jc w:val="left"/>
              <w:rPr>
                <w:rFonts w:ascii="Arial Narrow" w:eastAsia="Times New Roman" w:hAnsi="Arial Narrow" w:cs="Calibri"/>
                <w:sz w:val="24"/>
                <w:szCs w:val="24"/>
                <w:lang w:eastAsia="fr-FR"/>
              </w:rPr>
            </w:pPr>
          </w:p>
          <w:p w14:paraId="037ED1AF" w14:textId="53590BB1" w:rsidR="00095989" w:rsidRPr="0085561A" w:rsidRDefault="008D5DF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3.1.2.4</w:t>
            </w:r>
            <w:r w:rsidR="00095989"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 xml:space="preserve"> Organiser les évaluations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33EDCAC"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0DA491DF"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Décret portant création du système de certification adopté.</w:t>
            </w:r>
          </w:p>
          <w:p w14:paraId="7D7CD440"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Banque nationale d'items d'évaluation constituée.</w:t>
            </w:r>
            <w:r w:rsidRPr="0085561A">
              <w:rPr>
                <w:rFonts w:ascii="Arial Narrow" w:eastAsia="Times New Roman" w:hAnsi="Arial Narrow" w:cs="Calibri"/>
                <w:sz w:val="24"/>
                <w:szCs w:val="24"/>
                <w:lang w:eastAsia="fr-FR"/>
              </w:rPr>
              <w:br/>
            </w:r>
          </w:p>
          <w:p w14:paraId="38E79CF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4995BC34" w14:textId="22BF2F76"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3. Nombre </w:t>
            </w:r>
            <w:r w:rsidR="008D5DF0" w:rsidRPr="0085561A">
              <w:rPr>
                <w:rFonts w:ascii="Arial Narrow" w:eastAsia="Times New Roman" w:hAnsi="Arial Narrow" w:cs="Calibri"/>
                <w:sz w:val="24"/>
                <w:szCs w:val="24"/>
                <w:lang w:eastAsia="fr-FR"/>
              </w:rPr>
              <w:t>d’évaluateurs formés</w:t>
            </w:r>
            <w:r w:rsidRPr="0085561A">
              <w:rPr>
                <w:rFonts w:ascii="Arial Narrow" w:eastAsia="Times New Roman" w:hAnsi="Arial Narrow" w:cs="Calibri"/>
                <w:sz w:val="24"/>
                <w:szCs w:val="24"/>
                <w:lang w:eastAsia="fr-FR"/>
              </w:rPr>
              <w:t>.</w:t>
            </w:r>
          </w:p>
          <w:p w14:paraId="7BCB4598" w14:textId="77777777" w:rsidR="008D5DF0" w:rsidRPr="0085561A" w:rsidRDefault="008D5DF0" w:rsidP="00CA372F">
            <w:pPr>
              <w:spacing w:after="0" w:line="240" w:lineRule="auto"/>
              <w:jc w:val="left"/>
              <w:rPr>
                <w:rFonts w:ascii="Arial Narrow" w:eastAsia="Times New Roman" w:hAnsi="Arial Narrow" w:cs="Calibri"/>
                <w:sz w:val="24"/>
                <w:szCs w:val="24"/>
                <w:lang w:eastAsia="fr-FR"/>
              </w:rPr>
            </w:pPr>
          </w:p>
          <w:p w14:paraId="287D004D" w14:textId="01E985E6" w:rsidR="008D5DF0" w:rsidRPr="0085561A" w:rsidRDefault="008D5DF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 nombre d’évaluations organisées</w:t>
            </w: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E8164A2"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4FE92D0"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55307FC"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D9F2D0" w:themeFill="accent6" w:themeFillTint="33"/>
            <w:tcMar>
              <w:top w:w="0" w:type="dxa"/>
              <w:left w:w="45" w:type="dxa"/>
              <w:bottom w:w="0" w:type="dxa"/>
              <w:right w:w="45" w:type="dxa"/>
            </w:tcMar>
            <w:vAlign w:val="center"/>
          </w:tcPr>
          <w:p w14:paraId="6D6620E4" w14:textId="77777777" w:rsidR="00095989" w:rsidRPr="0085561A" w:rsidRDefault="00095989"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D9F2D0" w:themeFill="accent6" w:themeFillTint="33"/>
            <w:tcMar>
              <w:top w:w="0" w:type="dxa"/>
              <w:left w:w="45" w:type="dxa"/>
              <w:bottom w:w="0" w:type="dxa"/>
              <w:right w:w="45" w:type="dxa"/>
            </w:tcMar>
            <w:vAlign w:val="center"/>
          </w:tcPr>
          <w:p w14:paraId="0208BC93"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000000"/>
              <w:right w:val="single" w:sz="6" w:space="0" w:color="000000"/>
            </w:tcBorders>
            <w:shd w:val="clear" w:color="auto" w:fill="D9F2D0" w:themeFill="accent6" w:themeFillTint="33"/>
            <w:tcMar>
              <w:top w:w="0" w:type="dxa"/>
              <w:left w:w="45" w:type="dxa"/>
              <w:bottom w:w="0" w:type="dxa"/>
              <w:right w:w="45" w:type="dxa"/>
            </w:tcMar>
            <w:vAlign w:val="center"/>
          </w:tcPr>
          <w:p w14:paraId="2436FCB1"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D9F2D0" w:themeFill="accent6" w:themeFillTint="33"/>
            <w:tcMar>
              <w:top w:w="0" w:type="dxa"/>
              <w:left w:w="45" w:type="dxa"/>
              <w:bottom w:w="0" w:type="dxa"/>
              <w:right w:w="45" w:type="dxa"/>
            </w:tcMar>
            <w:vAlign w:val="center"/>
          </w:tcPr>
          <w:p w14:paraId="6C88C900"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D9F2D0" w:themeFill="accent6" w:themeFillTint="33"/>
            <w:tcMar>
              <w:top w:w="0" w:type="dxa"/>
              <w:left w:w="45" w:type="dxa"/>
              <w:bottom w:w="0" w:type="dxa"/>
              <w:right w:w="45" w:type="dxa"/>
            </w:tcMar>
            <w:vAlign w:val="center"/>
          </w:tcPr>
          <w:p w14:paraId="5693E668"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2FB02B8" w14:textId="794E6464"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1</w:t>
            </w:r>
            <w:r w:rsidR="008901FD" w:rsidRPr="0085561A">
              <w:rPr>
                <w:rFonts w:ascii="Arial Narrow" w:eastAsia="Times New Roman" w:hAnsi="Arial Narrow" w:cs="Calibri"/>
                <w:lang w:eastAsia="fr-FR"/>
              </w:rPr>
              <w:t xml:space="preserve"> </w:t>
            </w:r>
            <w:r w:rsidRPr="0085561A">
              <w:rPr>
                <w:rFonts w:ascii="Arial Narrow" w:eastAsia="Times New Roman" w:hAnsi="Arial Narrow" w:cs="Calibri"/>
                <w:lang w:eastAsia="fr-FR"/>
              </w:rPr>
              <w:t>995 000 000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2A405A3" w14:textId="7A5C3ED8" w:rsidR="00095989" w:rsidRPr="0085561A" w:rsidRDefault="00F05A74"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w:t>
            </w:r>
            <w:r w:rsidR="008D5DF0"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(DCSPA/</w:t>
            </w:r>
            <w:r w:rsidR="00095989" w:rsidRPr="0085561A">
              <w:rPr>
                <w:rFonts w:ascii="Arial Narrow" w:eastAsia="Times New Roman" w:hAnsi="Arial Narrow" w:cs="Calibri"/>
                <w:sz w:val="24"/>
                <w:szCs w:val="24"/>
                <w:lang w:eastAsia="fr-FR"/>
              </w:rPr>
              <w:t>Agence Nationale pour la Promotion de l’Alphabétisation / DECO</w:t>
            </w:r>
            <w:r w:rsidRPr="0085561A">
              <w:rPr>
                <w:rFonts w:ascii="Arial Narrow" w:eastAsia="Times New Roman" w:hAnsi="Arial Narrow" w:cs="Calibri"/>
                <w:sz w:val="24"/>
                <w:szCs w:val="24"/>
                <w:lang w:eastAsia="fr-FR"/>
              </w:rPr>
              <w:t>)</w:t>
            </w:r>
          </w:p>
        </w:tc>
      </w:tr>
      <w:tr w:rsidR="00095989" w:rsidRPr="0085561A" w14:paraId="5295BE05" w14:textId="77777777" w:rsidTr="0063370A">
        <w:trPr>
          <w:trHeight w:val="831"/>
        </w:trPr>
        <w:tc>
          <w:tcPr>
            <w:tcW w:w="2006"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598ACC7F"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3.1.3 </w:t>
            </w:r>
            <w:bookmarkStart w:id="153" w:name="_Hlk223037582"/>
            <w:r w:rsidRPr="0085561A">
              <w:rPr>
                <w:rFonts w:ascii="Arial Narrow" w:eastAsia="Times New Roman" w:hAnsi="Arial Narrow" w:cs="Calibri"/>
                <w:sz w:val="24"/>
                <w:szCs w:val="24"/>
                <w:lang w:eastAsia="fr-FR"/>
              </w:rPr>
              <w:t>Certifier les programmes d'alphabétisation</w:t>
            </w:r>
            <w:bookmarkEnd w:id="153"/>
            <w:r w:rsidRPr="0085561A">
              <w:rPr>
                <w:rFonts w:ascii="Arial Narrow" w:eastAsia="Times New Roman" w:hAnsi="Arial Narrow" w:cs="Calibri"/>
                <w:sz w:val="24"/>
                <w:szCs w:val="24"/>
                <w:lang w:eastAsia="fr-FR"/>
              </w:rPr>
              <w:t>.</w:t>
            </w:r>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CD403E5"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2CA64747"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18C186EE" w14:textId="1A225614"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3.1.3.1 Établir des critères et un label de qualité pour les programmes.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3.1.3.2 Mettre en place un processus d'audit et d'accréditation des programmes.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lastRenderedPageBreak/>
              <w:t>3.1.3.3 Publier une liste des programmes certifiés.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3622796"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Référentiel de labellisation des programmes validé.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Pourcentage de programmes bénéficiaires de subventions publiques étant certifiés.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Plateforme publique des programmes labellisés en ligne.</w:t>
            </w:r>
          </w:p>
          <w:p w14:paraId="77957823"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C2EBDF7"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83A9242"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A09CC8A"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54F88673" w14:textId="77777777" w:rsidR="00095989" w:rsidRPr="0085561A" w:rsidRDefault="00095989"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5D4ACC15"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19842776"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7DEA8792"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FAE2D5" w:themeFill="accent2" w:themeFillTint="33"/>
            <w:tcMar>
              <w:top w:w="0" w:type="dxa"/>
              <w:left w:w="45" w:type="dxa"/>
              <w:bottom w:w="0" w:type="dxa"/>
              <w:right w:w="45" w:type="dxa"/>
            </w:tcMar>
            <w:vAlign w:val="center"/>
          </w:tcPr>
          <w:p w14:paraId="295FE49A"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ED1A576"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90 000 000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BC57E94" w14:textId="4E232D50" w:rsidR="00095989" w:rsidRPr="0085561A" w:rsidRDefault="00F05A74"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(DCSPA/</w:t>
            </w:r>
            <w:r w:rsidR="00095989" w:rsidRPr="0085561A">
              <w:rPr>
                <w:rFonts w:ascii="Arial Narrow" w:eastAsia="Times New Roman" w:hAnsi="Arial Narrow" w:cs="Calibri"/>
                <w:sz w:val="24"/>
                <w:szCs w:val="24"/>
                <w:lang w:eastAsia="fr-FR"/>
              </w:rPr>
              <w:t>Agence Nationale pour la Promotion de l’Alphabétisation / Organisme d'accréditation / Service de Communication</w:t>
            </w:r>
            <w:r w:rsidRPr="0085561A">
              <w:rPr>
                <w:rFonts w:ascii="Arial Narrow" w:eastAsia="Times New Roman" w:hAnsi="Arial Narrow" w:cs="Calibri"/>
                <w:sz w:val="24"/>
                <w:szCs w:val="24"/>
                <w:lang w:eastAsia="fr-FR"/>
              </w:rPr>
              <w:t>)</w:t>
            </w:r>
          </w:p>
        </w:tc>
      </w:tr>
      <w:tr w:rsidR="00095989" w:rsidRPr="0085561A" w14:paraId="1AAD6151" w14:textId="77777777" w:rsidTr="00CA372F">
        <w:trPr>
          <w:trHeight w:val="465"/>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55A79FE1" w14:textId="77777777"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2: Promouvoir l'utilisation des langues locales et contextualiser les apprentissages.</w:t>
            </w:r>
          </w:p>
        </w:tc>
      </w:tr>
      <w:tr w:rsidR="00095989" w:rsidRPr="0085561A" w14:paraId="788B8A7D" w14:textId="77777777" w:rsidTr="00CA372F">
        <w:trPr>
          <w:trHeight w:val="465"/>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087B2D75" w14:textId="77777777"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Résultat attendu 2 : Les programmes d'alphabétisation sont dispensés dans les langues locales des apprenants et s'appuient sur leur réalité culturelle, socio-économique immédiate, rendant l'apprentissage plus accessible, plus rapide et directement applicable dans la vie quotidienne.</w:t>
            </w:r>
          </w:p>
        </w:tc>
      </w:tr>
      <w:tr w:rsidR="00095989" w:rsidRPr="0085561A" w14:paraId="44EDA77D" w14:textId="77777777" w:rsidTr="00CA372F">
        <w:trPr>
          <w:trHeight w:val="3105"/>
        </w:trPr>
        <w:tc>
          <w:tcPr>
            <w:tcW w:w="2006"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1C4CC4F7"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3.2.1. </w:t>
            </w:r>
            <w:bookmarkStart w:id="154" w:name="_Hlk223037594"/>
            <w:r w:rsidRPr="0085561A">
              <w:rPr>
                <w:rFonts w:ascii="Arial Narrow" w:eastAsia="Times New Roman" w:hAnsi="Arial Narrow" w:cs="Calibri"/>
                <w:sz w:val="24"/>
                <w:szCs w:val="24"/>
                <w:lang w:eastAsia="fr-FR"/>
              </w:rPr>
              <w:t>Instrumentaliser les langues locales comme medium d’apprentissage</w:t>
            </w:r>
            <w:bookmarkEnd w:id="154"/>
            <w:r w:rsidRPr="0085561A">
              <w:rPr>
                <w:rFonts w:ascii="Arial Narrow" w:eastAsia="Times New Roman" w:hAnsi="Arial Narrow" w:cs="Calibri"/>
                <w:sz w:val="24"/>
                <w:szCs w:val="24"/>
                <w:lang w:eastAsia="fr-FR"/>
              </w:rPr>
              <w:t>.</w:t>
            </w:r>
          </w:p>
          <w:p w14:paraId="482CEC68"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4D4493A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D4D8988"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3.2.1.1 Diffuser l'orthographe harmonisée des langues ivoiriennes.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3.2.1.2 Former les alphabétiseurs à la didactique des langues locales.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3.2.1.3 Recommander l'utilisation de la langue locale comme médium principal en début de parcours.</w:t>
            </w:r>
          </w:p>
          <w:p w14:paraId="22A22B2E"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425F587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3.2.1.4 Adapter les claviers et outils numériques aux systèmes d'écriture locaux.</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ED144B0" w14:textId="7871D718"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Guide d'orthographe pour les langues ivoiriennes.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Nombre d'alphabétiseurs certifiés pour enseigner en langue locale.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Proportion de</w:t>
            </w:r>
            <w:r w:rsidR="001A0658" w:rsidRPr="0085561A">
              <w:rPr>
                <w:rFonts w:ascii="Arial Narrow" w:eastAsia="Times New Roman" w:hAnsi="Arial Narrow" w:cs="Calibri"/>
                <w:sz w:val="24"/>
                <w:szCs w:val="24"/>
                <w:lang w:eastAsia="fr-FR"/>
              </w:rPr>
              <w:t xml:space="preserve"> centres</w:t>
            </w:r>
            <w:r w:rsidRPr="0085561A">
              <w:rPr>
                <w:rFonts w:ascii="Arial Narrow" w:eastAsia="Times New Roman" w:hAnsi="Arial Narrow" w:cs="Calibri"/>
                <w:sz w:val="24"/>
                <w:szCs w:val="24"/>
                <w:lang w:eastAsia="fr-FR"/>
              </w:rPr>
              <w:t xml:space="preserve"> utilisant une langue locale comme médium principal.</w:t>
            </w:r>
          </w:p>
          <w:p w14:paraId="1D44F905"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7A11E990"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 Existence d'un clavier virtuel adapté pour les principales langues.</w:t>
            </w: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C3A34B9"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24</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00556FB"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2026-2027</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7E69061"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133DD819" w14:textId="77777777" w:rsidR="00095989" w:rsidRPr="0085561A" w:rsidRDefault="00095989"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4697E5EA"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tcPr>
          <w:p w14:paraId="01EAA4EF"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hideMark/>
          </w:tcPr>
          <w:p w14:paraId="21C61BD3"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DAE9F7" w:themeFill="text2" w:themeFillTint="1A"/>
            <w:tcMar>
              <w:top w:w="0" w:type="dxa"/>
              <w:left w:w="45" w:type="dxa"/>
              <w:bottom w:w="0" w:type="dxa"/>
              <w:right w:w="45" w:type="dxa"/>
            </w:tcMar>
            <w:vAlign w:val="center"/>
            <w:hideMark/>
          </w:tcPr>
          <w:p w14:paraId="48262D91"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BAF0231" w14:textId="0CA8E6B2" w:rsidR="00095989" w:rsidRPr="0085561A" w:rsidRDefault="000927D1"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800</w:t>
            </w:r>
            <w:r w:rsidR="008901FD" w:rsidRPr="0085561A">
              <w:rPr>
                <w:rFonts w:ascii="Arial Narrow" w:eastAsia="Times New Roman" w:hAnsi="Arial Narrow" w:cs="Calibri"/>
                <w:sz w:val="24"/>
                <w:szCs w:val="24"/>
                <w:lang w:eastAsia="fr-FR"/>
              </w:rPr>
              <w:t xml:space="preserve"> </w:t>
            </w:r>
            <w:r w:rsidR="003A2DB8" w:rsidRPr="0085561A">
              <w:rPr>
                <w:rFonts w:ascii="Arial Narrow" w:eastAsia="Times New Roman" w:hAnsi="Arial Narrow" w:cs="Calibri"/>
                <w:sz w:val="24"/>
                <w:szCs w:val="24"/>
                <w:lang w:eastAsia="fr-FR"/>
              </w:rPr>
              <w:t>000 000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3F40EEF" w14:textId="48A29756"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Institut de Linguistique Appliquée / </w:t>
            </w:r>
            <w:r w:rsidR="00F05A74" w:rsidRPr="0085561A">
              <w:rPr>
                <w:rFonts w:ascii="Arial Narrow" w:eastAsia="Times New Roman" w:hAnsi="Arial Narrow" w:cs="Calibri"/>
                <w:sz w:val="24"/>
                <w:szCs w:val="24"/>
                <w:lang w:eastAsia="fr-FR"/>
              </w:rPr>
              <w:t>MENAET</w:t>
            </w:r>
            <w:r w:rsidR="000927D1" w:rsidRPr="0085561A">
              <w:rPr>
                <w:rFonts w:ascii="Arial Narrow" w:eastAsia="Times New Roman" w:hAnsi="Arial Narrow" w:cs="Calibri"/>
                <w:sz w:val="24"/>
                <w:szCs w:val="24"/>
                <w:lang w:eastAsia="fr-FR"/>
              </w:rPr>
              <w:t xml:space="preserve"> </w:t>
            </w:r>
            <w:r w:rsidR="00F05A74" w:rsidRPr="0085561A">
              <w:rPr>
                <w:rFonts w:ascii="Arial Narrow" w:eastAsia="Times New Roman" w:hAnsi="Arial Narrow" w:cs="Calibri"/>
                <w:sz w:val="24"/>
                <w:szCs w:val="24"/>
                <w:lang w:eastAsia="fr-FR"/>
              </w:rPr>
              <w:t>(DAAJE</w:t>
            </w:r>
            <w:r w:rsidR="000927D1" w:rsidRPr="0085561A">
              <w:rPr>
                <w:rFonts w:ascii="Arial Narrow" w:eastAsia="Times New Roman" w:hAnsi="Arial Narrow" w:cs="Calibri"/>
                <w:sz w:val="24"/>
                <w:szCs w:val="24"/>
                <w:lang w:eastAsia="fr-FR"/>
              </w:rPr>
              <w:t xml:space="preserve"> </w:t>
            </w:r>
            <w:r w:rsidR="00F05A74"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 xml:space="preserve">Agence Nationale pour la Promotion de </w:t>
            </w:r>
            <w:r w:rsidR="0061319F" w:rsidRPr="0085561A">
              <w:rPr>
                <w:rFonts w:ascii="Arial Narrow" w:eastAsia="Times New Roman" w:hAnsi="Arial Narrow" w:cs="Calibri"/>
                <w:sz w:val="24"/>
                <w:szCs w:val="24"/>
                <w:lang w:eastAsia="fr-FR"/>
              </w:rPr>
              <w:t>l’Alphabétisation)</w:t>
            </w:r>
            <w:r w:rsidR="000927D1"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 xml:space="preserve">/ </w:t>
            </w:r>
            <w:r w:rsidR="002D37C1" w:rsidRPr="0085561A">
              <w:rPr>
                <w:rFonts w:ascii="Arial Narrow" w:eastAsia="Times New Roman" w:hAnsi="Arial Narrow" w:cs="Calibri"/>
                <w:sz w:val="24"/>
                <w:szCs w:val="24"/>
                <w:lang w:eastAsia="fr-FR"/>
              </w:rPr>
              <w:t>Institut</w:t>
            </w:r>
            <w:r w:rsidR="00F05A74"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de Formation aux Métiers d’Alphabétisation (</w:t>
            </w:r>
            <w:r w:rsidR="00E22C72" w:rsidRPr="0085561A">
              <w:rPr>
                <w:rFonts w:ascii="Arial Narrow" w:eastAsia="Times New Roman" w:hAnsi="Arial Narrow" w:cs="Calibri"/>
                <w:sz w:val="24"/>
                <w:szCs w:val="24"/>
                <w:lang w:eastAsia="fr-FR"/>
              </w:rPr>
              <w:t>I</w:t>
            </w:r>
            <w:r w:rsidRPr="0085561A">
              <w:rPr>
                <w:rFonts w:ascii="Arial Narrow" w:eastAsia="Times New Roman" w:hAnsi="Arial Narrow" w:cs="Calibri"/>
                <w:sz w:val="24"/>
                <w:szCs w:val="24"/>
                <w:lang w:eastAsia="fr-FR"/>
              </w:rPr>
              <w:t>FMA-CI)</w:t>
            </w:r>
          </w:p>
        </w:tc>
      </w:tr>
      <w:tr w:rsidR="00095989" w:rsidRPr="0085561A" w14:paraId="2EC0DDB7" w14:textId="77777777" w:rsidTr="00CA372F">
        <w:trPr>
          <w:trHeight w:val="300"/>
        </w:trPr>
        <w:tc>
          <w:tcPr>
            <w:tcW w:w="2006"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6C3F36E1"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3.2.2 </w:t>
            </w:r>
            <w:bookmarkStart w:id="155" w:name="_Hlk223037622"/>
            <w:r w:rsidRPr="0085561A">
              <w:rPr>
                <w:rFonts w:ascii="Arial Narrow" w:eastAsia="Times New Roman" w:hAnsi="Arial Narrow" w:cs="Calibri"/>
                <w:sz w:val="24"/>
                <w:szCs w:val="24"/>
                <w:lang w:eastAsia="fr-FR"/>
              </w:rPr>
              <w:t>Produire des supports didactiques en langues locales</w:t>
            </w:r>
            <w:bookmarkEnd w:id="155"/>
            <w:r w:rsidRPr="0085561A">
              <w:rPr>
                <w:rFonts w:ascii="Arial Narrow" w:eastAsia="Times New Roman" w:hAnsi="Arial Narrow" w:cs="Calibri"/>
                <w:sz w:val="24"/>
                <w:szCs w:val="24"/>
                <w:lang w:eastAsia="fr-FR"/>
              </w:rPr>
              <w:t>.</w:t>
            </w:r>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D4B8ADD"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3.2.2.1 Lancer des appels à auteurs et illustrateurs pour la création de contenus.</w:t>
            </w:r>
          </w:p>
          <w:p w14:paraId="4C8EC3B7" w14:textId="77777777" w:rsidR="00095989" w:rsidRPr="0085561A" w:rsidRDefault="00095989" w:rsidP="00CA372F">
            <w:pPr>
              <w:spacing w:after="0" w:line="240" w:lineRule="auto"/>
              <w:jc w:val="left"/>
              <w:rPr>
                <w:rFonts w:ascii="Arial Narrow" w:eastAsia="Times New Roman" w:hAnsi="Arial Narrow" w:cs="Calibri"/>
                <w:sz w:val="16"/>
                <w:szCs w:val="16"/>
                <w:lang w:eastAsia="fr-FR"/>
              </w:rPr>
            </w:pPr>
          </w:p>
          <w:p w14:paraId="1BF71528"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3.2.2.2 Sélectionner les auteurs et illustrateurs en charge de la production des supports didactiques</w:t>
            </w:r>
          </w:p>
          <w:p w14:paraId="70F3528E"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41B3062D"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3.2.2.3 Présenter et valider les supports didactiques produits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3.2.2.4 Éditer, imprimer et distribuer des manuels, livrets, recueils de contes en langues locales.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AFF9E99" w14:textId="77777777" w:rsidR="003E0C7B" w:rsidRPr="0085561A" w:rsidRDefault="003E0C7B" w:rsidP="00CA372F">
            <w:pPr>
              <w:spacing w:after="0" w:line="240" w:lineRule="auto"/>
              <w:jc w:val="left"/>
              <w:rPr>
                <w:rFonts w:ascii="Arial Narrow" w:eastAsia="Times New Roman" w:hAnsi="Arial Narrow" w:cs="Calibri"/>
                <w:sz w:val="24"/>
                <w:szCs w:val="24"/>
                <w:lang w:eastAsia="fr-FR"/>
              </w:rPr>
            </w:pPr>
          </w:p>
          <w:p w14:paraId="0C00B81B"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Appel à Manifestation d’Intérêt disponible.</w:t>
            </w:r>
          </w:p>
          <w:p w14:paraId="12A3896D" w14:textId="77777777" w:rsidR="00095989" w:rsidRPr="0085561A" w:rsidRDefault="00095989" w:rsidP="00CA372F">
            <w:pPr>
              <w:spacing w:after="0" w:line="240" w:lineRule="auto"/>
              <w:jc w:val="left"/>
              <w:rPr>
                <w:rFonts w:ascii="Arial Narrow" w:eastAsia="Times New Roman" w:hAnsi="Arial Narrow" w:cs="Calibri"/>
                <w:sz w:val="16"/>
                <w:szCs w:val="16"/>
                <w:lang w:eastAsia="fr-FR"/>
              </w:rPr>
            </w:pPr>
          </w:p>
          <w:p w14:paraId="383316D4" w14:textId="77777777" w:rsidR="003E0C7B" w:rsidRPr="0085561A" w:rsidRDefault="003E0C7B" w:rsidP="00CA372F">
            <w:pPr>
              <w:spacing w:after="0" w:line="240" w:lineRule="auto"/>
              <w:jc w:val="left"/>
              <w:rPr>
                <w:rFonts w:ascii="Arial Narrow" w:eastAsia="Times New Roman" w:hAnsi="Arial Narrow" w:cs="Calibri"/>
                <w:sz w:val="16"/>
                <w:szCs w:val="16"/>
                <w:lang w:eastAsia="fr-FR"/>
              </w:rPr>
            </w:pPr>
          </w:p>
          <w:p w14:paraId="26DBD51E"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Liste des auteurs et illustrateurs sélectionnés publiée.</w:t>
            </w:r>
          </w:p>
          <w:p w14:paraId="423020CE" w14:textId="77777777" w:rsidR="00FB169D" w:rsidRPr="0085561A" w:rsidRDefault="00FB169D" w:rsidP="00CA372F">
            <w:pPr>
              <w:spacing w:after="0" w:line="240" w:lineRule="auto"/>
              <w:jc w:val="left"/>
              <w:rPr>
                <w:rFonts w:ascii="Arial Narrow" w:eastAsia="Times New Roman" w:hAnsi="Arial Narrow" w:cs="Calibri"/>
                <w:sz w:val="24"/>
                <w:szCs w:val="24"/>
                <w:lang w:eastAsia="fr-FR"/>
              </w:rPr>
            </w:pPr>
          </w:p>
          <w:p w14:paraId="3C95428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Supports didactiques en langues locales validés et disponibles.</w:t>
            </w:r>
          </w:p>
          <w:p w14:paraId="4CA045E5" w14:textId="6D54121E"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4. Nombre d'exemplaires distribués par région linguis</w:t>
            </w:r>
            <w:r w:rsidR="003E0C7B" w:rsidRPr="0085561A">
              <w:rPr>
                <w:rFonts w:ascii="Arial Narrow" w:eastAsia="Times New Roman" w:hAnsi="Arial Narrow" w:cs="Calibri"/>
                <w:sz w:val="24"/>
                <w:szCs w:val="24"/>
                <w:lang w:eastAsia="fr-FR"/>
              </w:rPr>
              <w:t>tique.</w:t>
            </w:r>
            <w:r w:rsidR="003E0C7B" w:rsidRPr="0085561A">
              <w:rPr>
                <w:rFonts w:ascii="Arial Narrow" w:eastAsia="Times New Roman" w:hAnsi="Arial Narrow" w:cs="Calibri"/>
                <w:sz w:val="24"/>
                <w:szCs w:val="24"/>
                <w:lang w:eastAsia="fr-FR"/>
              </w:rPr>
              <w:br/>
            </w: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BA641CD"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24</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437269E"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2026-2027</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2D170BD"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C1F0C7" w:themeFill="accent3" w:themeFillTint="33"/>
            <w:tcMar>
              <w:top w:w="0" w:type="dxa"/>
              <w:left w:w="45" w:type="dxa"/>
              <w:bottom w:w="0" w:type="dxa"/>
              <w:right w:w="45" w:type="dxa"/>
            </w:tcMar>
            <w:vAlign w:val="center"/>
          </w:tcPr>
          <w:p w14:paraId="37DEC785"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C1F0C7" w:themeFill="accent3" w:themeFillTint="33"/>
            <w:tcMar>
              <w:top w:w="0" w:type="dxa"/>
              <w:left w:w="45" w:type="dxa"/>
              <w:bottom w:w="0" w:type="dxa"/>
              <w:right w:w="45" w:type="dxa"/>
            </w:tcMar>
            <w:vAlign w:val="center"/>
          </w:tcPr>
          <w:p w14:paraId="78991062"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31672FE"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F4649A0"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6834050"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44717F3" w14:textId="6CF9DD10"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103 000 000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66EABC8" w14:textId="3220EE93" w:rsidR="00095989" w:rsidRPr="0085561A" w:rsidRDefault="00F05A74"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(DMDA/</w:t>
            </w:r>
            <w:r w:rsidR="00095989" w:rsidRPr="0085561A">
              <w:rPr>
                <w:rFonts w:ascii="Arial Narrow" w:eastAsia="Times New Roman" w:hAnsi="Arial Narrow" w:cs="Calibri"/>
                <w:sz w:val="24"/>
                <w:szCs w:val="24"/>
                <w:lang w:eastAsia="fr-FR"/>
              </w:rPr>
              <w:t xml:space="preserve">Agence Nationale pour la Promotion de </w:t>
            </w:r>
            <w:r w:rsidR="00095989" w:rsidRPr="0085561A">
              <w:rPr>
                <w:rFonts w:ascii="Arial Narrow" w:eastAsia="Times New Roman" w:hAnsi="Arial Narrow" w:cs="Calibri"/>
                <w:sz w:val="24"/>
                <w:szCs w:val="24"/>
                <w:lang w:eastAsia="fr-FR"/>
              </w:rPr>
              <w:lastRenderedPageBreak/>
              <w:t>l’Alphabétisation</w:t>
            </w:r>
            <w:r w:rsidR="0003121E" w:rsidRPr="0085561A">
              <w:rPr>
                <w:rFonts w:ascii="Arial Narrow" w:eastAsia="Times New Roman" w:hAnsi="Arial Narrow" w:cs="Calibri"/>
                <w:sz w:val="24"/>
                <w:szCs w:val="24"/>
                <w:lang w:eastAsia="fr-FR"/>
              </w:rPr>
              <w:t>)</w:t>
            </w:r>
            <w:r w:rsidR="00095989" w:rsidRPr="0085561A">
              <w:rPr>
                <w:rFonts w:ascii="Arial Narrow" w:eastAsia="Times New Roman" w:hAnsi="Arial Narrow" w:cs="Calibri"/>
                <w:sz w:val="24"/>
                <w:szCs w:val="24"/>
                <w:lang w:eastAsia="fr-FR"/>
              </w:rPr>
              <w:t xml:space="preserve"> / Institut de Linguistique Appliquée / Maisons d'édition</w:t>
            </w:r>
          </w:p>
        </w:tc>
      </w:tr>
      <w:tr w:rsidR="00095989" w:rsidRPr="0085561A" w14:paraId="6DC0B973" w14:textId="77777777" w:rsidTr="00CA372F">
        <w:trPr>
          <w:trHeight w:val="480"/>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380688F4" w14:textId="77777777"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3 : Renforcer les compétences pédagogiques et assurer la formation continue.</w:t>
            </w:r>
          </w:p>
        </w:tc>
      </w:tr>
      <w:tr w:rsidR="00095989" w:rsidRPr="0085561A" w14:paraId="6E8576F7" w14:textId="77777777" w:rsidTr="00CA372F">
        <w:trPr>
          <w:trHeight w:val="480"/>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1597758E" w14:textId="5119A2E6" w:rsidR="00095989" w:rsidRPr="0085561A" w:rsidRDefault="00095989" w:rsidP="0063370A">
            <w:pPr>
              <w:spacing w:before="0"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 xml:space="preserve">Résultat attendu </w:t>
            </w:r>
            <w:proofErr w:type="gramStart"/>
            <w:r w:rsidRPr="0085561A">
              <w:rPr>
                <w:rFonts w:ascii="Arial Narrow" w:eastAsia="Times New Roman" w:hAnsi="Arial Narrow" w:cs="Calibri"/>
                <w:b/>
                <w:sz w:val="24"/>
                <w:szCs w:val="24"/>
                <w:lang w:eastAsia="fr-FR"/>
              </w:rPr>
              <w:t>3:</w:t>
            </w:r>
            <w:proofErr w:type="gramEnd"/>
            <w:r w:rsidRPr="0085561A">
              <w:rPr>
                <w:rFonts w:ascii="Arial Narrow" w:eastAsia="Times New Roman" w:hAnsi="Arial Narrow" w:cs="Calibri"/>
                <w:b/>
                <w:sz w:val="24"/>
                <w:szCs w:val="24"/>
                <w:lang w:eastAsia="fr-FR"/>
              </w:rPr>
              <w:t xml:space="preserve"> Un corps professionnel d'alphabétiseurs compétents, motivés et actualisés en permanence assure des apprentissages de qualité grâce à des méthode pédagogiques efficaces et adaptées aux adultes</w:t>
            </w:r>
            <w:r w:rsidR="00F67D40" w:rsidRPr="0085561A">
              <w:rPr>
                <w:rFonts w:ascii="Arial Narrow" w:eastAsia="Times New Roman" w:hAnsi="Arial Narrow" w:cs="Calibri"/>
                <w:b/>
                <w:sz w:val="24"/>
                <w:szCs w:val="24"/>
                <w:lang w:eastAsia="fr-FR"/>
              </w:rPr>
              <w:t xml:space="preserve"> et aux enfants des offres alternatives </w:t>
            </w:r>
            <w:proofErr w:type="gramStart"/>
            <w:r w:rsidR="00F67D40" w:rsidRPr="0085561A">
              <w:rPr>
                <w:rFonts w:ascii="Arial Narrow" w:eastAsia="Times New Roman" w:hAnsi="Arial Narrow" w:cs="Calibri"/>
                <w:b/>
                <w:sz w:val="24"/>
                <w:szCs w:val="24"/>
                <w:lang w:eastAsia="fr-FR"/>
              </w:rPr>
              <w:t xml:space="preserve">d’éducation </w:t>
            </w:r>
            <w:r w:rsidRPr="0085561A">
              <w:rPr>
                <w:rFonts w:ascii="Arial Narrow" w:eastAsia="Times New Roman" w:hAnsi="Arial Narrow" w:cs="Calibri"/>
                <w:b/>
                <w:sz w:val="24"/>
                <w:szCs w:val="24"/>
                <w:lang w:eastAsia="fr-FR"/>
              </w:rPr>
              <w:t>,</w:t>
            </w:r>
            <w:proofErr w:type="gramEnd"/>
            <w:r w:rsidRPr="0085561A">
              <w:rPr>
                <w:rFonts w:ascii="Arial Narrow" w:eastAsia="Times New Roman" w:hAnsi="Arial Narrow" w:cs="Calibri"/>
                <w:b/>
                <w:sz w:val="24"/>
                <w:szCs w:val="24"/>
                <w:lang w:eastAsia="fr-FR"/>
              </w:rPr>
              <w:t xml:space="preserve"> garantissant un impact durable sur les bénéficiaires.</w:t>
            </w:r>
          </w:p>
        </w:tc>
      </w:tr>
      <w:tr w:rsidR="00095989" w:rsidRPr="0085561A" w14:paraId="2F6F2DD9" w14:textId="77777777" w:rsidTr="0063370A">
        <w:trPr>
          <w:trHeight w:val="689"/>
        </w:trPr>
        <w:tc>
          <w:tcPr>
            <w:tcW w:w="2006" w:type="dxa"/>
            <w:tcBorders>
              <w:top w:val="single" w:sz="6" w:space="0" w:color="CCCCCC"/>
              <w:left w:val="single" w:sz="6" w:space="0" w:color="000000"/>
              <w:bottom w:val="single" w:sz="6" w:space="0" w:color="CCCCCC"/>
              <w:right w:val="single" w:sz="6" w:space="0" w:color="000000"/>
            </w:tcBorders>
            <w:tcMar>
              <w:top w:w="0" w:type="dxa"/>
              <w:left w:w="45" w:type="dxa"/>
              <w:bottom w:w="0" w:type="dxa"/>
              <w:right w:w="45" w:type="dxa"/>
            </w:tcMar>
            <w:vAlign w:val="center"/>
            <w:hideMark/>
          </w:tcPr>
          <w:p w14:paraId="1131CC48" w14:textId="77777777" w:rsidR="00095989" w:rsidRPr="0085561A" w:rsidRDefault="00095989"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3.3.1 </w:t>
            </w:r>
            <w:bookmarkStart w:id="156" w:name="_Hlk223037634"/>
            <w:r w:rsidRPr="0085561A">
              <w:rPr>
                <w:rFonts w:ascii="Arial Narrow" w:eastAsia="Times New Roman" w:hAnsi="Arial Narrow" w:cs="Calibri"/>
                <w:sz w:val="24"/>
                <w:szCs w:val="24"/>
                <w:lang w:eastAsia="fr-FR"/>
              </w:rPr>
              <w:t>Assurer la formation initiale et continue des alphabétiseurs</w:t>
            </w:r>
            <w:bookmarkEnd w:id="156"/>
            <w:r w:rsidRPr="0085561A">
              <w:rPr>
                <w:rFonts w:ascii="Arial Narrow" w:eastAsia="Times New Roman" w:hAnsi="Arial Narrow" w:cs="Calibri"/>
                <w:sz w:val="24"/>
                <w:szCs w:val="24"/>
                <w:lang w:eastAsia="fr-FR"/>
              </w:rPr>
              <w:t>.</w:t>
            </w:r>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E76A506" w14:textId="0324FF28" w:rsidR="00095989" w:rsidRPr="0085561A" w:rsidRDefault="00095989"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3.3.1.1 Réviser le cursus de formation initiale standardisé </w:t>
            </w:r>
            <w:r w:rsidR="003A2DB8" w:rsidRPr="0085561A">
              <w:rPr>
                <w:rFonts w:ascii="Arial Narrow" w:eastAsia="Times New Roman" w:hAnsi="Arial Narrow" w:cs="Calibri"/>
                <w:sz w:val="24"/>
                <w:szCs w:val="24"/>
                <w:lang w:eastAsia="fr-FR"/>
              </w:rPr>
              <w:t>à</w:t>
            </w:r>
            <w:r w:rsidR="0003121E" w:rsidRPr="0085561A">
              <w:rPr>
                <w:rFonts w:ascii="Arial Narrow" w:eastAsia="Times New Roman" w:hAnsi="Arial Narrow" w:cs="Calibri"/>
                <w:sz w:val="24"/>
                <w:szCs w:val="24"/>
                <w:lang w:eastAsia="fr-FR"/>
              </w:rPr>
              <w:t xml:space="preserve"> </w:t>
            </w:r>
            <w:r w:rsidR="003A2DB8" w:rsidRPr="0085561A">
              <w:rPr>
                <w:rFonts w:ascii="Arial Narrow" w:eastAsia="Times New Roman" w:hAnsi="Arial Narrow" w:cs="Calibri"/>
                <w:sz w:val="24"/>
                <w:szCs w:val="24"/>
                <w:lang w:eastAsia="fr-FR"/>
              </w:rPr>
              <w:t>l’</w:t>
            </w:r>
            <w:r w:rsidRPr="0085561A">
              <w:rPr>
                <w:rFonts w:ascii="Arial Narrow" w:eastAsia="Times New Roman" w:hAnsi="Arial Narrow" w:cs="Calibri"/>
                <w:sz w:val="24"/>
                <w:szCs w:val="24"/>
                <w:lang w:eastAsia="fr-FR"/>
              </w:rPr>
              <w:t xml:space="preserve">IFMA-CI et dans les </w:t>
            </w:r>
            <w:r w:rsidR="002D37C1" w:rsidRPr="0085561A">
              <w:rPr>
                <w:rFonts w:ascii="Arial Narrow" w:eastAsia="Times New Roman" w:hAnsi="Arial Narrow" w:cs="Calibri"/>
                <w:sz w:val="24"/>
                <w:szCs w:val="24"/>
                <w:lang w:eastAsia="fr-FR"/>
              </w:rPr>
              <w:t>Institut</w:t>
            </w:r>
            <w:r w:rsidRPr="0085561A">
              <w:rPr>
                <w:rFonts w:ascii="Arial Narrow" w:eastAsia="Times New Roman" w:hAnsi="Arial Narrow" w:cs="Calibri"/>
                <w:sz w:val="24"/>
                <w:szCs w:val="24"/>
                <w:lang w:eastAsia="fr-FR"/>
              </w:rPr>
              <w:t>s agréés.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6"/>
                <w:szCs w:val="16"/>
                <w:lang w:eastAsia="fr-FR"/>
              </w:rPr>
              <w:br/>
            </w:r>
            <w:r w:rsidRPr="0085561A">
              <w:rPr>
                <w:rFonts w:ascii="Arial Narrow" w:eastAsia="Times New Roman" w:hAnsi="Arial Narrow" w:cs="Calibri"/>
                <w:sz w:val="24"/>
                <w:szCs w:val="24"/>
                <w:lang w:eastAsia="fr-FR"/>
              </w:rPr>
              <w:t>3.3.1.2 Organiser des sessions annuelles de formation continue (andragogie, TICE, évaluation</w:t>
            </w:r>
            <w:r w:rsidR="008D5DF0" w:rsidRPr="0085561A">
              <w:rPr>
                <w:rFonts w:ascii="Arial Narrow" w:eastAsia="Times New Roman" w:hAnsi="Arial Narrow" w:cs="Calibri"/>
                <w:sz w:val="24"/>
                <w:szCs w:val="24"/>
                <w:lang w:eastAsia="fr-FR"/>
              </w:rPr>
              <w:t>, au</w:t>
            </w:r>
            <w:r w:rsidR="00E6366E" w:rsidRPr="0085561A">
              <w:rPr>
                <w:rFonts w:ascii="Arial Narrow" w:eastAsia="Times New Roman" w:hAnsi="Arial Narrow" w:cs="Calibri"/>
                <w:sz w:val="24"/>
                <w:szCs w:val="24"/>
                <w:lang w:eastAsia="fr-FR"/>
              </w:rPr>
              <w:t xml:space="preserve">tres </w:t>
            </w:r>
            <w:proofErr w:type="gramStart"/>
            <w:r w:rsidR="00E6366E" w:rsidRPr="0085561A">
              <w:rPr>
                <w:rFonts w:ascii="Arial Narrow" w:eastAsia="Times New Roman" w:hAnsi="Arial Narrow" w:cs="Calibri"/>
                <w:sz w:val="24"/>
                <w:szCs w:val="24"/>
                <w:lang w:eastAsia="fr-FR"/>
              </w:rPr>
              <w:t xml:space="preserve">thématiques </w:t>
            </w:r>
            <w:r w:rsidRPr="0085561A">
              <w:rPr>
                <w:rFonts w:ascii="Arial Narrow" w:eastAsia="Times New Roman" w:hAnsi="Arial Narrow" w:cs="Calibri"/>
                <w:sz w:val="24"/>
                <w:szCs w:val="24"/>
                <w:lang w:eastAsia="fr-FR"/>
              </w:rPr>
              <w:t>.</w:t>
            </w:r>
            <w:proofErr w:type="gramEnd"/>
          </w:p>
          <w:p w14:paraId="645A6A95" w14:textId="38AD5746" w:rsidR="00095989" w:rsidRPr="0085561A" w:rsidRDefault="00095989"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16"/>
                <w:szCs w:val="16"/>
                <w:lang w:eastAsia="fr-FR"/>
              </w:rPr>
              <w:br/>
            </w:r>
            <w:r w:rsidRPr="0085561A">
              <w:rPr>
                <w:rFonts w:ascii="Arial Narrow" w:eastAsia="Times New Roman" w:hAnsi="Arial Narrow" w:cs="Calibri"/>
                <w:sz w:val="24"/>
                <w:szCs w:val="24"/>
                <w:lang w:eastAsia="fr-FR"/>
              </w:rPr>
              <w:t xml:space="preserve">3.3.1.3 Créer une </w:t>
            </w:r>
            <w:r w:rsidRPr="0085561A">
              <w:rPr>
                <w:rFonts w:ascii="Arial Narrow" w:eastAsia="Times New Roman" w:hAnsi="Arial Narrow" w:cs="Calibri"/>
                <w:sz w:val="24"/>
                <w:szCs w:val="24"/>
                <w:lang w:eastAsia="fr-FR"/>
              </w:rPr>
              <w:lastRenderedPageBreak/>
              <w:t>plateforme en ligne de formation à distance pour les alphabétiseurs.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BB7CA0A" w14:textId="77777777" w:rsidR="00095989" w:rsidRPr="0085561A" w:rsidRDefault="00095989"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Curriculum de formation initiale standardisé adopté.</w:t>
            </w:r>
            <w:r w:rsidRPr="0085561A">
              <w:rPr>
                <w:rFonts w:ascii="Arial Narrow" w:eastAsia="Times New Roman" w:hAnsi="Arial Narrow" w:cs="Calibri"/>
                <w:sz w:val="24"/>
                <w:szCs w:val="24"/>
                <w:lang w:eastAsia="fr-FR"/>
              </w:rPr>
              <w:br/>
            </w:r>
          </w:p>
          <w:p w14:paraId="54CEE1C2" w14:textId="77777777" w:rsidR="00095989" w:rsidRPr="0085561A" w:rsidRDefault="00095989"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Proportion d'alphabétiseurs ayant suivi une formation continue dans l'année.</w:t>
            </w:r>
            <w:r w:rsidRPr="0085561A">
              <w:rPr>
                <w:rFonts w:ascii="Arial Narrow" w:eastAsia="Times New Roman" w:hAnsi="Arial Narrow" w:cs="Calibri"/>
                <w:sz w:val="24"/>
                <w:szCs w:val="24"/>
                <w:lang w:eastAsia="fr-FR"/>
              </w:rPr>
              <w:br/>
            </w:r>
          </w:p>
          <w:p w14:paraId="1FB7C0B2" w14:textId="77777777" w:rsidR="00095989" w:rsidRPr="0085561A" w:rsidRDefault="00095989"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3. Plateforme en ligne opérationnelle avec des utilisateurs actifs.</w:t>
            </w: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76831BF" w14:textId="77777777" w:rsidR="00095989" w:rsidRPr="0085561A" w:rsidRDefault="00095989"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349585C" w14:textId="77777777" w:rsidR="00095989" w:rsidRPr="0085561A" w:rsidRDefault="00095989" w:rsidP="0063370A">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FCF9172" w14:textId="77777777" w:rsidR="00095989" w:rsidRPr="0085561A" w:rsidRDefault="00095989" w:rsidP="0063370A">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D9EAD3"/>
            <w:tcMar>
              <w:top w:w="0" w:type="dxa"/>
              <w:left w:w="45" w:type="dxa"/>
              <w:bottom w:w="0" w:type="dxa"/>
              <w:right w:w="45" w:type="dxa"/>
            </w:tcMar>
            <w:vAlign w:val="center"/>
          </w:tcPr>
          <w:p w14:paraId="690B9BF4" w14:textId="77777777" w:rsidR="00095989" w:rsidRPr="0085561A" w:rsidRDefault="00095989" w:rsidP="0063370A">
            <w:pPr>
              <w:spacing w:before="0"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D9EAD3"/>
            <w:tcMar>
              <w:top w:w="0" w:type="dxa"/>
              <w:left w:w="45" w:type="dxa"/>
              <w:bottom w:w="0" w:type="dxa"/>
              <w:right w:w="45" w:type="dxa"/>
            </w:tcMar>
            <w:vAlign w:val="center"/>
          </w:tcPr>
          <w:p w14:paraId="7D6ABBCD" w14:textId="77777777" w:rsidR="00095989" w:rsidRPr="0085561A" w:rsidRDefault="00095989" w:rsidP="0063370A">
            <w:pPr>
              <w:spacing w:before="0"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000000"/>
              <w:right w:val="single" w:sz="6" w:space="0" w:color="000000"/>
            </w:tcBorders>
            <w:shd w:val="clear" w:color="auto" w:fill="D9EAD3"/>
            <w:tcMar>
              <w:top w:w="0" w:type="dxa"/>
              <w:left w:w="45" w:type="dxa"/>
              <w:bottom w:w="0" w:type="dxa"/>
              <w:right w:w="45" w:type="dxa"/>
            </w:tcMar>
            <w:vAlign w:val="center"/>
          </w:tcPr>
          <w:p w14:paraId="02B3915A" w14:textId="77777777" w:rsidR="00095989" w:rsidRPr="0085561A" w:rsidRDefault="00095989" w:rsidP="0063370A">
            <w:pPr>
              <w:spacing w:before="0"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D9EAD3"/>
            <w:tcMar>
              <w:top w:w="0" w:type="dxa"/>
              <w:left w:w="45" w:type="dxa"/>
              <w:bottom w:w="0" w:type="dxa"/>
              <w:right w:w="45" w:type="dxa"/>
            </w:tcMar>
            <w:vAlign w:val="center"/>
          </w:tcPr>
          <w:p w14:paraId="3DDBD022" w14:textId="77777777" w:rsidR="00095989" w:rsidRPr="0085561A" w:rsidRDefault="00095989" w:rsidP="0063370A">
            <w:pPr>
              <w:spacing w:before="0"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D9EAD3"/>
            <w:tcMar>
              <w:top w:w="0" w:type="dxa"/>
              <w:left w:w="45" w:type="dxa"/>
              <w:bottom w:w="0" w:type="dxa"/>
              <w:right w:w="45" w:type="dxa"/>
            </w:tcMar>
            <w:vAlign w:val="center"/>
          </w:tcPr>
          <w:p w14:paraId="34CC892A" w14:textId="77777777" w:rsidR="00095989" w:rsidRPr="0085561A" w:rsidRDefault="00095989" w:rsidP="0063370A">
            <w:pPr>
              <w:spacing w:before="0"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5B6CE73" w14:textId="7D53DEBE" w:rsidR="00095989" w:rsidRPr="0085561A" w:rsidRDefault="00E71B34" w:rsidP="0063370A">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500</w:t>
            </w:r>
            <w:r w:rsidR="00095989" w:rsidRPr="0085561A">
              <w:rPr>
                <w:rFonts w:ascii="Arial Narrow" w:eastAsia="Times New Roman" w:hAnsi="Arial Narrow" w:cs="Calibri"/>
                <w:lang w:eastAsia="fr-FR"/>
              </w:rPr>
              <w:t xml:space="preserve"> 000 000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11AE279" w14:textId="76C2767C" w:rsidR="00095989" w:rsidRPr="0085561A" w:rsidRDefault="0003121E" w:rsidP="0063370A">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sz w:val="24"/>
                <w:szCs w:val="24"/>
                <w:lang w:eastAsia="fr-FR"/>
              </w:rPr>
              <w:t>MENAET (DAAJE/Agence Nationale pour la Promotion de l’Alphabétisation)</w:t>
            </w:r>
            <w:r w:rsidR="00E71B34" w:rsidRPr="0085561A">
              <w:rPr>
                <w:rFonts w:ascii="Arial Narrow" w:eastAsia="Times New Roman" w:hAnsi="Arial Narrow" w:cs="Calibri"/>
                <w:sz w:val="24"/>
                <w:szCs w:val="24"/>
                <w:lang w:eastAsia="fr-FR"/>
              </w:rPr>
              <w:t xml:space="preserve"> </w:t>
            </w:r>
            <w:r w:rsidR="002D37C1" w:rsidRPr="0085561A">
              <w:rPr>
                <w:rFonts w:ascii="Arial Narrow" w:eastAsia="Times New Roman" w:hAnsi="Arial Narrow" w:cs="Calibri"/>
                <w:sz w:val="24"/>
                <w:szCs w:val="24"/>
                <w:lang w:eastAsia="fr-FR"/>
              </w:rPr>
              <w:t>Institut</w:t>
            </w:r>
            <w:r w:rsidRPr="0085561A">
              <w:rPr>
                <w:rFonts w:ascii="Arial Narrow" w:eastAsia="Times New Roman" w:hAnsi="Arial Narrow" w:cs="Calibri"/>
                <w:sz w:val="24"/>
                <w:szCs w:val="24"/>
                <w:lang w:eastAsia="fr-FR"/>
              </w:rPr>
              <w:t xml:space="preserve"> </w:t>
            </w:r>
            <w:r w:rsidR="00095989" w:rsidRPr="0085561A">
              <w:rPr>
                <w:rFonts w:ascii="Arial Narrow" w:eastAsia="Times New Roman" w:hAnsi="Arial Narrow" w:cs="Calibri"/>
                <w:sz w:val="24"/>
                <w:szCs w:val="24"/>
                <w:lang w:eastAsia="fr-FR"/>
              </w:rPr>
              <w:t>de Formation aux Métiers d’Alphabétisation (</w:t>
            </w:r>
            <w:r w:rsidR="00E71B34" w:rsidRPr="0085561A">
              <w:rPr>
                <w:rFonts w:ascii="Arial Narrow" w:eastAsia="Times New Roman" w:hAnsi="Arial Narrow" w:cs="Calibri"/>
                <w:sz w:val="24"/>
                <w:szCs w:val="24"/>
                <w:lang w:eastAsia="fr-FR"/>
              </w:rPr>
              <w:t>I</w:t>
            </w:r>
            <w:r w:rsidR="00095989" w:rsidRPr="0085561A">
              <w:rPr>
                <w:rFonts w:ascii="Arial Narrow" w:eastAsia="Times New Roman" w:hAnsi="Arial Narrow" w:cs="Calibri"/>
                <w:sz w:val="24"/>
                <w:szCs w:val="24"/>
                <w:lang w:eastAsia="fr-FR"/>
              </w:rPr>
              <w:t>FMA-CI) / / DTSI</w:t>
            </w:r>
          </w:p>
        </w:tc>
      </w:tr>
      <w:tr w:rsidR="00095989" w:rsidRPr="0085561A" w14:paraId="2E9D43CC" w14:textId="77777777" w:rsidTr="00CA372F">
        <w:trPr>
          <w:trHeight w:val="2815"/>
        </w:trPr>
        <w:tc>
          <w:tcPr>
            <w:tcW w:w="2006" w:type="dxa"/>
            <w:tcBorders>
              <w:top w:val="single" w:sz="6" w:space="0" w:color="CCCCCC"/>
              <w:left w:val="single" w:sz="6" w:space="0" w:color="000000"/>
              <w:bottom w:val="single" w:sz="6" w:space="0" w:color="CCCCCC"/>
              <w:right w:val="single" w:sz="6" w:space="0" w:color="000000"/>
            </w:tcBorders>
            <w:tcMar>
              <w:top w:w="0" w:type="dxa"/>
              <w:left w:w="45" w:type="dxa"/>
              <w:bottom w:w="0" w:type="dxa"/>
              <w:right w:w="45" w:type="dxa"/>
            </w:tcMar>
            <w:vAlign w:val="center"/>
            <w:hideMark/>
          </w:tcPr>
          <w:p w14:paraId="573EBB44" w14:textId="77A5F4A0"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3.3.2 </w:t>
            </w:r>
            <w:bookmarkStart w:id="157" w:name="_Hlk223037646"/>
            <w:r w:rsidRPr="0085561A">
              <w:rPr>
                <w:rFonts w:ascii="Arial Narrow" w:eastAsia="Times New Roman" w:hAnsi="Arial Narrow" w:cs="Calibri"/>
                <w:sz w:val="24"/>
                <w:szCs w:val="24"/>
                <w:lang w:eastAsia="fr-FR"/>
              </w:rPr>
              <w:t xml:space="preserve">Développer et promouvoir des méthodes innovantes </w:t>
            </w:r>
            <w:r w:rsidR="0061319F" w:rsidRPr="0085561A">
              <w:rPr>
                <w:rFonts w:ascii="Arial Narrow" w:eastAsia="Times New Roman" w:hAnsi="Arial Narrow" w:cs="Calibri"/>
                <w:sz w:val="24"/>
                <w:szCs w:val="24"/>
                <w:lang w:eastAsia="fr-FR"/>
              </w:rPr>
              <w:t xml:space="preserve">en </w:t>
            </w:r>
            <w:r w:rsidRPr="0085561A">
              <w:rPr>
                <w:rFonts w:ascii="Arial Narrow" w:eastAsia="Times New Roman" w:hAnsi="Arial Narrow" w:cs="Calibri"/>
                <w:sz w:val="24"/>
                <w:szCs w:val="24"/>
                <w:lang w:eastAsia="fr-FR"/>
              </w:rPr>
              <w:t>andragogie</w:t>
            </w:r>
            <w:bookmarkEnd w:id="157"/>
            <w:r w:rsidRPr="0085561A">
              <w:rPr>
                <w:rFonts w:ascii="Arial Narrow" w:eastAsia="Times New Roman" w:hAnsi="Arial Narrow" w:cs="Calibri"/>
                <w:sz w:val="24"/>
                <w:szCs w:val="24"/>
                <w:lang w:eastAsia="fr-FR"/>
              </w:rPr>
              <w:t>.</w:t>
            </w:r>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63499AC" w14:textId="4D47F5C5"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3.3.2.1 Capitaliser et documenter les meilleures pratiques pédagogiques pour adultes.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3.3.2.2 Organiser des ateliers de démonstration et des échanges de bonnes pratiques.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AF83BB2"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1. Intégration des principes andragogiques observée lors des supervisions.</w:t>
            </w:r>
          </w:p>
          <w:p w14:paraId="4016D7D5"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4762DABF"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 Nombre d'ateliers de démonstration organisés.</w:t>
            </w:r>
          </w:p>
        </w:tc>
        <w:tc>
          <w:tcPr>
            <w:tcW w:w="790"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366EBF75"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24</w:t>
            </w:r>
          </w:p>
        </w:tc>
        <w:tc>
          <w:tcPr>
            <w:tcW w:w="816"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51B3BED3"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2026-2027</w:t>
            </w:r>
          </w:p>
        </w:tc>
        <w:tc>
          <w:tcPr>
            <w:tcW w:w="567"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77AC7DE4"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CCCCCC"/>
              <w:right w:val="single" w:sz="6" w:space="0" w:color="000000"/>
            </w:tcBorders>
            <w:shd w:val="clear" w:color="auto" w:fill="F4CCCC"/>
            <w:tcMar>
              <w:top w:w="0" w:type="dxa"/>
              <w:left w:w="45" w:type="dxa"/>
              <w:bottom w:w="0" w:type="dxa"/>
              <w:right w:w="45" w:type="dxa"/>
            </w:tcMar>
            <w:vAlign w:val="center"/>
            <w:hideMark/>
          </w:tcPr>
          <w:p w14:paraId="2F667A7B" w14:textId="77777777" w:rsidR="00095989" w:rsidRPr="0085561A" w:rsidRDefault="00095989"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CCCCCC"/>
              <w:right w:val="single" w:sz="6" w:space="0" w:color="000000"/>
            </w:tcBorders>
            <w:shd w:val="clear" w:color="auto" w:fill="F4CCCC"/>
            <w:tcMar>
              <w:top w:w="0" w:type="dxa"/>
              <w:left w:w="45" w:type="dxa"/>
              <w:bottom w:w="0" w:type="dxa"/>
              <w:right w:w="45" w:type="dxa"/>
            </w:tcMar>
            <w:vAlign w:val="center"/>
            <w:hideMark/>
          </w:tcPr>
          <w:p w14:paraId="097594D5"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7EDB622D"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41525E65"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0FFC20E3" w14:textId="77777777" w:rsidR="00095989" w:rsidRPr="0085561A" w:rsidRDefault="00095989"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56864FEC" w14:textId="77777777" w:rsidR="00095989" w:rsidRPr="0085561A" w:rsidRDefault="00095989"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70 000 000</w:t>
            </w:r>
          </w:p>
        </w:tc>
        <w:tc>
          <w:tcPr>
            <w:tcW w:w="1701"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hideMark/>
          </w:tcPr>
          <w:p w14:paraId="79B4F80F" w14:textId="0F8AF533" w:rsidR="00095989" w:rsidRPr="0085561A" w:rsidRDefault="0003121E"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(DAAJE/ Agence Nationale pour la Promotion de l’Alphabétisation)</w:t>
            </w:r>
            <w:r w:rsidR="00E71B34" w:rsidRPr="0085561A">
              <w:rPr>
                <w:rFonts w:ascii="Arial Narrow" w:eastAsia="Times New Roman" w:hAnsi="Arial Narrow" w:cs="Calibri"/>
                <w:sz w:val="24"/>
                <w:szCs w:val="24"/>
                <w:lang w:eastAsia="fr-FR"/>
              </w:rPr>
              <w:t xml:space="preserve"> </w:t>
            </w:r>
            <w:r w:rsidR="002D37C1" w:rsidRPr="0085561A">
              <w:rPr>
                <w:rFonts w:ascii="Arial Narrow" w:eastAsia="Times New Roman" w:hAnsi="Arial Narrow" w:cs="Calibri"/>
                <w:sz w:val="24"/>
                <w:szCs w:val="24"/>
                <w:lang w:eastAsia="fr-FR"/>
              </w:rPr>
              <w:t>Institut</w:t>
            </w:r>
            <w:r w:rsidRPr="0085561A">
              <w:rPr>
                <w:rFonts w:ascii="Arial Narrow" w:eastAsia="Times New Roman" w:hAnsi="Arial Narrow" w:cs="Calibri"/>
                <w:sz w:val="24"/>
                <w:szCs w:val="24"/>
                <w:lang w:eastAsia="fr-FR"/>
              </w:rPr>
              <w:t xml:space="preserve"> </w:t>
            </w:r>
            <w:r w:rsidR="00095989" w:rsidRPr="0085561A">
              <w:rPr>
                <w:rFonts w:ascii="Arial Narrow" w:eastAsia="Times New Roman" w:hAnsi="Arial Narrow" w:cs="Calibri"/>
                <w:sz w:val="24"/>
                <w:szCs w:val="24"/>
                <w:lang w:eastAsia="fr-FR"/>
              </w:rPr>
              <w:t>de Formation aux Métiers d’Alphabétisation (</w:t>
            </w:r>
            <w:r w:rsidR="00E71B34" w:rsidRPr="0085561A">
              <w:rPr>
                <w:rFonts w:ascii="Arial Narrow" w:eastAsia="Times New Roman" w:hAnsi="Arial Narrow" w:cs="Calibri"/>
                <w:sz w:val="24"/>
                <w:szCs w:val="24"/>
                <w:lang w:eastAsia="fr-FR"/>
              </w:rPr>
              <w:t>I</w:t>
            </w:r>
            <w:r w:rsidR="00095989" w:rsidRPr="0085561A">
              <w:rPr>
                <w:rFonts w:ascii="Arial Narrow" w:eastAsia="Times New Roman" w:hAnsi="Arial Narrow" w:cs="Calibri"/>
                <w:sz w:val="24"/>
                <w:szCs w:val="24"/>
                <w:lang w:eastAsia="fr-FR"/>
              </w:rPr>
              <w:t xml:space="preserve">FMA-CI) / </w:t>
            </w:r>
          </w:p>
        </w:tc>
      </w:tr>
      <w:tr w:rsidR="00E6366E" w:rsidRPr="0085561A" w14:paraId="7F955AA4" w14:textId="77777777" w:rsidTr="00E6366E">
        <w:trPr>
          <w:trHeight w:val="2815"/>
        </w:trPr>
        <w:tc>
          <w:tcPr>
            <w:tcW w:w="2006" w:type="dxa"/>
            <w:tcBorders>
              <w:top w:val="single" w:sz="6" w:space="0" w:color="CCCCCC"/>
              <w:left w:val="single" w:sz="6" w:space="0" w:color="000000"/>
              <w:bottom w:val="single" w:sz="6" w:space="0" w:color="CCCCCC"/>
              <w:right w:val="single" w:sz="6" w:space="0" w:color="000000"/>
            </w:tcBorders>
            <w:tcMar>
              <w:top w:w="0" w:type="dxa"/>
              <w:left w:w="45" w:type="dxa"/>
              <w:bottom w:w="0" w:type="dxa"/>
              <w:right w:w="45" w:type="dxa"/>
            </w:tcMar>
            <w:vAlign w:val="center"/>
          </w:tcPr>
          <w:p w14:paraId="47E1BDA9" w14:textId="30D00207" w:rsidR="00E6366E" w:rsidRPr="0085561A" w:rsidRDefault="00E6366E"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3.3.3. Former les enseignants francophones intervenant dans les structures islamiques d’éducation intégrées </w:t>
            </w:r>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3A35E778" w14:textId="4A4C0AB5" w:rsidR="00E6366E" w:rsidRPr="0085561A" w:rsidRDefault="00E6366E"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3.3.2.3 Organiser des ateliers de formation pédagogique des enseignants francophones des SIE intégrées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tcPr>
          <w:p w14:paraId="40FDAFB9" w14:textId="2C29179E" w:rsidR="00E6366E" w:rsidRPr="0085561A" w:rsidRDefault="00E6366E"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Rapports des ’ateliers de formation disponible</w:t>
            </w:r>
          </w:p>
        </w:tc>
        <w:tc>
          <w:tcPr>
            <w:tcW w:w="790"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14:paraId="5F4B30D6" w14:textId="2B1BD27A" w:rsidR="00E6366E" w:rsidRPr="0085561A" w:rsidRDefault="00E6366E"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816"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14:paraId="629D5968" w14:textId="382E986F" w:rsidR="00E6366E" w:rsidRPr="0085561A" w:rsidRDefault="00E6366E"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567"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14:paraId="497BD88D" w14:textId="77777777" w:rsidR="00E6366E" w:rsidRPr="0085561A" w:rsidRDefault="00E6366E"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CCCCCC"/>
              <w:right w:val="single" w:sz="6" w:space="0" w:color="000000"/>
            </w:tcBorders>
            <w:shd w:val="clear" w:color="auto" w:fill="FAE2D5" w:themeFill="accent2" w:themeFillTint="33"/>
            <w:tcMar>
              <w:top w:w="0" w:type="dxa"/>
              <w:left w:w="45" w:type="dxa"/>
              <w:bottom w:w="0" w:type="dxa"/>
              <w:right w:w="45" w:type="dxa"/>
            </w:tcMar>
            <w:vAlign w:val="center"/>
          </w:tcPr>
          <w:p w14:paraId="2F2F7709" w14:textId="77777777" w:rsidR="00E6366E" w:rsidRPr="0085561A" w:rsidRDefault="00E6366E"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CCCCCC"/>
              <w:right w:val="single" w:sz="6" w:space="0" w:color="000000"/>
            </w:tcBorders>
            <w:shd w:val="clear" w:color="auto" w:fill="FAE2D5" w:themeFill="accent2" w:themeFillTint="33"/>
            <w:tcMar>
              <w:top w:w="0" w:type="dxa"/>
              <w:left w:w="45" w:type="dxa"/>
              <w:bottom w:w="0" w:type="dxa"/>
              <w:right w:w="45" w:type="dxa"/>
            </w:tcMar>
            <w:vAlign w:val="center"/>
          </w:tcPr>
          <w:p w14:paraId="4AF657A1" w14:textId="77777777" w:rsidR="00E6366E" w:rsidRPr="0085561A" w:rsidRDefault="00E6366E"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CCCCCC"/>
              <w:right w:val="single" w:sz="6" w:space="0" w:color="000000"/>
            </w:tcBorders>
            <w:shd w:val="clear" w:color="auto" w:fill="FAE2D5" w:themeFill="accent2" w:themeFillTint="33"/>
            <w:tcMar>
              <w:top w:w="0" w:type="dxa"/>
              <w:left w:w="45" w:type="dxa"/>
              <w:bottom w:w="0" w:type="dxa"/>
              <w:right w:w="45" w:type="dxa"/>
            </w:tcMar>
            <w:vAlign w:val="center"/>
          </w:tcPr>
          <w:p w14:paraId="678CA0A4" w14:textId="77777777" w:rsidR="00E6366E" w:rsidRPr="0085561A" w:rsidRDefault="00E6366E"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CCCCCC"/>
              <w:right w:val="single" w:sz="6" w:space="0" w:color="000000"/>
            </w:tcBorders>
            <w:shd w:val="clear" w:color="auto" w:fill="FAE2D5" w:themeFill="accent2" w:themeFillTint="33"/>
            <w:tcMar>
              <w:top w:w="0" w:type="dxa"/>
              <w:left w:w="45" w:type="dxa"/>
              <w:bottom w:w="0" w:type="dxa"/>
              <w:right w:w="45" w:type="dxa"/>
            </w:tcMar>
            <w:vAlign w:val="center"/>
          </w:tcPr>
          <w:p w14:paraId="18FB95A9" w14:textId="77777777" w:rsidR="00E6366E" w:rsidRPr="0085561A" w:rsidRDefault="00E6366E"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CCCCCC"/>
              <w:right w:val="single" w:sz="6" w:space="0" w:color="000000"/>
            </w:tcBorders>
            <w:shd w:val="clear" w:color="auto" w:fill="FAE2D5" w:themeFill="accent2" w:themeFillTint="33"/>
            <w:tcMar>
              <w:top w:w="0" w:type="dxa"/>
              <w:left w:w="45" w:type="dxa"/>
              <w:bottom w:w="0" w:type="dxa"/>
              <w:right w:w="45" w:type="dxa"/>
            </w:tcMar>
            <w:vAlign w:val="center"/>
          </w:tcPr>
          <w:p w14:paraId="06A94552" w14:textId="77777777" w:rsidR="00E6366E" w:rsidRPr="0085561A" w:rsidRDefault="00E6366E"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14:paraId="26D514DC" w14:textId="2C8DBA89" w:rsidR="00E6366E" w:rsidRPr="0085561A" w:rsidRDefault="00E6366E"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300 000 000</w:t>
            </w:r>
          </w:p>
        </w:tc>
        <w:tc>
          <w:tcPr>
            <w:tcW w:w="1701" w:type="dxa"/>
            <w:tcBorders>
              <w:top w:val="single" w:sz="6" w:space="0" w:color="CCCCCC"/>
              <w:left w:val="single" w:sz="6" w:space="0" w:color="CCCCCC"/>
              <w:bottom w:val="single" w:sz="6" w:space="0" w:color="CCCCCC"/>
              <w:right w:val="single" w:sz="6" w:space="0" w:color="000000"/>
            </w:tcBorders>
            <w:tcMar>
              <w:top w:w="0" w:type="dxa"/>
              <w:left w:w="45" w:type="dxa"/>
              <w:bottom w:w="0" w:type="dxa"/>
              <w:right w:w="45" w:type="dxa"/>
            </w:tcMar>
            <w:vAlign w:val="center"/>
          </w:tcPr>
          <w:p w14:paraId="578E0CFE" w14:textId="55458193" w:rsidR="00E6366E" w:rsidRPr="0085561A" w:rsidRDefault="00E6366E"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(DENF/ Agence Nationale pour la Promotion de l’Alphabétisation) Institut de Formation aux Métiers d’Alphabétisation (IFMA-CI) /PSIE</w:t>
            </w:r>
          </w:p>
        </w:tc>
      </w:tr>
      <w:tr w:rsidR="00095989" w:rsidRPr="0085561A" w14:paraId="1ACFCCB7" w14:textId="77777777" w:rsidTr="00CA372F">
        <w:trPr>
          <w:trHeight w:val="615"/>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623EB5C2" w14:textId="77777777"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4 : Intégrer les technologies et la digitalisation.</w:t>
            </w:r>
          </w:p>
        </w:tc>
      </w:tr>
      <w:tr w:rsidR="00095989" w:rsidRPr="0085561A" w14:paraId="1786BEAA" w14:textId="77777777" w:rsidTr="00CA372F">
        <w:trPr>
          <w:trHeight w:val="720"/>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30ED37E9" w14:textId="77777777"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Résultat attendu 4 : La gestion du secteur de l'alphabétisation est optimisée par des outils numériques, et les technologies innovantes enrichissent et diversifient les méthodes d'apprentissage, rendant l'alphabétisation plus accessible, plus attractive et plus efficace pour les apprenants.</w:t>
            </w:r>
          </w:p>
        </w:tc>
      </w:tr>
      <w:tr w:rsidR="00ED2A65" w:rsidRPr="0085561A" w14:paraId="313AE8A5" w14:textId="77777777" w:rsidTr="00CA372F">
        <w:trPr>
          <w:trHeight w:val="45"/>
        </w:trPr>
        <w:tc>
          <w:tcPr>
            <w:tcW w:w="2006" w:type="dxa"/>
            <w:tcBorders>
              <w:top w:val="single" w:sz="6" w:space="0" w:color="CCCCCC"/>
              <w:left w:val="single" w:sz="6" w:space="0" w:color="000000"/>
              <w:bottom w:val="single" w:sz="6" w:space="0" w:color="CCCCCC"/>
              <w:right w:val="single" w:sz="4" w:space="0" w:color="auto"/>
            </w:tcBorders>
            <w:tcMar>
              <w:top w:w="0" w:type="dxa"/>
              <w:left w:w="45" w:type="dxa"/>
              <w:bottom w:w="0" w:type="dxa"/>
              <w:right w:w="45" w:type="dxa"/>
            </w:tcMar>
            <w:vAlign w:val="center"/>
          </w:tcPr>
          <w:p w14:paraId="745A2F96" w14:textId="2937BDA2"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3.4.1 </w:t>
            </w:r>
            <w:bookmarkStart w:id="158" w:name="_Hlk223037655"/>
            <w:r w:rsidRPr="0085561A">
              <w:rPr>
                <w:rFonts w:ascii="Arial Narrow" w:eastAsia="Times New Roman" w:hAnsi="Arial Narrow" w:cs="Calibri"/>
                <w:sz w:val="24"/>
                <w:szCs w:val="24"/>
                <w:lang w:eastAsia="fr-FR"/>
              </w:rPr>
              <w:t xml:space="preserve">Opérationnaliser la digitalisation du </w:t>
            </w:r>
            <w:r w:rsidRPr="0085561A">
              <w:rPr>
                <w:rFonts w:ascii="Arial Narrow" w:eastAsia="Times New Roman" w:hAnsi="Arial Narrow" w:cs="Calibri"/>
                <w:sz w:val="24"/>
                <w:szCs w:val="24"/>
                <w:lang w:eastAsia="fr-FR"/>
              </w:rPr>
              <w:lastRenderedPageBreak/>
              <w:t>pilotage et des programmes.</w:t>
            </w:r>
            <w:bookmarkEnd w:id="158"/>
          </w:p>
        </w:tc>
        <w:tc>
          <w:tcPr>
            <w:tcW w:w="2453"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06DFF988" w14:textId="77777777" w:rsidR="00ED2A65" w:rsidRPr="0085561A" w:rsidRDefault="00ED2A65" w:rsidP="00CA372F">
            <w:pPr>
              <w:spacing w:after="24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 xml:space="preserve">3.4.1.1 Développer, valider et déployer un Système d'Information de Gestion </w:t>
            </w:r>
            <w:r w:rsidRPr="0085561A">
              <w:rPr>
                <w:rFonts w:ascii="Arial Narrow" w:eastAsia="Times New Roman" w:hAnsi="Arial Narrow" w:cs="Calibri"/>
                <w:sz w:val="24"/>
                <w:szCs w:val="24"/>
                <w:lang w:eastAsia="fr-FR"/>
              </w:rPr>
              <w:lastRenderedPageBreak/>
              <w:t xml:space="preserve">de l'Alphabétisation (SIGA). </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3.4.1.2 Élaborer des contenus numériques d'apprentissage (capsules audio, vidéo, apps).</w:t>
            </w:r>
            <w:r w:rsidRPr="0085561A">
              <w:rPr>
                <w:rFonts w:ascii="Arial Narrow" w:eastAsia="Times New Roman" w:hAnsi="Arial Narrow" w:cs="Calibri"/>
                <w:sz w:val="24"/>
                <w:szCs w:val="24"/>
                <w:lang w:eastAsia="fr-FR"/>
              </w:rPr>
              <w:br/>
            </w:r>
          </w:p>
          <w:p w14:paraId="42E07BDD" w14:textId="5DA4ECFB" w:rsidR="00ED2A65" w:rsidRPr="0085561A" w:rsidRDefault="00ED2A65" w:rsidP="00CA372F">
            <w:pPr>
              <w:spacing w:after="24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3.4.1.3 Former les acteurs (promoteurs, superviseurs, alphabétiseurs) à l'utilisation des TIC</w:t>
            </w:r>
            <w:r w:rsidR="009B6152" w:rsidRPr="0085561A">
              <w:rPr>
                <w:rFonts w:ascii="Arial Narrow" w:eastAsia="Times New Roman" w:hAnsi="Arial Narrow" w:cs="Calibri"/>
                <w:sz w:val="24"/>
                <w:szCs w:val="24"/>
                <w:lang w:eastAsia="fr-FR"/>
              </w:rPr>
              <w:t xml:space="preserve"> dans les programmes d’alphabétisation</w:t>
            </w:r>
            <w:r w:rsidRPr="0085561A">
              <w:rPr>
                <w:rFonts w:ascii="Arial Narrow" w:eastAsia="Times New Roman" w:hAnsi="Arial Narrow" w:cs="Calibri"/>
                <w:sz w:val="24"/>
                <w:szCs w:val="24"/>
                <w:lang w:eastAsia="fr-FR"/>
              </w:rPr>
              <w:t>.</w:t>
            </w:r>
          </w:p>
        </w:tc>
        <w:tc>
          <w:tcPr>
            <w:tcW w:w="2716"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02D1465C"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SIGA validé, opérationnel et utilisé à tous les niveaux (central, régional).</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lastRenderedPageBreak/>
              <w:br/>
              <w:t>2. Bibliothèque numérique de contenus alpha contenant X ressources.</w:t>
            </w:r>
          </w:p>
          <w:p w14:paraId="3184EE32"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p>
          <w:p w14:paraId="66C1A2A7"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Proportion d'alphabétiseurs formés aux bases du numérique.</w:t>
            </w:r>
          </w:p>
          <w:p w14:paraId="38FC9631" w14:textId="53B2C58A" w:rsidR="00ED2A65" w:rsidRPr="0085561A" w:rsidRDefault="00ED2A65" w:rsidP="00CA372F">
            <w:pPr>
              <w:spacing w:after="0" w:line="240" w:lineRule="auto"/>
              <w:jc w:val="left"/>
              <w:rPr>
                <w:rFonts w:ascii="Arial Narrow" w:eastAsia="Times New Roman" w:hAnsi="Arial Narrow" w:cs="Calibri"/>
                <w:sz w:val="16"/>
                <w:szCs w:val="16"/>
                <w:lang w:eastAsia="fr-FR"/>
              </w:rPr>
            </w:pPr>
          </w:p>
        </w:tc>
        <w:tc>
          <w:tcPr>
            <w:tcW w:w="790"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4D1AA586" w14:textId="62225C19"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816"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124CE9B6" w14:textId="5B342716"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567"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2BAEB167" w14:textId="7ACC686E"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4" w:space="0" w:color="auto"/>
              <w:left w:val="single" w:sz="4" w:space="0" w:color="auto"/>
              <w:bottom w:val="single" w:sz="4" w:space="0" w:color="auto"/>
              <w:right w:val="single" w:sz="4" w:space="0" w:color="auto"/>
            </w:tcBorders>
            <w:shd w:val="clear" w:color="auto" w:fill="FAE2D5" w:themeFill="accent2" w:themeFillTint="33"/>
            <w:tcMar>
              <w:top w:w="0" w:type="dxa"/>
              <w:left w:w="45" w:type="dxa"/>
              <w:bottom w:w="0" w:type="dxa"/>
              <w:right w:w="45" w:type="dxa"/>
            </w:tcMar>
            <w:vAlign w:val="center"/>
          </w:tcPr>
          <w:p w14:paraId="67D87E6D" w14:textId="77777777" w:rsidR="00ED2A65" w:rsidRPr="0085561A" w:rsidRDefault="00ED2A65" w:rsidP="00CA372F">
            <w:pPr>
              <w:spacing w:after="0" w:line="240" w:lineRule="auto"/>
              <w:jc w:val="left"/>
              <w:rPr>
                <w:rFonts w:ascii="Arial Narrow" w:eastAsia="Times New Roman" w:hAnsi="Arial Narrow" w:cs="Calibri"/>
                <w:lang w:eastAsia="fr-FR"/>
              </w:rPr>
            </w:pPr>
          </w:p>
        </w:tc>
        <w:tc>
          <w:tcPr>
            <w:tcW w:w="567" w:type="dxa"/>
            <w:tcBorders>
              <w:top w:val="single" w:sz="4" w:space="0" w:color="auto"/>
              <w:left w:val="single" w:sz="4" w:space="0" w:color="auto"/>
              <w:bottom w:val="single" w:sz="4" w:space="0" w:color="auto"/>
              <w:right w:val="single" w:sz="4" w:space="0" w:color="auto"/>
            </w:tcBorders>
            <w:shd w:val="clear" w:color="auto" w:fill="FAE2D5" w:themeFill="accent2" w:themeFillTint="33"/>
            <w:tcMar>
              <w:top w:w="0" w:type="dxa"/>
              <w:left w:w="45" w:type="dxa"/>
              <w:bottom w:w="0" w:type="dxa"/>
              <w:right w:w="45" w:type="dxa"/>
            </w:tcMar>
            <w:vAlign w:val="center"/>
          </w:tcPr>
          <w:p w14:paraId="77771CC5"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4" w:space="0" w:color="auto"/>
              <w:left w:val="single" w:sz="4" w:space="0" w:color="auto"/>
              <w:bottom w:val="single" w:sz="4" w:space="0" w:color="auto"/>
              <w:right w:val="single" w:sz="4" w:space="0" w:color="auto"/>
            </w:tcBorders>
            <w:shd w:val="clear" w:color="auto" w:fill="FAE2D5" w:themeFill="accent2" w:themeFillTint="33"/>
            <w:tcMar>
              <w:top w:w="0" w:type="dxa"/>
              <w:left w:w="45" w:type="dxa"/>
              <w:bottom w:w="0" w:type="dxa"/>
              <w:right w:w="45" w:type="dxa"/>
            </w:tcMar>
            <w:vAlign w:val="center"/>
          </w:tcPr>
          <w:p w14:paraId="2F97B777"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4" w:space="0" w:color="auto"/>
              <w:left w:val="single" w:sz="4" w:space="0" w:color="auto"/>
              <w:bottom w:val="single" w:sz="4" w:space="0" w:color="auto"/>
              <w:right w:val="single" w:sz="4" w:space="0" w:color="auto"/>
            </w:tcBorders>
            <w:shd w:val="clear" w:color="auto" w:fill="FAE2D5" w:themeFill="accent2" w:themeFillTint="33"/>
            <w:tcMar>
              <w:top w:w="0" w:type="dxa"/>
              <w:left w:w="45" w:type="dxa"/>
              <w:bottom w:w="0" w:type="dxa"/>
              <w:right w:w="45" w:type="dxa"/>
            </w:tcMar>
            <w:vAlign w:val="center"/>
          </w:tcPr>
          <w:p w14:paraId="6A661A7B"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4" w:space="0" w:color="auto"/>
              <w:left w:val="single" w:sz="4" w:space="0" w:color="auto"/>
              <w:bottom w:val="single" w:sz="4" w:space="0" w:color="auto"/>
              <w:right w:val="single" w:sz="4" w:space="0" w:color="auto"/>
            </w:tcBorders>
            <w:shd w:val="clear" w:color="auto" w:fill="FAE2D5" w:themeFill="accent2" w:themeFillTint="33"/>
            <w:tcMar>
              <w:top w:w="0" w:type="dxa"/>
              <w:left w:w="45" w:type="dxa"/>
              <w:bottom w:w="0" w:type="dxa"/>
              <w:right w:w="45" w:type="dxa"/>
            </w:tcMar>
            <w:vAlign w:val="center"/>
          </w:tcPr>
          <w:p w14:paraId="6A12E11C"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7152D5BF" w14:textId="644B8B5B"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2 042 250 000</w:t>
            </w:r>
          </w:p>
        </w:tc>
        <w:tc>
          <w:tcPr>
            <w:tcW w:w="170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11DEF3C8" w14:textId="133B03BB" w:rsidR="00ED2A65" w:rsidRPr="0085561A" w:rsidRDefault="0003121E"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MENAET </w:t>
            </w:r>
            <w:r w:rsidR="002A6B9C" w:rsidRPr="0085561A">
              <w:rPr>
                <w:rFonts w:ascii="Arial Narrow" w:eastAsia="Times New Roman" w:hAnsi="Arial Narrow" w:cs="Calibri"/>
                <w:sz w:val="24"/>
                <w:szCs w:val="24"/>
                <w:lang w:eastAsia="fr-FR"/>
              </w:rPr>
              <w:t>(DAAJE</w:t>
            </w:r>
            <w:r w:rsidRPr="0085561A">
              <w:rPr>
                <w:rFonts w:ascii="Arial Narrow" w:eastAsia="Times New Roman" w:hAnsi="Arial Narrow" w:cs="Calibri"/>
                <w:sz w:val="24"/>
                <w:szCs w:val="24"/>
                <w:lang w:eastAsia="fr-FR"/>
              </w:rPr>
              <w:t>/DCSPA/</w:t>
            </w:r>
            <w:r w:rsidR="008D5DF0" w:rsidRPr="0085561A">
              <w:rPr>
                <w:rFonts w:ascii="Arial Narrow" w:eastAsia="Times New Roman" w:hAnsi="Arial Narrow" w:cs="Calibri"/>
                <w:sz w:val="24"/>
                <w:szCs w:val="24"/>
                <w:lang w:eastAsia="fr-FR"/>
              </w:rPr>
              <w:t>DMDA</w:t>
            </w:r>
            <w:r w:rsidR="0069624A" w:rsidRPr="0085561A">
              <w:rPr>
                <w:rFonts w:ascii="Arial Narrow" w:eastAsia="Times New Roman" w:hAnsi="Arial Narrow" w:cs="Calibri"/>
                <w:sz w:val="24"/>
                <w:szCs w:val="24"/>
                <w:lang w:eastAsia="fr-FR"/>
              </w:rPr>
              <w:t>/</w:t>
            </w:r>
            <w:r w:rsidR="00ED2A65" w:rsidRPr="0085561A">
              <w:rPr>
                <w:rFonts w:ascii="Arial Narrow" w:eastAsia="Times New Roman" w:hAnsi="Arial Narrow" w:cs="Calibri"/>
                <w:sz w:val="24"/>
                <w:szCs w:val="24"/>
                <w:lang w:eastAsia="fr-FR"/>
              </w:rPr>
              <w:t xml:space="preserve">Agence </w:t>
            </w:r>
            <w:r w:rsidR="00ED2A65" w:rsidRPr="0085561A">
              <w:rPr>
                <w:rFonts w:ascii="Arial Narrow" w:eastAsia="Times New Roman" w:hAnsi="Arial Narrow" w:cs="Calibri"/>
                <w:sz w:val="24"/>
                <w:szCs w:val="24"/>
                <w:lang w:eastAsia="fr-FR"/>
              </w:rPr>
              <w:lastRenderedPageBreak/>
              <w:t>Nationale pour la Promotion de l’Alphabétisation</w:t>
            </w:r>
            <w:r w:rsidRPr="0085561A">
              <w:rPr>
                <w:rFonts w:ascii="Arial Narrow" w:eastAsia="Times New Roman" w:hAnsi="Arial Narrow" w:cs="Calibri"/>
                <w:sz w:val="24"/>
                <w:szCs w:val="24"/>
                <w:lang w:eastAsia="fr-FR"/>
              </w:rPr>
              <w:t>)</w:t>
            </w:r>
            <w:r w:rsidR="00ED2A65" w:rsidRPr="0085561A">
              <w:rPr>
                <w:rFonts w:ascii="Arial Narrow" w:eastAsia="Times New Roman" w:hAnsi="Arial Narrow" w:cs="Calibri"/>
                <w:sz w:val="24"/>
                <w:szCs w:val="24"/>
                <w:lang w:eastAsia="fr-FR"/>
              </w:rPr>
              <w:t xml:space="preserve"> / Ministère du Numérique / DTSI</w:t>
            </w:r>
            <w:r w:rsidR="0069624A" w:rsidRPr="0085561A">
              <w:rPr>
                <w:rFonts w:ascii="Arial Narrow" w:eastAsia="Times New Roman" w:hAnsi="Arial Narrow" w:cs="Calibri"/>
                <w:sz w:val="24"/>
                <w:szCs w:val="24"/>
                <w:lang w:eastAsia="fr-FR"/>
              </w:rPr>
              <w:t>/ Opérateurs de création de plateformes numériques</w:t>
            </w:r>
          </w:p>
        </w:tc>
      </w:tr>
      <w:tr w:rsidR="003E3715" w:rsidRPr="0085561A" w14:paraId="78F78701" w14:textId="77777777" w:rsidTr="00CA372F">
        <w:trPr>
          <w:trHeight w:val="45"/>
        </w:trPr>
        <w:tc>
          <w:tcPr>
            <w:tcW w:w="2006" w:type="dxa"/>
            <w:tcBorders>
              <w:top w:val="single" w:sz="6" w:space="0" w:color="CCCCCC"/>
              <w:left w:val="single" w:sz="6" w:space="0" w:color="000000"/>
              <w:bottom w:val="single" w:sz="6" w:space="0" w:color="CCCCCC"/>
              <w:right w:val="single" w:sz="4" w:space="0" w:color="auto"/>
            </w:tcBorders>
            <w:tcMar>
              <w:top w:w="0" w:type="dxa"/>
              <w:left w:w="45" w:type="dxa"/>
              <w:bottom w:w="0" w:type="dxa"/>
              <w:right w:w="45" w:type="dxa"/>
            </w:tcMar>
            <w:vAlign w:val="center"/>
          </w:tcPr>
          <w:p w14:paraId="793131F7" w14:textId="51B73A45"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3.4.2 </w:t>
            </w:r>
            <w:bookmarkStart w:id="159" w:name="_Hlk223037669"/>
            <w:r w:rsidRPr="0085561A">
              <w:rPr>
                <w:rFonts w:ascii="Arial Narrow" w:eastAsia="Times New Roman" w:hAnsi="Arial Narrow" w:cs="Calibri"/>
                <w:sz w:val="24"/>
                <w:szCs w:val="24"/>
                <w:lang w:eastAsia="fr-FR"/>
              </w:rPr>
              <w:t>Développer la littératie numérique pour les apprenants</w:t>
            </w:r>
            <w:bookmarkEnd w:id="159"/>
          </w:p>
        </w:tc>
        <w:tc>
          <w:tcPr>
            <w:tcW w:w="2453"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6FD222C2" w14:textId="60ED5C4C"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3.4.2.1 Intégrer un module de "compétences numériques de base" dans le socle commun.</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3.4.2.2 Équiper des </w:t>
            </w:r>
            <w:r w:rsidR="00535638" w:rsidRPr="0085561A">
              <w:rPr>
                <w:rFonts w:ascii="Arial Narrow" w:eastAsia="Times New Roman" w:hAnsi="Arial Narrow" w:cs="Calibri"/>
                <w:sz w:val="24"/>
                <w:szCs w:val="24"/>
                <w:lang w:eastAsia="fr-FR"/>
              </w:rPr>
              <w:t>centre</w:t>
            </w:r>
            <w:r w:rsidRPr="0085561A">
              <w:rPr>
                <w:rFonts w:ascii="Arial Narrow" w:eastAsia="Times New Roman" w:hAnsi="Arial Narrow" w:cs="Calibri"/>
                <w:sz w:val="24"/>
                <w:szCs w:val="24"/>
                <w:lang w:eastAsia="fr-FR"/>
              </w:rPr>
              <w:t>s pilotes en tablettes/ordinateurs à usage pédagogique.</w:t>
            </w:r>
          </w:p>
          <w:p w14:paraId="6F56CE02" w14:textId="2FD14095" w:rsidR="00ED2A65" w:rsidRPr="0085561A" w:rsidRDefault="00ED2A65" w:rsidP="00CA372F">
            <w:pPr>
              <w:spacing w:after="24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3.4.2.3 </w:t>
            </w:r>
            <w:r w:rsidR="00012612" w:rsidRPr="0085561A">
              <w:rPr>
                <w:rFonts w:ascii="Arial Narrow" w:eastAsia="Times New Roman" w:hAnsi="Arial Narrow" w:cs="Calibri"/>
                <w:sz w:val="24"/>
                <w:szCs w:val="24"/>
                <w:lang w:eastAsia="fr-FR"/>
              </w:rPr>
              <w:t>Établir des p</w:t>
            </w:r>
            <w:r w:rsidRPr="0085561A">
              <w:rPr>
                <w:rFonts w:ascii="Arial Narrow" w:eastAsia="Times New Roman" w:hAnsi="Arial Narrow" w:cs="Calibri"/>
                <w:sz w:val="24"/>
                <w:szCs w:val="24"/>
                <w:lang w:eastAsia="fr-FR"/>
              </w:rPr>
              <w:t xml:space="preserve">artenariats avec </w:t>
            </w:r>
            <w:r w:rsidR="00AF412E" w:rsidRPr="0085561A">
              <w:rPr>
                <w:rFonts w:ascii="Arial Narrow" w:eastAsia="Times New Roman" w:hAnsi="Arial Narrow" w:cs="Calibri"/>
                <w:sz w:val="24"/>
                <w:szCs w:val="24"/>
                <w:lang w:eastAsia="fr-FR"/>
              </w:rPr>
              <w:t xml:space="preserve">des </w:t>
            </w:r>
            <w:r w:rsidRPr="0085561A">
              <w:rPr>
                <w:rFonts w:ascii="Arial Narrow" w:eastAsia="Times New Roman" w:hAnsi="Arial Narrow" w:cs="Calibri"/>
                <w:sz w:val="24"/>
                <w:szCs w:val="24"/>
                <w:lang w:eastAsia="fr-FR"/>
              </w:rPr>
              <w:t>opérateurs télécoms</w:t>
            </w:r>
            <w:r w:rsidR="003E3715" w:rsidRPr="0085561A">
              <w:rPr>
                <w:rFonts w:ascii="Arial Narrow" w:eastAsia="Times New Roman" w:hAnsi="Arial Narrow" w:cs="Calibri"/>
                <w:sz w:val="24"/>
                <w:szCs w:val="24"/>
                <w:lang w:eastAsia="fr-FR"/>
              </w:rPr>
              <w:t xml:space="preserve"> et de création de plateforme</w:t>
            </w:r>
            <w:r w:rsidRPr="0085561A">
              <w:rPr>
                <w:rFonts w:ascii="Arial Narrow" w:eastAsia="Times New Roman" w:hAnsi="Arial Narrow" w:cs="Calibri"/>
                <w:sz w:val="24"/>
                <w:szCs w:val="24"/>
                <w:lang w:eastAsia="fr-FR"/>
              </w:rPr>
              <w:t xml:space="preserve"> pour l'accès à du contenu</w:t>
            </w:r>
          </w:p>
        </w:tc>
        <w:tc>
          <w:tcPr>
            <w:tcW w:w="2716"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4BAD824D"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Module de littératie numérique intégré au curriculum.</w:t>
            </w:r>
          </w:p>
          <w:p w14:paraId="5A6C9C63" w14:textId="7E00D998"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2. Nombre de </w:t>
            </w:r>
            <w:r w:rsidR="00535638" w:rsidRPr="0085561A">
              <w:rPr>
                <w:rFonts w:ascii="Arial Narrow" w:eastAsia="Times New Roman" w:hAnsi="Arial Narrow" w:cs="Calibri"/>
                <w:sz w:val="24"/>
                <w:szCs w:val="24"/>
                <w:lang w:eastAsia="fr-FR"/>
              </w:rPr>
              <w:t>centre</w:t>
            </w:r>
            <w:r w:rsidRPr="0085561A">
              <w:rPr>
                <w:rFonts w:ascii="Arial Narrow" w:eastAsia="Times New Roman" w:hAnsi="Arial Narrow" w:cs="Calibri"/>
                <w:sz w:val="24"/>
                <w:szCs w:val="24"/>
                <w:lang w:eastAsia="fr-FR"/>
              </w:rPr>
              <w:t>s équipés en matériel numérique pédagogique.</w:t>
            </w:r>
          </w:p>
          <w:p w14:paraId="24952944"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p>
          <w:p w14:paraId="095CDCD0" w14:textId="7EB85C69"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 Accord de partenariat signé avec </w:t>
            </w:r>
            <w:r w:rsidR="003E3715" w:rsidRPr="0085561A">
              <w:rPr>
                <w:rFonts w:ascii="Arial Narrow" w:eastAsia="Times New Roman" w:hAnsi="Arial Narrow" w:cs="Calibri"/>
                <w:sz w:val="24"/>
                <w:szCs w:val="24"/>
                <w:lang w:eastAsia="fr-FR"/>
              </w:rPr>
              <w:t>les</w:t>
            </w:r>
            <w:r w:rsidRPr="0085561A">
              <w:rPr>
                <w:rFonts w:ascii="Arial Narrow" w:eastAsia="Times New Roman" w:hAnsi="Arial Narrow" w:cs="Calibri"/>
                <w:sz w:val="24"/>
                <w:szCs w:val="24"/>
                <w:lang w:eastAsia="fr-FR"/>
              </w:rPr>
              <w:t xml:space="preserve"> opérateurs majeurs.</w:t>
            </w:r>
          </w:p>
          <w:p w14:paraId="702A178A" w14:textId="77777777" w:rsidR="00ED2A65" w:rsidRPr="0085561A" w:rsidRDefault="00ED2A65" w:rsidP="00CA372F">
            <w:pPr>
              <w:spacing w:after="0" w:line="240" w:lineRule="auto"/>
              <w:jc w:val="left"/>
              <w:rPr>
                <w:rFonts w:ascii="Arial Narrow" w:eastAsia="Times New Roman" w:hAnsi="Arial Narrow" w:cs="Calibri"/>
                <w:sz w:val="16"/>
                <w:szCs w:val="16"/>
                <w:lang w:eastAsia="fr-FR"/>
              </w:rPr>
            </w:pPr>
          </w:p>
        </w:tc>
        <w:tc>
          <w:tcPr>
            <w:tcW w:w="790"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19D5E9DE" w14:textId="3A859050"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30</w:t>
            </w:r>
          </w:p>
        </w:tc>
        <w:tc>
          <w:tcPr>
            <w:tcW w:w="816"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3E79B04E" w14:textId="30FE2A20"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2027-2029</w:t>
            </w:r>
          </w:p>
        </w:tc>
        <w:tc>
          <w:tcPr>
            <w:tcW w:w="567"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5D6D8530" w14:textId="21A2D808"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P2</w:t>
            </w:r>
          </w:p>
        </w:tc>
        <w:tc>
          <w:tcPr>
            <w:tcW w:w="567" w:type="dxa"/>
            <w:tcBorders>
              <w:top w:val="single" w:sz="4" w:space="0" w:color="auto"/>
              <w:left w:val="single" w:sz="4" w:space="0" w:color="auto"/>
              <w:bottom w:val="single" w:sz="4" w:space="0" w:color="auto"/>
              <w:right w:val="single" w:sz="4" w:space="0" w:color="auto"/>
            </w:tcBorders>
            <w:shd w:val="clear" w:color="auto" w:fill="DAE9F7" w:themeFill="text2" w:themeFillTint="1A"/>
            <w:tcMar>
              <w:top w:w="0" w:type="dxa"/>
              <w:left w:w="45" w:type="dxa"/>
              <w:bottom w:w="0" w:type="dxa"/>
              <w:right w:w="45" w:type="dxa"/>
            </w:tcMar>
            <w:vAlign w:val="center"/>
          </w:tcPr>
          <w:p w14:paraId="4D9B6F02" w14:textId="77777777" w:rsidR="00ED2A65" w:rsidRPr="0085561A" w:rsidRDefault="00ED2A65" w:rsidP="00CA372F">
            <w:pPr>
              <w:spacing w:after="0" w:line="240" w:lineRule="auto"/>
              <w:jc w:val="left"/>
              <w:rPr>
                <w:rFonts w:ascii="Arial Narrow" w:eastAsia="Times New Roman" w:hAnsi="Arial Narrow" w:cs="Calibri"/>
                <w:lang w:eastAsia="fr-FR"/>
              </w:rPr>
            </w:pPr>
          </w:p>
        </w:tc>
        <w:tc>
          <w:tcPr>
            <w:tcW w:w="567" w:type="dxa"/>
            <w:tcBorders>
              <w:top w:val="single" w:sz="4" w:space="0" w:color="auto"/>
              <w:left w:val="single" w:sz="4" w:space="0" w:color="auto"/>
              <w:bottom w:val="single" w:sz="4" w:space="0" w:color="auto"/>
              <w:right w:val="single" w:sz="4" w:space="0" w:color="auto"/>
            </w:tcBorders>
            <w:shd w:val="clear" w:color="auto" w:fill="DAE9F7" w:themeFill="text2" w:themeFillTint="1A"/>
            <w:tcMar>
              <w:top w:w="0" w:type="dxa"/>
              <w:left w:w="45" w:type="dxa"/>
              <w:bottom w:w="0" w:type="dxa"/>
              <w:right w:w="45" w:type="dxa"/>
            </w:tcMar>
            <w:vAlign w:val="center"/>
          </w:tcPr>
          <w:p w14:paraId="5EFE8122"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4" w:space="0" w:color="auto"/>
              <w:left w:val="single" w:sz="4" w:space="0" w:color="auto"/>
              <w:bottom w:val="single" w:sz="4" w:space="0" w:color="auto"/>
              <w:right w:val="single" w:sz="4" w:space="0" w:color="auto"/>
            </w:tcBorders>
            <w:shd w:val="clear" w:color="auto" w:fill="DAE9F7" w:themeFill="text2" w:themeFillTint="1A"/>
            <w:tcMar>
              <w:top w:w="0" w:type="dxa"/>
              <w:left w:w="45" w:type="dxa"/>
              <w:bottom w:w="0" w:type="dxa"/>
              <w:right w:w="45" w:type="dxa"/>
            </w:tcMar>
            <w:vAlign w:val="center"/>
          </w:tcPr>
          <w:p w14:paraId="64ACD449"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45" w:type="dxa"/>
              <w:bottom w:w="0" w:type="dxa"/>
              <w:right w:w="45" w:type="dxa"/>
            </w:tcMar>
            <w:vAlign w:val="center"/>
          </w:tcPr>
          <w:p w14:paraId="5558D3AD"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4" w:space="0" w:color="auto"/>
              <w:left w:val="single" w:sz="4" w:space="0" w:color="auto"/>
              <w:bottom w:val="single" w:sz="4" w:space="0" w:color="auto"/>
              <w:right w:val="single" w:sz="4" w:space="0" w:color="auto"/>
            </w:tcBorders>
            <w:shd w:val="clear" w:color="auto" w:fill="FFFFFF" w:themeFill="background1"/>
            <w:tcMar>
              <w:top w:w="0" w:type="dxa"/>
              <w:left w:w="45" w:type="dxa"/>
              <w:bottom w:w="0" w:type="dxa"/>
              <w:right w:w="45" w:type="dxa"/>
            </w:tcMar>
            <w:vAlign w:val="center"/>
          </w:tcPr>
          <w:p w14:paraId="4BBD87E9"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4113DD58" w14:textId="7A4AD211" w:rsidR="00ED2A65" w:rsidRPr="0085561A" w:rsidRDefault="003E371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1</w:t>
            </w:r>
            <w:r w:rsidR="00AF412E" w:rsidRPr="0085561A">
              <w:rPr>
                <w:rFonts w:ascii="Arial Narrow" w:eastAsia="Times New Roman" w:hAnsi="Arial Narrow" w:cs="Calibri"/>
                <w:lang w:eastAsia="fr-FR"/>
              </w:rPr>
              <w:t>5</w:t>
            </w:r>
            <w:r w:rsidRPr="0085561A">
              <w:rPr>
                <w:rFonts w:ascii="Arial Narrow" w:eastAsia="Times New Roman" w:hAnsi="Arial Narrow" w:cs="Calibri"/>
                <w:lang w:eastAsia="fr-FR"/>
              </w:rPr>
              <w:t>0</w:t>
            </w:r>
            <w:r w:rsidR="00ED2A65" w:rsidRPr="0085561A">
              <w:rPr>
                <w:rFonts w:ascii="Arial Narrow" w:eastAsia="Times New Roman" w:hAnsi="Arial Narrow" w:cs="Calibri"/>
                <w:lang w:eastAsia="fr-FR"/>
              </w:rPr>
              <w:t xml:space="preserve"> 0</w:t>
            </w:r>
            <w:r w:rsidRPr="0085561A">
              <w:rPr>
                <w:rFonts w:ascii="Arial Narrow" w:eastAsia="Times New Roman" w:hAnsi="Arial Narrow" w:cs="Calibri"/>
                <w:lang w:eastAsia="fr-FR"/>
              </w:rPr>
              <w:t>0</w:t>
            </w:r>
            <w:r w:rsidR="00ED2A65" w:rsidRPr="0085561A">
              <w:rPr>
                <w:rFonts w:ascii="Arial Narrow" w:eastAsia="Times New Roman" w:hAnsi="Arial Narrow" w:cs="Calibri"/>
                <w:lang w:eastAsia="fr-FR"/>
              </w:rPr>
              <w:t>0 000</w:t>
            </w:r>
          </w:p>
        </w:tc>
        <w:tc>
          <w:tcPr>
            <w:tcW w:w="1701" w:type="dxa"/>
            <w:tcBorders>
              <w:top w:val="single" w:sz="4" w:space="0" w:color="auto"/>
              <w:left w:val="single" w:sz="4" w:space="0" w:color="auto"/>
              <w:bottom w:val="single" w:sz="4" w:space="0" w:color="auto"/>
              <w:right w:val="single" w:sz="4" w:space="0" w:color="auto"/>
            </w:tcBorders>
            <w:tcMar>
              <w:top w:w="0" w:type="dxa"/>
              <w:left w:w="45" w:type="dxa"/>
              <w:bottom w:w="0" w:type="dxa"/>
              <w:right w:w="45" w:type="dxa"/>
            </w:tcMar>
            <w:vAlign w:val="center"/>
          </w:tcPr>
          <w:p w14:paraId="321F61CB" w14:textId="7157283E" w:rsidR="00ED2A65" w:rsidRPr="0085561A" w:rsidRDefault="0034028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(DAAJE/</w:t>
            </w:r>
            <w:r w:rsidR="00ED2A65" w:rsidRPr="0085561A">
              <w:rPr>
                <w:rFonts w:ascii="Arial Narrow" w:eastAsia="Times New Roman" w:hAnsi="Arial Narrow" w:cs="Calibri"/>
                <w:sz w:val="24"/>
                <w:szCs w:val="24"/>
                <w:lang w:eastAsia="fr-FR"/>
              </w:rPr>
              <w:t>Agence Nationale pour la Promotion de l’Alphabétisation</w:t>
            </w:r>
            <w:r w:rsidRPr="0085561A">
              <w:rPr>
                <w:rFonts w:ascii="Arial Narrow" w:eastAsia="Times New Roman" w:hAnsi="Arial Narrow" w:cs="Calibri"/>
                <w:sz w:val="24"/>
                <w:szCs w:val="24"/>
                <w:lang w:eastAsia="fr-FR"/>
              </w:rPr>
              <w:t>)</w:t>
            </w:r>
            <w:r w:rsidR="00ED2A65" w:rsidRPr="0085561A">
              <w:rPr>
                <w:rFonts w:ascii="Arial Narrow" w:eastAsia="Times New Roman" w:hAnsi="Arial Narrow" w:cs="Calibri"/>
                <w:sz w:val="24"/>
                <w:szCs w:val="24"/>
                <w:lang w:eastAsia="fr-FR"/>
              </w:rPr>
              <w:t xml:space="preserve"> / Opérateurs Télécoms</w:t>
            </w:r>
            <w:r w:rsidR="00AF412E" w:rsidRPr="0085561A">
              <w:rPr>
                <w:rFonts w:ascii="Arial Narrow" w:eastAsia="Times New Roman" w:hAnsi="Arial Narrow" w:cs="Calibri"/>
                <w:sz w:val="24"/>
                <w:szCs w:val="24"/>
                <w:lang w:eastAsia="fr-FR"/>
              </w:rPr>
              <w:t xml:space="preserve"> et de création de plateformes</w:t>
            </w:r>
          </w:p>
        </w:tc>
      </w:tr>
      <w:tr w:rsidR="00ED2A65" w:rsidRPr="0085561A" w14:paraId="5BCB2CB9" w14:textId="77777777" w:rsidTr="00CA372F">
        <w:trPr>
          <w:trHeight w:val="585"/>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31F69552" w14:textId="0CFAC759" w:rsidR="00ED2A65" w:rsidRPr="0085561A" w:rsidRDefault="00ED2A65"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lastRenderedPageBreak/>
              <w:t xml:space="preserve">Objectif spécifique 5 : </w:t>
            </w:r>
            <w:r w:rsidR="00535638" w:rsidRPr="0085561A">
              <w:rPr>
                <w:rFonts w:ascii="Arial Narrow" w:eastAsia="Times New Roman" w:hAnsi="Arial Narrow" w:cs="Calibri"/>
                <w:b/>
                <w:sz w:val="24"/>
                <w:szCs w:val="24"/>
                <w:lang w:eastAsia="fr-FR"/>
              </w:rPr>
              <w:t>Arrimer</w:t>
            </w:r>
            <w:r w:rsidRPr="0085561A">
              <w:rPr>
                <w:rFonts w:ascii="Arial Narrow" w:eastAsia="Times New Roman" w:hAnsi="Arial Narrow" w:cs="Calibri"/>
                <w:b/>
                <w:sz w:val="24"/>
                <w:szCs w:val="24"/>
                <w:lang w:eastAsia="fr-FR"/>
              </w:rPr>
              <w:t xml:space="preserve"> l'alphabétisation </w:t>
            </w:r>
            <w:r w:rsidR="00535638" w:rsidRPr="0085561A">
              <w:rPr>
                <w:rFonts w:ascii="Arial Narrow" w:eastAsia="Times New Roman" w:hAnsi="Arial Narrow" w:cs="Calibri"/>
                <w:b/>
                <w:sz w:val="24"/>
                <w:szCs w:val="24"/>
                <w:lang w:eastAsia="fr-FR"/>
              </w:rPr>
              <w:t xml:space="preserve">à </w:t>
            </w:r>
            <w:r w:rsidRPr="0085561A">
              <w:rPr>
                <w:rFonts w:ascii="Arial Narrow" w:eastAsia="Times New Roman" w:hAnsi="Arial Narrow" w:cs="Calibri"/>
                <w:b/>
                <w:sz w:val="24"/>
                <w:szCs w:val="24"/>
                <w:lang w:eastAsia="fr-FR"/>
              </w:rPr>
              <w:t>l'employabilité et l'entreprenariat.</w:t>
            </w:r>
          </w:p>
        </w:tc>
      </w:tr>
      <w:tr w:rsidR="00ED2A65" w:rsidRPr="0085561A" w14:paraId="69795929" w14:textId="77777777" w:rsidTr="00CA372F">
        <w:trPr>
          <w:trHeight w:val="465"/>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1C7FAF6B" w14:textId="77777777" w:rsidR="00ED2A65" w:rsidRPr="0085561A" w:rsidRDefault="00ED2A65" w:rsidP="0063370A">
            <w:pPr>
              <w:spacing w:before="0"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 xml:space="preserve">Résultat attendu 5 : L'alphabétisation devient un levier direct d'amélioration des conditions de vie et d'autonomisation économique, en dotant les apprenants de compétences immédiatement applicables dans des activités génératrices de revenus, favorisant ainsi leur insertion professionnelle et entrepreneuriale. </w:t>
            </w:r>
          </w:p>
        </w:tc>
      </w:tr>
      <w:tr w:rsidR="00ED2A65" w:rsidRPr="0085561A" w14:paraId="6FF4FE9C" w14:textId="77777777" w:rsidTr="00CA372F">
        <w:trPr>
          <w:trHeight w:val="1823"/>
        </w:trPr>
        <w:tc>
          <w:tcPr>
            <w:tcW w:w="2006"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6F5E6A0F" w14:textId="77777777" w:rsidR="00ED2A65" w:rsidRPr="0085561A" w:rsidRDefault="00ED2A65"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3.5.1 </w:t>
            </w:r>
            <w:bookmarkStart w:id="160" w:name="_Hlk223037679"/>
            <w:r w:rsidRPr="0085561A">
              <w:rPr>
                <w:rFonts w:ascii="Arial Narrow" w:eastAsia="Times New Roman" w:hAnsi="Arial Narrow" w:cs="Calibri"/>
                <w:sz w:val="24"/>
                <w:szCs w:val="24"/>
                <w:lang w:eastAsia="fr-FR"/>
              </w:rPr>
              <w:t>Développer des programmes d'alphabétisation fonctionnelle et sectorielle.</w:t>
            </w:r>
            <w:bookmarkEnd w:id="160"/>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417BE6F" w14:textId="77777777" w:rsidR="00ED2A65" w:rsidRPr="0085561A" w:rsidRDefault="00ED2A65" w:rsidP="0063370A">
            <w:pPr>
              <w:spacing w:before="0" w:after="0" w:line="240" w:lineRule="auto"/>
              <w:jc w:val="left"/>
              <w:rPr>
                <w:rFonts w:ascii="Arial Narrow" w:eastAsia="Times New Roman" w:hAnsi="Arial Narrow" w:cs="Calibri"/>
                <w:sz w:val="24"/>
                <w:szCs w:val="24"/>
                <w:lang w:eastAsia="fr-FR"/>
              </w:rPr>
            </w:pPr>
          </w:p>
          <w:p w14:paraId="6DF15AE6" w14:textId="0F8C2D37" w:rsidR="00ED2A65" w:rsidRPr="0085561A" w:rsidRDefault="00ED2A65"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3.5.1.1 Élaborer et valider en concertation avec les secteurs (Agriculture, Commerce, BTP...), des curricula d'alphabétisation professionnalisante.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2"/>
                <w:szCs w:val="12"/>
                <w:lang w:eastAsia="fr-FR"/>
              </w:rPr>
              <w:br/>
            </w:r>
            <w:r w:rsidRPr="0085561A">
              <w:rPr>
                <w:rFonts w:ascii="Arial Narrow" w:eastAsia="Times New Roman" w:hAnsi="Arial Narrow" w:cs="Calibri"/>
                <w:sz w:val="24"/>
                <w:szCs w:val="24"/>
                <w:lang w:eastAsia="fr-FR"/>
              </w:rPr>
              <w:t>3.5.1.2 Promouvoir et financer des programmes en partenariat avec les entreprises et coopératives.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2"/>
                <w:szCs w:val="12"/>
                <w:lang w:eastAsia="fr-FR"/>
              </w:rPr>
              <w:br/>
            </w:r>
            <w:r w:rsidRPr="0085561A">
              <w:rPr>
                <w:rFonts w:ascii="Arial Narrow" w:eastAsia="Times New Roman" w:hAnsi="Arial Narrow" w:cs="Calibri"/>
                <w:sz w:val="24"/>
                <w:szCs w:val="24"/>
                <w:lang w:eastAsia="fr-FR"/>
              </w:rPr>
              <w:t xml:space="preserve">3.5.1.3 Intégrer les </w:t>
            </w:r>
            <w:r w:rsidR="00626077" w:rsidRPr="0085561A">
              <w:rPr>
                <w:rFonts w:ascii="Arial Narrow" w:eastAsia="Times New Roman" w:hAnsi="Arial Narrow" w:cs="Calibri"/>
                <w:sz w:val="24"/>
                <w:szCs w:val="24"/>
                <w:lang w:eastAsia="fr-FR"/>
              </w:rPr>
              <w:t xml:space="preserve">défis nouveaux dans programmes en matière de compétence de vie courante </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B806DE1" w14:textId="77777777" w:rsidR="00ED2A65" w:rsidRPr="0085561A" w:rsidRDefault="00ED2A65"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Nombre de curricula sectoriels développés et validés.</w:t>
            </w:r>
            <w:r w:rsidRPr="0085561A">
              <w:rPr>
                <w:rFonts w:ascii="Arial Narrow" w:eastAsia="Times New Roman" w:hAnsi="Arial Narrow" w:cs="Calibri"/>
                <w:sz w:val="24"/>
                <w:szCs w:val="24"/>
                <w:lang w:eastAsia="fr-FR"/>
              </w:rPr>
              <w:br/>
            </w:r>
          </w:p>
          <w:p w14:paraId="1205A7BE" w14:textId="77777777" w:rsidR="009348D8" w:rsidRPr="0085561A" w:rsidRDefault="009348D8" w:rsidP="0063370A">
            <w:pPr>
              <w:spacing w:before="0" w:after="0" w:line="240" w:lineRule="auto"/>
              <w:jc w:val="left"/>
              <w:rPr>
                <w:rFonts w:ascii="Arial Narrow" w:eastAsia="Times New Roman" w:hAnsi="Arial Narrow" w:cs="Calibri"/>
                <w:sz w:val="24"/>
                <w:szCs w:val="24"/>
                <w:lang w:eastAsia="fr-FR"/>
              </w:rPr>
            </w:pPr>
          </w:p>
          <w:p w14:paraId="184B2EFF" w14:textId="00748B03" w:rsidR="00ED2A65" w:rsidRPr="0085561A" w:rsidRDefault="00ED2A65"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Nombre de partenariats opérationnels avec des entreprises et coopératives.</w:t>
            </w:r>
            <w:r w:rsidRPr="0085561A">
              <w:rPr>
                <w:rFonts w:ascii="Arial Narrow" w:eastAsia="Times New Roman" w:hAnsi="Arial Narrow" w:cs="Calibri"/>
                <w:sz w:val="24"/>
                <w:szCs w:val="24"/>
                <w:lang w:eastAsia="fr-FR"/>
              </w:rPr>
              <w:br/>
            </w:r>
          </w:p>
          <w:p w14:paraId="5F391AB2" w14:textId="3CAB3900" w:rsidR="00ED2A65" w:rsidRPr="0085561A" w:rsidRDefault="00ED2A65"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 </w:t>
            </w:r>
            <w:r w:rsidR="00265F80" w:rsidRPr="0085561A">
              <w:rPr>
                <w:rFonts w:ascii="Arial Narrow" w:eastAsia="Times New Roman" w:hAnsi="Arial Narrow" w:cs="Calibri"/>
                <w:sz w:val="24"/>
                <w:szCs w:val="24"/>
                <w:lang w:eastAsia="fr-FR"/>
              </w:rPr>
              <w:t>défis nouveaux intégrés dans les modules de compétence de vie courante</w:t>
            </w:r>
            <w:r w:rsidRPr="0085561A">
              <w:rPr>
                <w:rFonts w:ascii="Arial Narrow" w:eastAsia="Times New Roman" w:hAnsi="Arial Narrow" w:cs="Calibri"/>
                <w:sz w:val="24"/>
                <w:szCs w:val="24"/>
                <w:lang w:eastAsia="fr-FR"/>
              </w:rPr>
              <w:t>.</w:t>
            </w: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CC2034B" w14:textId="77777777" w:rsidR="00ED2A65" w:rsidRPr="0085561A" w:rsidRDefault="00ED2A65"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36</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A052BEA" w14:textId="77777777" w:rsidR="00ED2A65" w:rsidRPr="0085561A" w:rsidRDefault="00ED2A65" w:rsidP="0063370A">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2026-2028</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372776B" w14:textId="77777777" w:rsidR="00ED2A65" w:rsidRPr="0085561A" w:rsidRDefault="00ED2A65" w:rsidP="0063370A">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FCE5CD"/>
            <w:tcMar>
              <w:top w:w="0" w:type="dxa"/>
              <w:left w:w="45" w:type="dxa"/>
              <w:bottom w:w="0" w:type="dxa"/>
              <w:right w:w="45" w:type="dxa"/>
            </w:tcMar>
            <w:vAlign w:val="center"/>
            <w:hideMark/>
          </w:tcPr>
          <w:p w14:paraId="795BFB51" w14:textId="77777777" w:rsidR="00ED2A65" w:rsidRPr="0085561A" w:rsidRDefault="00ED2A65" w:rsidP="0063370A">
            <w:pPr>
              <w:spacing w:before="0"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FCE5CD"/>
            <w:tcMar>
              <w:top w:w="0" w:type="dxa"/>
              <w:left w:w="45" w:type="dxa"/>
              <w:bottom w:w="0" w:type="dxa"/>
              <w:right w:w="45" w:type="dxa"/>
            </w:tcMar>
            <w:vAlign w:val="center"/>
            <w:hideMark/>
          </w:tcPr>
          <w:p w14:paraId="58C53C26" w14:textId="77777777" w:rsidR="00ED2A65" w:rsidRPr="0085561A" w:rsidRDefault="00ED2A65" w:rsidP="0063370A">
            <w:pPr>
              <w:spacing w:before="0"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000000"/>
              <w:right w:val="single" w:sz="6" w:space="0" w:color="000000"/>
            </w:tcBorders>
            <w:shd w:val="clear" w:color="auto" w:fill="FCE5CD"/>
            <w:tcMar>
              <w:top w:w="0" w:type="dxa"/>
              <w:left w:w="45" w:type="dxa"/>
              <w:bottom w:w="0" w:type="dxa"/>
              <w:right w:w="45" w:type="dxa"/>
            </w:tcMar>
            <w:vAlign w:val="center"/>
            <w:hideMark/>
          </w:tcPr>
          <w:p w14:paraId="21A16309" w14:textId="77777777" w:rsidR="00ED2A65" w:rsidRPr="0085561A" w:rsidRDefault="00ED2A65" w:rsidP="0063370A">
            <w:pPr>
              <w:spacing w:before="0"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476112F5" w14:textId="77777777" w:rsidR="00ED2A65" w:rsidRPr="0085561A" w:rsidRDefault="00ED2A65" w:rsidP="0063370A">
            <w:pPr>
              <w:spacing w:before="0"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2210DCD" w14:textId="77777777" w:rsidR="00ED2A65" w:rsidRPr="0085561A" w:rsidRDefault="00ED2A65" w:rsidP="0063370A">
            <w:pPr>
              <w:spacing w:before="0"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91B78A4" w14:textId="77777777" w:rsidR="00ED2A65" w:rsidRPr="0085561A" w:rsidRDefault="00ED2A65" w:rsidP="0063370A">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154 500 000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DF01F7E" w14:textId="07D5D816" w:rsidR="00ED2A65" w:rsidRPr="0085561A" w:rsidRDefault="00340286" w:rsidP="0063370A">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(DAAJE/</w:t>
            </w:r>
            <w:r w:rsidR="00ED2A65" w:rsidRPr="0085561A">
              <w:rPr>
                <w:rFonts w:ascii="Arial Narrow" w:eastAsia="Times New Roman" w:hAnsi="Arial Narrow" w:cs="Calibri"/>
                <w:sz w:val="24"/>
                <w:szCs w:val="24"/>
                <w:lang w:eastAsia="fr-FR"/>
              </w:rPr>
              <w:t>Agence Nationale pour la Promotion de l’Alphabétisation</w:t>
            </w:r>
            <w:r w:rsidRPr="0085561A">
              <w:rPr>
                <w:rFonts w:ascii="Arial Narrow" w:eastAsia="Times New Roman" w:hAnsi="Arial Narrow" w:cs="Calibri"/>
                <w:sz w:val="24"/>
                <w:szCs w:val="24"/>
                <w:lang w:eastAsia="fr-FR"/>
              </w:rPr>
              <w:t>)</w:t>
            </w:r>
            <w:r w:rsidR="00ED2A65" w:rsidRPr="0085561A">
              <w:rPr>
                <w:rFonts w:ascii="Arial Narrow" w:eastAsia="Times New Roman" w:hAnsi="Arial Narrow" w:cs="Calibri"/>
                <w:sz w:val="24"/>
                <w:szCs w:val="24"/>
                <w:lang w:eastAsia="fr-FR"/>
              </w:rPr>
              <w:t xml:space="preserve"> / Ministères sectoriels / Chambres de Métiers</w:t>
            </w:r>
          </w:p>
        </w:tc>
      </w:tr>
      <w:tr w:rsidR="00ED2A65" w:rsidRPr="0085561A" w14:paraId="49BA01D0" w14:textId="77777777" w:rsidTr="00CA372F">
        <w:trPr>
          <w:trHeight w:val="570"/>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4626633D" w14:textId="77777777" w:rsidR="00ED2A65" w:rsidRPr="0085561A" w:rsidRDefault="00ED2A65"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6 : Mettre en place un système robuste de suivi-évaluation, d'assurance qualité et de recherche.</w:t>
            </w:r>
          </w:p>
        </w:tc>
      </w:tr>
      <w:tr w:rsidR="00ED2A65" w:rsidRPr="0085561A" w14:paraId="76BFA52D" w14:textId="77777777" w:rsidTr="00CA372F">
        <w:trPr>
          <w:trHeight w:val="570"/>
        </w:trPr>
        <w:tc>
          <w:tcPr>
            <w:tcW w:w="14876" w:type="dxa"/>
            <w:gridSpan w:val="13"/>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7FE45C8E" w14:textId="77777777" w:rsidR="00ED2A65" w:rsidRPr="0085561A" w:rsidRDefault="00ED2A65"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Résultat attendu 6 : Une culture de l'amélioration continue, basée sur les données probantes et des évaluations rigoureuses, est institutionnalisée dans le secteur de l'alphabétisation, permettant d'ajuster en temps réel les stratégies, de garantir la qualité des apprentissages et de démontrer l'impact socio-économique des programmes.</w:t>
            </w:r>
          </w:p>
        </w:tc>
      </w:tr>
      <w:tr w:rsidR="00ED2A65" w:rsidRPr="0085561A" w14:paraId="48C9E277" w14:textId="77777777" w:rsidTr="00CA372F">
        <w:trPr>
          <w:trHeight w:val="300"/>
        </w:trPr>
        <w:tc>
          <w:tcPr>
            <w:tcW w:w="2006"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31309746"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3.6.1 </w:t>
            </w:r>
            <w:bookmarkStart w:id="161" w:name="_Hlk223037693"/>
            <w:r w:rsidRPr="0085561A">
              <w:rPr>
                <w:rFonts w:ascii="Arial Narrow" w:eastAsia="Times New Roman" w:hAnsi="Arial Narrow" w:cs="Calibri"/>
                <w:sz w:val="24"/>
                <w:szCs w:val="24"/>
                <w:lang w:eastAsia="fr-FR"/>
              </w:rPr>
              <w:t>Systématiser l'évaluation interne et externe.</w:t>
            </w:r>
            <w:bookmarkEnd w:id="161"/>
          </w:p>
        </w:tc>
        <w:tc>
          <w:tcPr>
            <w:tcW w:w="2453"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0282FDF"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3.6.1.1 Former des spécialistes en suivi-évaluation des programmes d'alpha.</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lastRenderedPageBreak/>
              <w:br/>
              <w:t>3.6.1.2 Mettre en place un système d'évaluation externe indépendant des programmes.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3.6.1.3 Réaliser des évaluations régulières des apprentissages, des matériels et des enseignants.</w:t>
            </w:r>
          </w:p>
        </w:tc>
        <w:tc>
          <w:tcPr>
            <w:tcW w:w="27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0C156E1"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Nombre de spécialistes en suivi-évaluation formés et en poste.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lastRenderedPageBreak/>
              <w:t>2. Rapport d'évaluation externe produit pour chaque programme majeur.</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Taux de rétention des connaissances mesuré annuellement via des sondages.</w:t>
            </w:r>
          </w:p>
        </w:tc>
        <w:tc>
          <w:tcPr>
            <w:tcW w:w="790"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42EB98C"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816"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F911875" w14:textId="77777777"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56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C643039" w14:textId="77777777"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P1</w:t>
            </w:r>
          </w:p>
        </w:tc>
        <w:tc>
          <w:tcPr>
            <w:tcW w:w="567" w:type="dxa"/>
            <w:tcBorders>
              <w:top w:val="single" w:sz="6" w:space="0" w:color="CCCCCC"/>
              <w:left w:val="single" w:sz="6" w:space="0" w:color="CCCCCC"/>
              <w:bottom w:val="single" w:sz="6" w:space="0" w:color="000000"/>
              <w:right w:val="single" w:sz="6" w:space="0" w:color="000000"/>
            </w:tcBorders>
            <w:shd w:val="clear" w:color="auto" w:fill="F4CCCC"/>
            <w:tcMar>
              <w:top w:w="0" w:type="dxa"/>
              <w:left w:w="45" w:type="dxa"/>
              <w:bottom w:w="0" w:type="dxa"/>
              <w:right w:w="45" w:type="dxa"/>
            </w:tcMar>
            <w:vAlign w:val="center"/>
          </w:tcPr>
          <w:p w14:paraId="1A9ACDF4" w14:textId="77777777" w:rsidR="00ED2A65" w:rsidRPr="0085561A" w:rsidRDefault="00ED2A65"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6" w:space="0" w:color="000000"/>
              <w:right w:val="single" w:sz="6" w:space="0" w:color="000000"/>
            </w:tcBorders>
            <w:shd w:val="clear" w:color="auto" w:fill="F4CCCC"/>
            <w:tcMar>
              <w:top w:w="0" w:type="dxa"/>
              <w:left w:w="45" w:type="dxa"/>
              <w:bottom w:w="0" w:type="dxa"/>
              <w:right w:w="45" w:type="dxa"/>
            </w:tcMar>
            <w:vAlign w:val="center"/>
          </w:tcPr>
          <w:p w14:paraId="3FDBDBEA"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6" w:space="0" w:color="000000"/>
              <w:right w:val="single" w:sz="6" w:space="0" w:color="000000"/>
            </w:tcBorders>
            <w:shd w:val="clear" w:color="auto" w:fill="F4CCCC"/>
            <w:tcMar>
              <w:top w:w="0" w:type="dxa"/>
              <w:left w:w="45" w:type="dxa"/>
              <w:bottom w:w="0" w:type="dxa"/>
              <w:right w:w="45" w:type="dxa"/>
            </w:tcMar>
            <w:vAlign w:val="center"/>
          </w:tcPr>
          <w:p w14:paraId="7090646A"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F4CCCC"/>
            <w:tcMar>
              <w:top w:w="0" w:type="dxa"/>
              <w:left w:w="45" w:type="dxa"/>
              <w:bottom w:w="0" w:type="dxa"/>
              <w:right w:w="45" w:type="dxa"/>
            </w:tcMar>
            <w:vAlign w:val="center"/>
          </w:tcPr>
          <w:p w14:paraId="6E69307D"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6" w:space="0" w:color="000000"/>
              <w:right w:val="single" w:sz="6" w:space="0" w:color="000000"/>
            </w:tcBorders>
            <w:shd w:val="clear" w:color="auto" w:fill="F4CCCC"/>
            <w:tcMar>
              <w:top w:w="0" w:type="dxa"/>
              <w:left w:w="45" w:type="dxa"/>
              <w:bottom w:w="0" w:type="dxa"/>
              <w:right w:w="45" w:type="dxa"/>
            </w:tcMar>
            <w:vAlign w:val="center"/>
          </w:tcPr>
          <w:p w14:paraId="54762086"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2CA8AEC" w14:textId="11610C3F" w:rsidR="00ED2A65" w:rsidRPr="0085561A" w:rsidRDefault="00265F80"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 xml:space="preserve">500 </w:t>
            </w:r>
            <w:r w:rsidR="00ED2A65" w:rsidRPr="0085561A">
              <w:rPr>
                <w:rFonts w:ascii="Arial Narrow" w:eastAsia="Times New Roman" w:hAnsi="Arial Narrow" w:cs="Calibri"/>
                <w:lang w:eastAsia="fr-FR"/>
              </w:rPr>
              <w:t>000 000</w:t>
            </w:r>
          </w:p>
        </w:tc>
        <w:tc>
          <w:tcPr>
            <w:tcW w:w="1701" w:type="dxa"/>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F405C32" w14:textId="7CABE23B"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 </w:t>
            </w:r>
            <w:r w:rsidR="00265F80" w:rsidRPr="0085561A">
              <w:rPr>
                <w:rFonts w:ascii="Arial Narrow" w:eastAsia="Times New Roman" w:hAnsi="Arial Narrow" w:cs="Calibri"/>
                <w:sz w:val="24"/>
                <w:szCs w:val="24"/>
                <w:lang w:eastAsia="fr-FR"/>
              </w:rPr>
              <w:t>MENAET (DCSPA/</w:t>
            </w:r>
          </w:p>
          <w:p w14:paraId="231DC98D" w14:textId="3704D85D"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Agence Nationale pour la Promotion </w:t>
            </w:r>
            <w:r w:rsidRPr="0085561A">
              <w:rPr>
                <w:rFonts w:ascii="Arial Narrow" w:eastAsia="Times New Roman" w:hAnsi="Arial Narrow" w:cs="Calibri"/>
                <w:sz w:val="24"/>
                <w:szCs w:val="24"/>
                <w:lang w:eastAsia="fr-FR"/>
              </w:rPr>
              <w:lastRenderedPageBreak/>
              <w:t xml:space="preserve">de l’Alphabétisation / </w:t>
            </w:r>
            <w:r w:rsidR="00265F80" w:rsidRPr="0085561A">
              <w:rPr>
                <w:rFonts w:ascii="Arial Narrow" w:eastAsia="Times New Roman" w:hAnsi="Arial Narrow" w:cs="Calibri"/>
                <w:sz w:val="24"/>
                <w:szCs w:val="24"/>
                <w:lang w:eastAsia="fr-FR"/>
              </w:rPr>
              <w:t>Autres ministères de mise en œuvre/ institut de recherche</w:t>
            </w:r>
          </w:p>
        </w:tc>
      </w:tr>
      <w:tr w:rsidR="00ED2A65" w:rsidRPr="0085561A" w14:paraId="70079E87" w14:textId="77777777" w:rsidTr="00CA372F">
        <w:trPr>
          <w:trHeight w:val="2730"/>
        </w:trPr>
        <w:tc>
          <w:tcPr>
            <w:tcW w:w="2006" w:type="dxa"/>
            <w:tcBorders>
              <w:top w:val="single" w:sz="6" w:space="0" w:color="CCCCCC"/>
              <w:left w:val="single" w:sz="6" w:space="0" w:color="000000"/>
              <w:bottom w:val="single" w:sz="4" w:space="0" w:color="auto"/>
              <w:right w:val="single" w:sz="6" w:space="0" w:color="000000"/>
            </w:tcBorders>
            <w:tcMar>
              <w:top w:w="0" w:type="dxa"/>
              <w:left w:w="45" w:type="dxa"/>
              <w:bottom w:w="0" w:type="dxa"/>
              <w:right w:w="45" w:type="dxa"/>
            </w:tcMar>
            <w:vAlign w:val="center"/>
            <w:hideMark/>
          </w:tcPr>
          <w:p w14:paraId="0401CA92"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3.6.2 </w:t>
            </w:r>
            <w:bookmarkStart w:id="162" w:name="_Hlk223037703"/>
            <w:r w:rsidRPr="0085561A">
              <w:rPr>
                <w:rFonts w:ascii="Arial Narrow" w:eastAsia="Times New Roman" w:hAnsi="Arial Narrow" w:cs="Calibri"/>
                <w:sz w:val="24"/>
                <w:szCs w:val="24"/>
                <w:lang w:eastAsia="fr-FR"/>
              </w:rPr>
              <w:t>Évaluer l'impact socio-économique et assurer un suivi longitudinal.</w:t>
            </w:r>
            <w:bookmarkEnd w:id="162"/>
          </w:p>
        </w:tc>
        <w:tc>
          <w:tcPr>
            <w:tcW w:w="2453"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53C506A0"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3.6.2.1 Concevoir le protocole d’étude d’impact et le mettre en œuvre.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3.6.2.2 Mettre en place un dispositif de suivi longitudinal d'une cohorte d'apprenants sur 5 ans.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3.6.2.3 Mesurer l'amélioration des conditions de vie, de l'employabilité et des revenus.</w:t>
            </w:r>
          </w:p>
        </w:tc>
        <w:tc>
          <w:tcPr>
            <w:tcW w:w="2716"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489BFBD2"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Protocole d'étude d’impact disponible.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Base de données du dispositif longitudinale disponible.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Rapport d'impact socio-économique publié en 2030.</w:t>
            </w:r>
          </w:p>
        </w:tc>
        <w:tc>
          <w:tcPr>
            <w:tcW w:w="790"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23187D02" w14:textId="77777777" w:rsidR="00ED2A65" w:rsidRPr="0085561A" w:rsidRDefault="00ED2A65"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816"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7D8087C5" w14:textId="77777777"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567"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46E58CCC" w14:textId="77777777" w:rsidR="00ED2A65" w:rsidRPr="0085561A" w:rsidRDefault="00ED2A65"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P2</w:t>
            </w:r>
          </w:p>
        </w:tc>
        <w:tc>
          <w:tcPr>
            <w:tcW w:w="567"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hideMark/>
          </w:tcPr>
          <w:p w14:paraId="6F574E3D" w14:textId="77777777" w:rsidR="00ED2A65" w:rsidRPr="0085561A" w:rsidRDefault="00ED2A65" w:rsidP="00CA372F">
            <w:pPr>
              <w:spacing w:after="0" w:line="240" w:lineRule="auto"/>
              <w:jc w:val="left"/>
              <w:rPr>
                <w:rFonts w:ascii="Arial Narrow" w:eastAsia="Times New Roman" w:hAnsi="Arial Narrow" w:cs="Calibri"/>
                <w:lang w:eastAsia="fr-FR"/>
              </w:rPr>
            </w:pPr>
          </w:p>
        </w:tc>
        <w:tc>
          <w:tcPr>
            <w:tcW w:w="567"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hideMark/>
          </w:tcPr>
          <w:p w14:paraId="03617C17"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582"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hideMark/>
          </w:tcPr>
          <w:p w14:paraId="4DE230A2"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hideMark/>
          </w:tcPr>
          <w:p w14:paraId="79708C1E"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492" w:type="dxa"/>
            <w:tcBorders>
              <w:top w:val="single" w:sz="6" w:space="0" w:color="CCCCCC"/>
              <w:left w:val="single" w:sz="6" w:space="0" w:color="CCCCCC"/>
              <w:bottom w:val="single" w:sz="4" w:space="0" w:color="auto"/>
              <w:right w:val="single" w:sz="6" w:space="0" w:color="000000"/>
            </w:tcBorders>
            <w:shd w:val="clear" w:color="auto" w:fill="FFF2CC"/>
            <w:tcMar>
              <w:top w:w="0" w:type="dxa"/>
              <w:left w:w="45" w:type="dxa"/>
              <w:bottom w:w="0" w:type="dxa"/>
              <w:right w:w="45" w:type="dxa"/>
            </w:tcMar>
            <w:vAlign w:val="center"/>
            <w:hideMark/>
          </w:tcPr>
          <w:p w14:paraId="6DBC4FDC" w14:textId="77777777" w:rsidR="00ED2A65" w:rsidRPr="0085561A" w:rsidRDefault="00ED2A65" w:rsidP="00CA372F">
            <w:pPr>
              <w:spacing w:after="0" w:line="240" w:lineRule="auto"/>
              <w:jc w:val="left"/>
              <w:rPr>
                <w:rFonts w:ascii="Arial Narrow" w:eastAsia="Times New Roman" w:hAnsi="Arial Narrow" w:cs="Times New Roman"/>
                <w:sz w:val="20"/>
                <w:szCs w:val="20"/>
                <w:lang w:eastAsia="fr-FR"/>
              </w:rPr>
            </w:pPr>
          </w:p>
        </w:tc>
        <w:tc>
          <w:tcPr>
            <w:tcW w:w="1127"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6C509997" w14:textId="603A0523" w:rsidR="00ED2A65" w:rsidRPr="0085561A" w:rsidRDefault="00265F80" w:rsidP="00CA372F">
            <w:pPr>
              <w:spacing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300</w:t>
            </w:r>
            <w:r w:rsidR="00ED2A65" w:rsidRPr="0085561A">
              <w:rPr>
                <w:rFonts w:ascii="Arial Narrow" w:eastAsia="Times New Roman" w:hAnsi="Arial Narrow" w:cs="Calibri"/>
                <w:lang w:eastAsia="fr-FR"/>
              </w:rPr>
              <w:t xml:space="preserve"> 000 000</w:t>
            </w:r>
          </w:p>
        </w:tc>
        <w:tc>
          <w:tcPr>
            <w:tcW w:w="1701" w:type="dxa"/>
            <w:tcBorders>
              <w:top w:val="single" w:sz="6" w:space="0" w:color="CCCCCC"/>
              <w:left w:val="single" w:sz="6" w:space="0" w:color="CCCCCC"/>
              <w:bottom w:val="single" w:sz="4" w:space="0" w:color="auto"/>
              <w:right w:val="single" w:sz="6" w:space="0" w:color="000000"/>
            </w:tcBorders>
            <w:tcMar>
              <w:top w:w="0" w:type="dxa"/>
              <w:left w:w="45" w:type="dxa"/>
              <w:bottom w:w="0" w:type="dxa"/>
              <w:right w:w="45" w:type="dxa"/>
            </w:tcMar>
            <w:vAlign w:val="center"/>
            <w:hideMark/>
          </w:tcPr>
          <w:p w14:paraId="6B211AA2" w14:textId="14BFEEAF" w:rsidR="00ED2A65" w:rsidRPr="0085561A" w:rsidRDefault="00265F80"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IGENAET/</w:t>
            </w:r>
            <w:r w:rsidR="00ED2A65" w:rsidRPr="0085561A">
              <w:rPr>
                <w:rFonts w:ascii="Arial Narrow" w:eastAsia="Times New Roman" w:hAnsi="Arial Narrow" w:cs="Calibri"/>
                <w:sz w:val="24"/>
                <w:szCs w:val="24"/>
                <w:lang w:eastAsia="fr-FR"/>
              </w:rPr>
              <w:t>Agence Nationale pour la Promotion de l’Alphabétisation / Institut de Recherche</w:t>
            </w:r>
          </w:p>
        </w:tc>
      </w:tr>
    </w:tbl>
    <w:p w14:paraId="01DA1571" w14:textId="77777777" w:rsidR="009348D8" w:rsidRPr="0085561A" w:rsidRDefault="00CE6955" w:rsidP="009348D8">
      <w:pPr>
        <w:rPr>
          <w:rFonts w:ascii="Arial Narrow" w:hAnsi="Arial Narrow"/>
          <w:sz w:val="24"/>
          <w:szCs w:val="24"/>
        </w:rPr>
      </w:pPr>
      <w:r w:rsidRPr="0085561A">
        <w:rPr>
          <w:rFonts w:ascii="Arial Narrow" w:hAnsi="Arial Narrow"/>
          <w:sz w:val="24"/>
          <w:szCs w:val="24"/>
        </w:rPr>
        <w:tab/>
      </w:r>
    </w:p>
    <w:p w14:paraId="7373B94A" w14:textId="17F86B55" w:rsidR="001D656F" w:rsidRPr="0085561A" w:rsidRDefault="00CE6955" w:rsidP="009348D8">
      <w:pPr>
        <w:spacing w:line="259" w:lineRule="auto"/>
        <w:rPr>
          <w:rFonts w:ascii="Arial Narrow" w:hAnsi="Arial Narrow"/>
          <w:sz w:val="24"/>
          <w:szCs w:val="24"/>
        </w:rPr>
      </w:pPr>
      <w:r w:rsidRPr="0085561A">
        <w:rPr>
          <w:rFonts w:ascii="Arial Narrow" w:hAnsi="Arial Narrow"/>
          <w:sz w:val="24"/>
          <w:szCs w:val="24"/>
        </w:rPr>
        <w:tab/>
      </w:r>
      <w:r w:rsidRPr="0085561A">
        <w:rPr>
          <w:rFonts w:ascii="Arial Narrow" w:hAnsi="Arial Narrow"/>
          <w:sz w:val="24"/>
          <w:szCs w:val="24"/>
        </w:rPr>
        <w:tab/>
      </w:r>
      <w:r w:rsidRPr="0085561A">
        <w:rPr>
          <w:rFonts w:ascii="Arial Narrow" w:hAnsi="Arial Narrow"/>
          <w:sz w:val="24"/>
          <w:szCs w:val="24"/>
        </w:rPr>
        <w:tab/>
      </w:r>
      <w:r w:rsidRPr="0085561A">
        <w:rPr>
          <w:rFonts w:ascii="Arial Narrow" w:hAnsi="Arial Narrow"/>
          <w:sz w:val="24"/>
          <w:szCs w:val="24"/>
        </w:rPr>
        <w:tab/>
      </w:r>
      <w:bookmarkStart w:id="163" w:name="_Hlk220937600"/>
      <w:r w:rsidRPr="0085561A">
        <w:rPr>
          <w:rFonts w:ascii="Arial Narrow" w:hAnsi="Arial Narrow"/>
          <w:b/>
          <w:bCs/>
          <w:sz w:val="28"/>
          <w:szCs w:val="28"/>
        </w:rPr>
        <w:t xml:space="preserve">TOTAL AXE QUALITÉ : </w:t>
      </w:r>
      <w:r w:rsidR="00461902" w:rsidRPr="0085561A">
        <w:rPr>
          <w:rFonts w:ascii="Arial Narrow" w:hAnsi="Arial Narrow"/>
          <w:b/>
          <w:bCs/>
          <w:sz w:val="28"/>
          <w:szCs w:val="28"/>
        </w:rPr>
        <w:t>7</w:t>
      </w:r>
      <w:r w:rsidR="008901FD" w:rsidRPr="0085561A">
        <w:rPr>
          <w:rFonts w:ascii="Arial Narrow" w:hAnsi="Arial Narrow"/>
          <w:b/>
          <w:bCs/>
          <w:sz w:val="28"/>
          <w:szCs w:val="28"/>
        </w:rPr>
        <w:t xml:space="preserve"> </w:t>
      </w:r>
      <w:r w:rsidR="00461902" w:rsidRPr="0085561A">
        <w:rPr>
          <w:rFonts w:ascii="Arial Narrow" w:hAnsi="Arial Narrow"/>
          <w:b/>
          <w:bCs/>
          <w:sz w:val="28"/>
          <w:szCs w:val="28"/>
        </w:rPr>
        <w:t>0</w:t>
      </w:r>
      <w:r w:rsidR="008901FD" w:rsidRPr="0085561A">
        <w:rPr>
          <w:rFonts w:ascii="Arial Narrow" w:hAnsi="Arial Narrow"/>
          <w:b/>
          <w:bCs/>
          <w:sz w:val="28"/>
          <w:szCs w:val="28"/>
        </w:rPr>
        <w:t>64 750 000</w:t>
      </w:r>
      <w:r w:rsidRPr="0085561A">
        <w:rPr>
          <w:rFonts w:ascii="Arial Narrow" w:hAnsi="Arial Narrow"/>
          <w:b/>
          <w:bCs/>
          <w:sz w:val="28"/>
          <w:szCs w:val="28"/>
        </w:rPr>
        <w:t xml:space="preserve"> F CFA</w:t>
      </w:r>
      <w:bookmarkEnd w:id="163"/>
      <w:r w:rsidR="001D656F" w:rsidRPr="0085561A">
        <w:rPr>
          <w:rFonts w:ascii="Arial Narrow" w:hAnsi="Arial Narrow"/>
          <w:sz w:val="24"/>
          <w:szCs w:val="24"/>
        </w:rPr>
        <w:br w:type="page"/>
      </w:r>
    </w:p>
    <w:p w14:paraId="38D183EB" w14:textId="4044A45D" w:rsidR="00CE6955" w:rsidRPr="0085561A" w:rsidRDefault="00CE6955" w:rsidP="00D2512A">
      <w:pPr>
        <w:pStyle w:val="Paragraphedeliste"/>
        <w:numPr>
          <w:ilvl w:val="0"/>
          <w:numId w:val="10"/>
        </w:numPr>
        <w:tabs>
          <w:tab w:val="left" w:pos="5432"/>
        </w:tabs>
        <w:rPr>
          <w:rFonts w:ascii="Arial Narrow" w:hAnsi="Arial Narrow"/>
          <w:b/>
          <w:bCs/>
          <w:sz w:val="24"/>
          <w:szCs w:val="24"/>
        </w:rPr>
      </w:pPr>
      <w:r w:rsidRPr="0085561A">
        <w:rPr>
          <w:rFonts w:ascii="Arial Narrow" w:hAnsi="Arial Narrow"/>
          <w:b/>
          <w:bCs/>
          <w:sz w:val="24"/>
          <w:szCs w:val="24"/>
        </w:rPr>
        <w:lastRenderedPageBreak/>
        <w:t>GENRE ET INCLUSION</w:t>
      </w:r>
    </w:p>
    <w:p w14:paraId="58BEA609" w14:textId="77777777" w:rsidR="00CE6955" w:rsidRPr="0085561A" w:rsidRDefault="00CE6955" w:rsidP="00CE6955">
      <w:pPr>
        <w:tabs>
          <w:tab w:val="left" w:pos="5432"/>
        </w:tabs>
        <w:rPr>
          <w:rFonts w:ascii="Arial Narrow" w:hAnsi="Arial Narrow"/>
          <w:sz w:val="24"/>
          <w:szCs w:val="24"/>
        </w:rPr>
      </w:pPr>
      <w:r w:rsidRPr="0085561A">
        <w:rPr>
          <w:rFonts w:ascii="Arial Narrow" w:hAnsi="Arial Narrow"/>
          <w:b/>
          <w:bCs/>
          <w:sz w:val="24"/>
          <w:szCs w:val="24"/>
        </w:rPr>
        <w:t>Objectif général de l'axe</w:t>
      </w:r>
      <w:r w:rsidRPr="0085561A">
        <w:rPr>
          <w:rFonts w:ascii="Arial Narrow" w:hAnsi="Arial Narrow"/>
          <w:sz w:val="24"/>
          <w:szCs w:val="24"/>
        </w:rPr>
        <w:t xml:space="preserve"> : Promouvoir l’inclusion et le genre dans l’alphabétisation en priorisant l’accès et l’adaptation des programmes pour les femmes, les jeunes filles et les personnes en situation de handicap.</w:t>
      </w:r>
    </w:p>
    <w:p w14:paraId="24F4950B" w14:textId="77777777" w:rsidR="00CE6955" w:rsidRPr="0085561A" w:rsidRDefault="00CE6955" w:rsidP="00CE6955">
      <w:pPr>
        <w:tabs>
          <w:tab w:val="left" w:pos="5432"/>
        </w:tabs>
        <w:rPr>
          <w:rFonts w:ascii="Arial Narrow" w:hAnsi="Arial Narrow"/>
          <w:sz w:val="24"/>
          <w:szCs w:val="24"/>
        </w:rPr>
      </w:pPr>
      <w:r w:rsidRPr="0085561A">
        <w:rPr>
          <w:rFonts w:ascii="Arial Narrow" w:hAnsi="Arial Narrow"/>
          <w:b/>
          <w:bCs/>
          <w:sz w:val="24"/>
          <w:szCs w:val="24"/>
        </w:rPr>
        <w:t>Résultat attendu de l'axe</w:t>
      </w:r>
      <w:r w:rsidRPr="0085561A">
        <w:rPr>
          <w:rFonts w:ascii="Arial Narrow" w:hAnsi="Arial Narrow"/>
          <w:sz w:val="24"/>
          <w:szCs w:val="24"/>
        </w:rPr>
        <w:t xml:space="preserve"> : un cadre d'alphabétisation équitable diminuant les inégalités et accordant une priorité concrète aux publics féminins ainsi qu'aux personnes en situation de handicap.</w:t>
      </w:r>
    </w:p>
    <w:tbl>
      <w:tblPr>
        <w:tblW w:w="14451" w:type="dxa"/>
        <w:tblLayout w:type="fixed"/>
        <w:tblCellMar>
          <w:left w:w="0" w:type="dxa"/>
          <w:right w:w="0" w:type="dxa"/>
        </w:tblCellMar>
        <w:tblLook w:val="04A0" w:firstRow="1" w:lastRow="0" w:firstColumn="1" w:lastColumn="0" w:noHBand="0" w:noVBand="1"/>
      </w:tblPr>
      <w:tblGrid>
        <w:gridCol w:w="1605"/>
        <w:gridCol w:w="190"/>
        <w:gridCol w:w="2219"/>
        <w:gridCol w:w="149"/>
        <w:gridCol w:w="1783"/>
        <w:gridCol w:w="491"/>
        <w:gridCol w:w="78"/>
        <w:gridCol w:w="603"/>
        <w:gridCol w:w="671"/>
        <w:gridCol w:w="336"/>
        <w:gridCol w:w="476"/>
        <w:gridCol w:w="239"/>
        <w:gridCol w:w="289"/>
        <w:gridCol w:w="239"/>
        <w:gridCol w:w="289"/>
        <w:gridCol w:w="239"/>
        <w:gridCol w:w="289"/>
        <w:gridCol w:w="239"/>
        <w:gridCol w:w="289"/>
        <w:gridCol w:w="239"/>
        <w:gridCol w:w="289"/>
        <w:gridCol w:w="239"/>
        <w:gridCol w:w="1128"/>
        <w:gridCol w:w="142"/>
        <w:gridCol w:w="1701"/>
      </w:tblGrid>
      <w:tr w:rsidR="00095989" w:rsidRPr="0085561A" w14:paraId="3C79A3B2" w14:textId="77777777" w:rsidTr="0063370A">
        <w:trPr>
          <w:trHeight w:val="285"/>
        </w:trPr>
        <w:tc>
          <w:tcPr>
            <w:tcW w:w="1605" w:type="dxa"/>
            <w:vMerge w:val="restart"/>
            <w:tcBorders>
              <w:top w:val="single" w:sz="6" w:space="0" w:color="000000"/>
              <w:left w:val="single" w:sz="6" w:space="0" w:color="000000"/>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17072CA" w14:textId="2F7DBEFF"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Activités</w:t>
            </w:r>
          </w:p>
        </w:tc>
        <w:tc>
          <w:tcPr>
            <w:tcW w:w="2409" w:type="dxa"/>
            <w:gridSpan w:val="2"/>
            <w:vMerge w:val="restart"/>
            <w:tcBorders>
              <w:top w:val="single" w:sz="6" w:space="0" w:color="000000"/>
              <w:left w:val="single" w:sz="6" w:space="0" w:color="CCCCCC"/>
              <w:right w:val="single" w:sz="6" w:space="0" w:color="000000"/>
            </w:tcBorders>
            <w:shd w:val="clear" w:color="auto" w:fill="FFC000"/>
            <w:tcMar>
              <w:top w:w="0" w:type="dxa"/>
              <w:left w:w="45" w:type="dxa"/>
              <w:bottom w:w="0" w:type="dxa"/>
              <w:right w:w="45" w:type="dxa"/>
            </w:tcMar>
            <w:vAlign w:val="center"/>
            <w:hideMark/>
          </w:tcPr>
          <w:p w14:paraId="61F08B9E"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Tâches</w:t>
            </w:r>
          </w:p>
        </w:tc>
        <w:tc>
          <w:tcPr>
            <w:tcW w:w="1932" w:type="dxa"/>
            <w:gridSpan w:val="2"/>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4291D3D" w14:textId="06150313"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Indicateur de performance</w:t>
            </w:r>
          </w:p>
        </w:tc>
        <w:tc>
          <w:tcPr>
            <w:tcW w:w="569" w:type="dxa"/>
            <w:gridSpan w:val="2"/>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18539C22"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Durée (mois)</w:t>
            </w:r>
          </w:p>
        </w:tc>
        <w:tc>
          <w:tcPr>
            <w:tcW w:w="1274" w:type="dxa"/>
            <w:gridSpan w:val="2"/>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A997833"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Date début-fin</w:t>
            </w:r>
          </w:p>
        </w:tc>
        <w:tc>
          <w:tcPr>
            <w:tcW w:w="812" w:type="dxa"/>
            <w:gridSpan w:val="2"/>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CA5310A"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Priorité</w:t>
            </w:r>
          </w:p>
        </w:tc>
        <w:tc>
          <w:tcPr>
            <w:tcW w:w="4007" w:type="dxa"/>
            <w:gridSpan w:val="12"/>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785737C7"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Budget</w:t>
            </w:r>
          </w:p>
        </w:tc>
        <w:tc>
          <w:tcPr>
            <w:tcW w:w="1843" w:type="dxa"/>
            <w:gridSpan w:val="2"/>
            <w:vMerge w:val="restart"/>
            <w:tcBorders>
              <w:top w:val="single" w:sz="6" w:space="0" w:color="000000"/>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503C3C1" w14:textId="77777777" w:rsidR="00095989" w:rsidRPr="0085561A" w:rsidRDefault="00095989" w:rsidP="00CA372F">
            <w:pPr>
              <w:spacing w:after="0" w:line="240" w:lineRule="auto"/>
              <w:jc w:val="center"/>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Structure responsable</w:t>
            </w:r>
          </w:p>
        </w:tc>
      </w:tr>
      <w:tr w:rsidR="00095989" w:rsidRPr="0085561A" w14:paraId="2CE5D86E" w14:textId="77777777" w:rsidTr="0063370A">
        <w:trPr>
          <w:trHeight w:val="285"/>
        </w:trPr>
        <w:tc>
          <w:tcPr>
            <w:tcW w:w="1605" w:type="dxa"/>
            <w:vMerge/>
            <w:tcBorders>
              <w:top w:val="single" w:sz="6" w:space="0" w:color="000000"/>
              <w:left w:val="single" w:sz="6" w:space="0" w:color="000000"/>
              <w:bottom w:val="single" w:sz="6" w:space="0" w:color="000000"/>
              <w:right w:val="single" w:sz="6" w:space="0" w:color="000000"/>
            </w:tcBorders>
            <w:vAlign w:val="center"/>
            <w:hideMark/>
          </w:tcPr>
          <w:p w14:paraId="2189C2AD"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2409" w:type="dxa"/>
            <w:gridSpan w:val="2"/>
            <w:vMerge/>
            <w:tcBorders>
              <w:left w:val="single" w:sz="6" w:space="0" w:color="CCCCCC"/>
              <w:right w:val="single" w:sz="6" w:space="0" w:color="000000"/>
            </w:tcBorders>
            <w:shd w:val="clear" w:color="auto" w:fill="FFC000"/>
            <w:tcMar>
              <w:top w:w="0" w:type="dxa"/>
              <w:left w:w="45" w:type="dxa"/>
              <w:bottom w:w="0" w:type="dxa"/>
              <w:right w:w="45" w:type="dxa"/>
            </w:tcMar>
            <w:vAlign w:val="center"/>
            <w:hideMark/>
          </w:tcPr>
          <w:p w14:paraId="3CFE269D"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1932" w:type="dxa"/>
            <w:gridSpan w:val="2"/>
            <w:vMerge/>
            <w:tcBorders>
              <w:top w:val="single" w:sz="6" w:space="0" w:color="000000"/>
              <w:left w:val="single" w:sz="6" w:space="0" w:color="CCCCCC"/>
              <w:bottom w:val="single" w:sz="6" w:space="0" w:color="000000"/>
              <w:right w:val="single" w:sz="6" w:space="0" w:color="000000"/>
            </w:tcBorders>
            <w:vAlign w:val="center"/>
            <w:hideMark/>
          </w:tcPr>
          <w:p w14:paraId="7D1C1E9D"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569" w:type="dxa"/>
            <w:gridSpan w:val="2"/>
            <w:vMerge/>
            <w:tcBorders>
              <w:top w:val="single" w:sz="6" w:space="0" w:color="000000"/>
              <w:left w:val="single" w:sz="6" w:space="0" w:color="CCCCCC"/>
              <w:bottom w:val="single" w:sz="6" w:space="0" w:color="000000"/>
              <w:right w:val="single" w:sz="6" w:space="0" w:color="000000"/>
            </w:tcBorders>
            <w:vAlign w:val="center"/>
            <w:hideMark/>
          </w:tcPr>
          <w:p w14:paraId="3ACF551C"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1274" w:type="dxa"/>
            <w:gridSpan w:val="2"/>
            <w:vMerge w:val="restart"/>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F00F88D"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Année</w:t>
            </w:r>
          </w:p>
        </w:tc>
        <w:tc>
          <w:tcPr>
            <w:tcW w:w="812" w:type="dxa"/>
            <w:gridSpan w:val="2"/>
            <w:vMerge/>
            <w:tcBorders>
              <w:top w:val="single" w:sz="6" w:space="0" w:color="000000"/>
              <w:left w:val="single" w:sz="6" w:space="0" w:color="CCCCCC"/>
              <w:bottom w:val="single" w:sz="6" w:space="0" w:color="000000"/>
              <w:right w:val="single" w:sz="6" w:space="0" w:color="000000"/>
            </w:tcBorders>
            <w:vAlign w:val="center"/>
            <w:hideMark/>
          </w:tcPr>
          <w:p w14:paraId="234C09D9"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7228E64"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2026</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3BD73E3"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2027</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61391F9"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2028</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47D3D460"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2029</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24873554"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2030</w:t>
            </w:r>
          </w:p>
        </w:tc>
        <w:tc>
          <w:tcPr>
            <w:tcW w:w="1367"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721591CF"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TOTAL</w:t>
            </w:r>
          </w:p>
        </w:tc>
        <w:tc>
          <w:tcPr>
            <w:tcW w:w="1843" w:type="dxa"/>
            <w:gridSpan w:val="2"/>
            <w:vMerge/>
            <w:tcBorders>
              <w:top w:val="single" w:sz="6" w:space="0" w:color="000000"/>
              <w:left w:val="single" w:sz="6" w:space="0" w:color="CCCCCC"/>
              <w:bottom w:val="single" w:sz="6" w:space="0" w:color="000000"/>
              <w:right w:val="single" w:sz="6" w:space="0" w:color="000000"/>
            </w:tcBorders>
            <w:vAlign w:val="center"/>
            <w:hideMark/>
          </w:tcPr>
          <w:p w14:paraId="4087982D"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r>
      <w:tr w:rsidR="00095989" w:rsidRPr="0085561A" w14:paraId="2B0B5D84" w14:textId="77777777" w:rsidTr="0063370A">
        <w:trPr>
          <w:trHeight w:val="285"/>
        </w:trPr>
        <w:tc>
          <w:tcPr>
            <w:tcW w:w="1605" w:type="dxa"/>
            <w:vMerge/>
            <w:tcBorders>
              <w:top w:val="single" w:sz="6" w:space="0" w:color="000000"/>
              <w:left w:val="single" w:sz="6" w:space="0" w:color="000000"/>
              <w:bottom w:val="single" w:sz="6" w:space="0" w:color="000000"/>
              <w:right w:val="single" w:sz="6" w:space="0" w:color="000000"/>
            </w:tcBorders>
            <w:vAlign w:val="center"/>
            <w:hideMark/>
          </w:tcPr>
          <w:p w14:paraId="08ACC4E3"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2409" w:type="dxa"/>
            <w:gridSpan w:val="2"/>
            <w:vMerge/>
            <w:tcBorders>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6709F288"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1932" w:type="dxa"/>
            <w:gridSpan w:val="2"/>
            <w:vMerge/>
            <w:tcBorders>
              <w:top w:val="single" w:sz="6" w:space="0" w:color="000000"/>
              <w:left w:val="single" w:sz="6" w:space="0" w:color="CCCCCC"/>
              <w:bottom w:val="single" w:sz="6" w:space="0" w:color="000000"/>
              <w:right w:val="single" w:sz="6" w:space="0" w:color="000000"/>
            </w:tcBorders>
            <w:vAlign w:val="center"/>
            <w:hideMark/>
          </w:tcPr>
          <w:p w14:paraId="03AA42D9"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569" w:type="dxa"/>
            <w:gridSpan w:val="2"/>
            <w:vMerge/>
            <w:tcBorders>
              <w:top w:val="single" w:sz="6" w:space="0" w:color="000000"/>
              <w:left w:val="single" w:sz="6" w:space="0" w:color="CCCCCC"/>
              <w:bottom w:val="single" w:sz="6" w:space="0" w:color="000000"/>
              <w:right w:val="single" w:sz="6" w:space="0" w:color="000000"/>
            </w:tcBorders>
            <w:vAlign w:val="center"/>
            <w:hideMark/>
          </w:tcPr>
          <w:p w14:paraId="35D3207A"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1274" w:type="dxa"/>
            <w:gridSpan w:val="2"/>
            <w:vMerge/>
            <w:tcBorders>
              <w:top w:val="single" w:sz="6" w:space="0" w:color="CCCCCC"/>
              <w:left w:val="single" w:sz="6" w:space="0" w:color="CCCCCC"/>
              <w:bottom w:val="single" w:sz="6" w:space="0" w:color="000000"/>
              <w:right w:val="single" w:sz="6" w:space="0" w:color="000000"/>
            </w:tcBorders>
            <w:vAlign w:val="center"/>
            <w:hideMark/>
          </w:tcPr>
          <w:p w14:paraId="7F91B126"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812" w:type="dxa"/>
            <w:gridSpan w:val="2"/>
            <w:vMerge/>
            <w:tcBorders>
              <w:top w:val="single" w:sz="6" w:space="0" w:color="000000"/>
              <w:left w:val="single" w:sz="6" w:space="0" w:color="CCCCCC"/>
              <w:bottom w:val="single" w:sz="6" w:space="0" w:color="000000"/>
              <w:right w:val="single" w:sz="6" w:space="0" w:color="000000"/>
            </w:tcBorders>
            <w:vAlign w:val="center"/>
            <w:hideMark/>
          </w:tcPr>
          <w:p w14:paraId="1345EDED"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7CC55EF5"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AD8D03F"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2AB9C273"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3658D25"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59E49656"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6" w:space="0" w:color="000000"/>
              <w:right w:val="single" w:sz="6" w:space="0" w:color="000000"/>
            </w:tcBorders>
            <w:shd w:val="clear" w:color="auto" w:fill="FFC000"/>
            <w:tcMar>
              <w:top w:w="0" w:type="dxa"/>
              <w:left w:w="45" w:type="dxa"/>
              <w:bottom w:w="0" w:type="dxa"/>
              <w:right w:w="45" w:type="dxa"/>
            </w:tcMar>
            <w:vAlign w:val="center"/>
            <w:hideMark/>
          </w:tcPr>
          <w:p w14:paraId="31684F8A"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1843" w:type="dxa"/>
            <w:gridSpan w:val="2"/>
            <w:vMerge/>
            <w:tcBorders>
              <w:top w:val="single" w:sz="6" w:space="0" w:color="000000"/>
              <w:left w:val="single" w:sz="6" w:space="0" w:color="CCCCCC"/>
              <w:bottom w:val="single" w:sz="6" w:space="0" w:color="000000"/>
              <w:right w:val="single" w:sz="6" w:space="0" w:color="000000"/>
            </w:tcBorders>
            <w:vAlign w:val="center"/>
            <w:hideMark/>
          </w:tcPr>
          <w:p w14:paraId="09C02300" w14:textId="77777777" w:rsidR="00095989" w:rsidRPr="0085561A" w:rsidRDefault="00095989" w:rsidP="00CA372F">
            <w:pPr>
              <w:spacing w:after="0" w:line="240" w:lineRule="auto"/>
              <w:jc w:val="left"/>
              <w:rPr>
                <w:rFonts w:ascii="Arial Narrow" w:eastAsia="Times New Roman" w:hAnsi="Arial Narrow" w:cs="Calibri"/>
                <w:b/>
                <w:bCs/>
                <w:sz w:val="24"/>
                <w:szCs w:val="24"/>
                <w:lang w:eastAsia="fr-FR"/>
              </w:rPr>
            </w:pPr>
          </w:p>
        </w:tc>
      </w:tr>
      <w:tr w:rsidR="00095989" w:rsidRPr="0085561A" w14:paraId="6AE0D0D3" w14:textId="77777777" w:rsidTr="0063370A">
        <w:trPr>
          <w:trHeight w:val="390"/>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630C5334" w14:textId="3C92021C"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w:t>
            </w:r>
            <w:r w:rsidR="00EC56D4" w:rsidRPr="0085561A">
              <w:rPr>
                <w:rFonts w:ascii="Arial Narrow" w:eastAsia="Times New Roman" w:hAnsi="Arial Narrow" w:cs="Calibri"/>
                <w:b/>
                <w:sz w:val="24"/>
                <w:szCs w:val="24"/>
                <w:lang w:eastAsia="fr-FR"/>
              </w:rPr>
              <w:t>1</w:t>
            </w:r>
            <w:r w:rsidRPr="0085561A">
              <w:rPr>
                <w:rFonts w:ascii="Arial Narrow" w:eastAsia="Times New Roman" w:hAnsi="Arial Narrow" w:cs="Calibri"/>
                <w:b/>
                <w:sz w:val="24"/>
                <w:szCs w:val="24"/>
                <w:lang w:eastAsia="fr-FR"/>
              </w:rPr>
              <w:t xml:space="preserve"> : Assurer l'accès et la rétention des femmes et des jeunes filles.</w:t>
            </w:r>
          </w:p>
        </w:tc>
      </w:tr>
      <w:tr w:rsidR="00095989" w:rsidRPr="0085561A" w14:paraId="28F6B26A" w14:textId="77777777" w:rsidTr="0063370A">
        <w:trPr>
          <w:trHeight w:val="885"/>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4DB80DD0" w14:textId="522C7B5A"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 xml:space="preserve">Résultats attendus </w:t>
            </w:r>
            <w:r w:rsidR="00EC56D4" w:rsidRPr="0085561A">
              <w:rPr>
                <w:rFonts w:ascii="Arial Narrow" w:eastAsia="Times New Roman" w:hAnsi="Arial Narrow" w:cs="Calibri"/>
                <w:b/>
                <w:sz w:val="24"/>
                <w:szCs w:val="24"/>
                <w:lang w:eastAsia="fr-FR"/>
              </w:rPr>
              <w:t>1</w:t>
            </w:r>
            <w:r w:rsidRPr="0085561A">
              <w:rPr>
                <w:rFonts w:ascii="Arial Narrow" w:eastAsia="Times New Roman" w:hAnsi="Arial Narrow" w:cs="Calibri"/>
                <w:b/>
                <w:sz w:val="24"/>
                <w:szCs w:val="24"/>
                <w:lang w:eastAsia="fr-FR"/>
              </w:rPr>
              <w:t xml:space="preserve"> : Les femmes et les jeunes filles, en particulier celles des milieux ruraux et vulnérables, constituent la majorité des participants et des diplômés des programmes d'alphabétisation, grâce à des mesures proactives qui lèvent les obstacles spécifiques à leur participation et à leur persévérance.</w:t>
            </w:r>
          </w:p>
        </w:tc>
      </w:tr>
      <w:tr w:rsidR="00095989" w:rsidRPr="0085561A" w14:paraId="6F091C3D" w14:textId="77777777" w:rsidTr="0063370A">
        <w:trPr>
          <w:trHeight w:val="2955"/>
        </w:trPr>
        <w:tc>
          <w:tcPr>
            <w:tcW w:w="1605" w:type="dxa"/>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1B275BC9" w14:textId="22E49E71"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 xml:space="preserve">.1. </w:t>
            </w:r>
            <w:bookmarkStart w:id="164" w:name="_Hlk223037745"/>
            <w:r w:rsidRPr="0085561A">
              <w:rPr>
                <w:rFonts w:ascii="Arial Narrow" w:eastAsia="Times New Roman" w:hAnsi="Arial Narrow" w:cs="Calibri"/>
                <w:sz w:val="24"/>
                <w:szCs w:val="24"/>
                <w:lang w:eastAsia="fr-FR"/>
              </w:rPr>
              <w:t>Cibler systématiquement les femmes et les jeunes filles.</w:t>
            </w:r>
            <w:bookmarkEnd w:id="164"/>
          </w:p>
        </w:tc>
        <w:tc>
          <w:tcPr>
            <w:tcW w:w="2409"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4FF8E83D" w14:textId="665CE86A" w:rsidR="00095989" w:rsidRPr="0085561A" w:rsidRDefault="00BF665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095989"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1</w:t>
            </w:r>
            <w:r w:rsidR="00095989" w:rsidRPr="0085561A">
              <w:rPr>
                <w:rFonts w:ascii="Arial Narrow" w:eastAsia="Times New Roman" w:hAnsi="Arial Narrow" w:cs="Calibri"/>
                <w:sz w:val="24"/>
                <w:szCs w:val="24"/>
                <w:lang w:eastAsia="fr-FR"/>
              </w:rPr>
              <w:t>.1.</w:t>
            </w:r>
            <w:r w:rsidR="00AC70B7" w:rsidRPr="0085561A">
              <w:rPr>
                <w:rFonts w:ascii="Arial Narrow" w:eastAsia="Times New Roman" w:hAnsi="Arial Narrow" w:cs="Calibri"/>
                <w:sz w:val="24"/>
                <w:szCs w:val="24"/>
                <w:lang w:eastAsia="fr-FR"/>
              </w:rPr>
              <w:t>1</w:t>
            </w:r>
            <w:r w:rsidR="00095989" w:rsidRPr="0085561A">
              <w:rPr>
                <w:rFonts w:ascii="Arial Narrow" w:eastAsia="Times New Roman" w:hAnsi="Arial Narrow" w:cs="Calibri"/>
                <w:sz w:val="24"/>
                <w:szCs w:val="24"/>
                <w:lang w:eastAsia="fr-FR"/>
              </w:rPr>
              <w:t xml:space="preserve"> Mettre en place des bourses d'encouragement ou des incitations pour les filles-mères ou les femmes chefs de ménage.</w:t>
            </w:r>
          </w:p>
        </w:tc>
        <w:tc>
          <w:tcPr>
            <w:tcW w:w="1932"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1AF24B2C" w14:textId="154D13B6" w:rsidR="00095989" w:rsidRPr="0085561A" w:rsidRDefault="00AC70B7"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w:t>
            </w:r>
            <w:r w:rsidR="00095989" w:rsidRPr="0085561A">
              <w:rPr>
                <w:rFonts w:ascii="Arial Narrow" w:eastAsia="Times New Roman" w:hAnsi="Arial Narrow" w:cs="Calibri"/>
                <w:sz w:val="24"/>
                <w:szCs w:val="24"/>
                <w:lang w:eastAsia="fr-FR"/>
              </w:rPr>
              <w:t>. Nombre de femmes bénéficiant de dispositifs d'incitation spécifiques.</w:t>
            </w:r>
          </w:p>
        </w:tc>
        <w:tc>
          <w:tcPr>
            <w:tcW w:w="56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C3A96BF"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274"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EB60D5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81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92A3797"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B4A7D6"/>
            <w:tcMar>
              <w:top w:w="0" w:type="dxa"/>
              <w:left w:w="45" w:type="dxa"/>
              <w:bottom w:w="0" w:type="dxa"/>
              <w:right w:w="45" w:type="dxa"/>
            </w:tcMar>
            <w:vAlign w:val="center"/>
            <w:hideMark/>
          </w:tcPr>
          <w:p w14:paraId="23A38129"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B4A7D6"/>
            <w:tcMar>
              <w:top w:w="0" w:type="dxa"/>
              <w:left w:w="45" w:type="dxa"/>
              <w:bottom w:w="0" w:type="dxa"/>
              <w:right w:w="45" w:type="dxa"/>
            </w:tcMar>
            <w:vAlign w:val="center"/>
            <w:hideMark/>
          </w:tcPr>
          <w:p w14:paraId="529ECB8C"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B4A7D6"/>
            <w:tcMar>
              <w:top w:w="0" w:type="dxa"/>
              <w:left w:w="45" w:type="dxa"/>
              <w:bottom w:w="0" w:type="dxa"/>
              <w:right w:w="45" w:type="dxa"/>
            </w:tcMar>
            <w:vAlign w:val="center"/>
            <w:hideMark/>
          </w:tcPr>
          <w:p w14:paraId="30F3A8E8"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B4A7D6"/>
            <w:tcMar>
              <w:top w:w="0" w:type="dxa"/>
              <w:left w:w="45" w:type="dxa"/>
              <w:bottom w:w="0" w:type="dxa"/>
              <w:right w:w="45" w:type="dxa"/>
            </w:tcMar>
            <w:vAlign w:val="center"/>
            <w:hideMark/>
          </w:tcPr>
          <w:p w14:paraId="0EA3871A"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B4A7D6"/>
            <w:tcMar>
              <w:top w:w="0" w:type="dxa"/>
              <w:left w:w="45" w:type="dxa"/>
              <w:bottom w:w="0" w:type="dxa"/>
              <w:right w:w="45" w:type="dxa"/>
            </w:tcMar>
            <w:vAlign w:val="center"/>
            <w:hideMark/>
          </w:tcPr>
          <w:p w14:paraId="3282BA7A"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5C389F7A"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1 200 000 000</w:t>
            </w:r>
          </w:p>
        </w:tc>
        <w:tc>
          <w:tcPr>
            <w:tcW w:w="1843"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34AFE4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Agence Nationale pour la Promotion de l’Alphabétisation / Antennes régionales / ONG féminines</w:t>
            </w:r>
          </w:p>
        </w:tc>
      </w:tr>
      <w:tr w:rsidR="00095989" w:rsidRPr="0085561A" w14:paraId="3DFA74F7" w14:textId="77777777" w:rsidTr="0063370A">
        <w:trPr>
          <w:trHeight w:val="2325"/>
        </w:trPr>
        <w:tc>
          <w:tcPr>
            <w:tcW w:w="160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4B8D5070" w14:textId="11BBA49B"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4.</w:t>
            </w:r>
            <w:r w:rsidR="00BF6657"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 </w:t>
            </w:r>
            <w:bookmarkStart w:id="165" w:name="_Hlk223037769"/>
            <w:r w:rsidRPr="0085561A">
              <w:rPr>
                <w:rFonts w:ascii="Arial Narrow" w:eastAsia="Times New Roman" w:hAnsi="Arial Narrow" w:cs="Calibri"/>
                <w:sz w:val="24"/>
                <w:szCs w:val="24"/>
                <w:lang w:eastAsia="fr-FR"/>
              </w:rPr>
              <w:t>Adapter les pratiques au facteur genre (mixité</w:t>
            </w:r>
            <w:r w:rsidR="002865FA"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w:t>
            </w:r>
            <w:r w:rsidR="002865FA" w:rsidRPr="0085561A">
              <w:rPr>
                <w:rFonts w:ascii="Arial Narrow" w:eastAsia="Times New Roman" w:hAnsi="Arial Narrow" w:cs="Calibri"/>
                <w:sz w:val="24"/>
                <w:szCs w:val="24"/>
                <w:lang w:eastAsia="fr-FR"/>
              </w:rPr>
              <w:t xml:space="preserve"> </w:t>
            </w:r>
            <w:r w:rsidRPr="0085561A">
              <w:rPr>
                <w:rFonts w:ascii="Arial Narrow" w:eastAsia="Times New Roman" w:hAnsi="Arial Narrow" w:cs="Calibri"/>
                <w:sz w:val="24"/>
                <w:szCs w:val="24"/>
                <w:lang w:eastAsia="fr-FR"/>
              </w:rPr>
              <w:t>séparation).</w:t>
            </w:r>
            <w:bookmarkEnd w:id="165"/>
          </w:p>
        </w:tc>
        <w:tc>
          <w:tcPr>
            <w:tcW w:w="240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753C869" w14:textId="0D4CE121"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w:t>
            </w:r>
            <w:r w:rsidR="00AC70B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w:t>
            </w:r>
            <w:r w:rsidR="00AC70B7"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 xml:space="preserve"> Réaliser une analyse contextuelle des sensibilités culturelles et religieuses par région concernant la mixité.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.2</w:t>
            </w:r>
            <w:r w:rsidR="00AC70B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 Élaborer des directives claires permettant des modalités flexibles (</w:t>
            </w:r>
            <w:r w:rsidR="00BF0912" w:rsidRPr="0085561A">
              <w:rPr>
                <w:rFonts w:ascii="Arial Narrow" w:eastAsia="Times New Roman" w:hAnsi="Arial Narrow" w:cs="Calibri"/>
                <w:sz w:val="24"/>
                <w:szCs w:val="24"/>
                <w:lang w:eastAsia="fr-FR"/>
              </w:rPr>
              <w:t>centres</w:t>
            </w:r>
            <w:r w:rsidRPr="0085561A">
              <w:rPr>
                <w:rFonts w:ascii="Arial Narrow" w:eastAsia="Times New Roman" w:hAnsi="Arial Narrow" w:cs="Calibri"/>
                <w:sz w:val="24"/>
                <w:szCs w:val="24"/>
                <w:lang w:eastAsia="fr-FR"/>
              </w:rPr>
              <w:t xml:space="preserve"> non-mixtes, horaires adaptés aux femmes, alphabétiseuses femmes).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1</w:t>
            </w:r>
            <w:r w:rsidRPr="0085561A">
              <w:rPr>
                <w:rFonts w:ascii="Arial Narrow" w:eastAsia="Times New Roman" w:hAnsi="Arial Narrow" w:cs="Calibri"/>
                <w:sz w:val="24"/>
                <w:szCs w:val="24"/>
                <w:lang w:eastAsia="fr-FR"/>
              </w:rPr>
              <w:t>.2.3 Recruter et former prioritairement des alphabétiseuses dans les zones sensibles.</w:t>
            </w:r>
          </w:p>
        </w:tc>
        <w:tc>
          <w:tcPr>
            <w:tcW w:w="193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43C10F4" w14:textId="0896F8A1"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Carte des sensibilités et directives opérationnelles disponibles.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2. Pourcentage de </w:t>
            </w:r>
            <w:r w:rsidR="00BF0912" w:rsidRPr="0085561A">
              <w:rPr>
                <w:rFonts w:ascii="Arial Narrow" w:eastAsia="Times New Roman" w:hAnsi="Arial Narrow" w:cs="Calibri"/>
                <w:sz w:val="24"/>
                <w:szCs w:val="24"/>
                <w:lang w:eastAsia="fr-FR"/>
              </w:rPr>
              <w:t>centre</w:t>
            </w:r>
            <w:r w:rsidRPr="0085561A">
              <w:rPr>
                <w:rFonts w:ascii="Arial Narrow" w:eastAsia="Times New Roman" w:hAnsi="Arial Narrow" w:cs="Calibri"/>
                <w:sz w:val="24"/>
                <w:szCs w:val="24"/>
                <w:lang w:eastAsia="fr-FR"/>
              </w:rPr>
              <w:t>s offrant des modalités adaptées au genre dans les zones identifiées.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Pourcentage d'alphabétiseuses parmi le corps enseignant.</w:t>
            </w:r>
          </w:p>
        </w:tc>
        <w:tc>
          <w:tcPr>
            <w:tcW w:w="56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F632BF1"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24</w:t>
            </w:r>
          </w:p>
        </w:tc>
        <w:tc>
          <w:tcPr>
            <w:tcW w:w="1274"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A99AB72"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2026-2027</w:t>
            </w:r>
          </w:p>
        </w:tc>
        <w:tc>
          <w:tcPr>
            <w:tcW w:w="81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45307AA"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E599"/>
            <w:tcMar>
              <w:top w:w="0" w:type="dxa"/>
              <w:left w:w="45" w:type="dxa"/>
              <w:bottom w:w="0" w:type="dxa"/>
              <w:right w:w="45" w:type="dxa"/>
            </w:tcMar>
            <w:vAlign w:val="center"/>
            <w:hideMark/>
          </w:tcPr>
          <w:p w14:paraId="5059B0AA"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E599"/>
            <w:tcMar>
              <w:top w:w="0" w:type="dxa"/>
              <w:left w:w="45" w:type="dxa"/>
              <w:bottom w:w="0" w:type="dxa"/>
              <w:right w:w="45" w:type="dxa"/>
            </w:tcMar>
            <w:vAlign w:val="center"/>
            <w:hideMark/>
          </w:tcPr>
          <w:p w14:paraId="1BDB5488"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4846B907"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5C35104B"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ABEE369"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8272F01"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350 000 000</w:t>
            </w:r>
          </w:p>
        </w:tc>
        <w:tc>
          <w:tcPr>
            <w:tcW w:w="1843"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242F69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Antennes régionales / Leaders religieux et communautaires</w:t>
            </w:r>
          </w:p>
        </w:tc>
      </w:tr>
      <w:tr w:rsidR="00095989" w:rsidRPr="0085561A" w14:paraId="2CD056D0" w14:textId="77777777" w:rsidTr="0063370A">
        <w:trPr>
          <w:trHeight w:val="285"/>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19E2CC9D" w14:textId="0054265D"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w:t>
            </w:r>
            <w:r w:rsidR="00EC56D4" w:rsidRPr="0085561A">
              <w:rPr>
                <w:rFonts w:ascii="Arial Narrow" w:eastAsia="Times New Roman" w:hAnsi="Arial Narrow" w:cs="Calibri"/>
                <w:b/>
                <w:sz w:val="24"/>
                <w:szCs w:val="24"/>
                <w:lang w:eastAsia="fr-FR"/>
              </w:rPr>
              <w:t>2</w:t>
            </w:r>
            <w:r w:rsidRPr="0085561A">
              <w:rPr>
                <w:rFonts w:ascii="Arial Narrow" w:eastAsia="Times New Roman" w:hAnsi="Arial Narrow" w:cs="Calibri"/>
                <w:b/>
                <w:sz w:val="24"/>
                <w:szCs w:val="24"/>
                <w:lang w:eastAsia="fr-FR"/>
              </w:rPr>
              <w:t xml:space="preserve"> : Garantir l'accès et la qualité de l'offre pour les personnes en situation de handicap (PSH).</w:t>
            </w:r>
          </w:p>
        </w:tc>
      </w:tr>
      <w:tr w:rsidR="00095989" w:rsidRPr="0085561A" w14:paraId="291DD84B" w14:textId="77777777" w:rsidTr="0063370A">
        <w:trPr>
          <w:trHeight w:val="780"/>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4F9F30BE" w14:textId="242FC7DA"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 xml:space="preserve">Résultats attendus </w:t>
            </w:r>
            <w:r w:rsidR="00EC56D4" w:rsidRPr="0085561A">
              <w:rPr>
                <w:rFonts w:ascii="Arial Narrow" w:eastAsia="Times New Roman" w:hAnsi="Arial Narrow" w:cs="Calibri"/>
                <w:b/>
                <w:sz w:val="24"/>
                <w:szCs w:val="24"/>
                <w:lang w:eastAsia="fr-FR"/>
              </w:rPr>
              <w:t>2</w:t>
            </w:r>
            <w:r w:rsidRPr="0085561A">
              <w:rPr>
                <w:rFonts w:ascii="Arial Narrow" w:eastAsia="Times New Roman" w:hAnsi="Arial Narrow" w:cs="Calibri"/>
                <w:b/>
                <w:sz w:val="24"/>
                <w:szCs w:val="24"/>
                <w:lang w:eastAsia="fr-FR"/>
              </w:rPr>
              <w:t xml:space="preserve"> : Les personnes en situation de handicap (PSH) ont un accès équitable à des programmes d'alphabétisation de qualité, spécialement adaptés à leurs besoins spécifiques, dispensées par des professionnels formés et dans des environnements accessibles, favorisant ainsi leur pleine inclusion sociale et économique. </w:t>
            </w:r>
          </w:p>
        </w:tc>
      </w:tr>
      <w:tr w:rsidR="00095989" w:rsidRPr="0085561A" w14:paraId="278D7E34" w14:textId="77777777" w:rsidTr="0063370A">
        <w:trPr>
          <w:trHeight w:val="1398"/>
        </w:trPr>
        <w:tc>
          <w:tcPr>
            <w:tcW w:w="160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78FF84F7" w14:textId="2960851F"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EC56D4"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1. </w:t>
            </w:r>
            <w:bookmarkStart w:id="166" w:name="_Hlk223037780"/>
            <w:r w:rsidRPr="0085561A">
              <w:rPr>
                <w:rFonts w:ascii="Arial Narrow" w:eastAsia="Times New Roman" w:hAnsi="Arial Narrow" w:cs="Calibri"/>
                <w:sz w:val="24"/>
                <w:szCs w:val="24"/>
                <w:lang w:eastAsia="fr-FR"/>
              </w:rPr>
              <w:t>Développer des programmes spécifiques et adaptés pour chaque type de handicap.</w:t>
            </w:r>
            <w:bookmarkEnd w:id="166"/>
          </w:p>
        </w:tc>
        <w:tc>
          <w:tcPr>
            <w:tcW w:w="240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D9D021F"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14DACB9B" w14:textId="30CD4A8E"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.1.1 </w:t>
            </w:r>
            <w:r w:rsidR="00221275" w:rsidRPr="0085561A">
              <w:rPr>
                <w:rFonts w:ascii="Arial Narrow" w:eastAsia="Times New Roman" w:hAnsi="Arial Narrow" w:cs="Calibri"/>
                <w:sz w:val="24"/>
                <w:szCs w:val="24"/>
                <w:lang w:eastAsia="fr-FR"/>
              </w:rPr>
              <w:t>créer un</w:t>
            </w:r>
            <w:r w:rsidRPr="0085561A">
              <w:rPr>
                <w:rFonts w:ascii="Arial Narrow" w:eastAsia="Times New Roman" w:hAnsi="Arial Narrow" w:cs="Calibri"/>
                <w:sz w:val="24"/>
                <w:szCs w:val="24"/>
                <w:lang w:eastAsia="fr-FR"/>
              </w:rPr>
              <w:t xml:space="preserve"> partenariat avec les structures spécialisées, concevoir des curricula et méthodes pour </w:t>
            </w:r>
            <w:r w:rsidR="002865FA" w:rsidRPr="0085561A">
              <w:rPr>
                <w:rFonts w:ascii="Arial Narrow" w:eastAsia="Times New Roman" w:hAnsi="Arial Narrow" w:cs="Calibri"/>
                <w:sz w:val="24"/>
                <w:szCs w:val="24"/>
                <w:lang w:eastAsia="fr-FR"/>
              </w:rPr>
              <w:t xml:space="preserve">les </w:t>
            </w:r>
            <w:r w:rsidRPr="0085561A">
              <w:rPr>
                <w:rFonts w:ascii="Arial Narrow" w:eastAsia="Times New Roman" w:hAnsi="Arial Narrow" w:cs="Calibri"/>
                <w:sz w:val="24"/>
                <w:szCs w:val="24"/>
                <w:lang w:eastAsia="fr-FR"/>
              </w:rPr>
              <w:t xml:space="preserve">handicaps visuels, auditifs, intellectuels et </w:t>
            </w:r>
            <w:r w:rsidRPr="0085561A">
              <w:rPr>
                <w:rFonts w:ascii="Arial Narrow" w:eastAsia="Times New Roman" w:hAnsi="Arial Narrow" w:cs="Calibri"/>
                <w:sz w:val="24"/>
                <w:szCs w:val="24"/>
                <w:lang w:eastAsia="fr-FR"/>
              </w:rPr>
              <w:lastRenderedPageBreak/>
              <w:t>physiques.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.1.2 Former des alphabétiseurs spécialisés "éducation inclusive".</w:t>
            </w:r>
          </w:p>
        </w:tc>
        <w:tc>
          <w:tcPr>
            <w:tcW w:w="193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8C1B09B"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Nombre de curricula adaptés validés par type de handicap majeur.</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2. Nombre d'alphabétiseurs </w:t>
            </w:r>
            <w:r w:rsidRPr="0085561A">
              <w:rPr>
                <w:rFonts w:ascii="Arial Narrow" w:eastAsia="Times New Roman" w:hAnsi="Arial Narrow" w:cs="Calibri"/>
                <w:sz w:val="24"/>
                <w:szCs w:val="24"/>
                <w:lang w:eastAsia="fr-FR"/>
              </w:rPr>
              <w:lastRenderedPageBreak/>
              <w:t>certifiés "éducation inclusive".</w:t>
            </w:r>
          </w:p>
        </w:tc>
        <w:tc>
          <w:tcPr>
            <w:tcW w:w="56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9A10619"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36</w:t>
            </w:r>
          </w:p>
        </w:tc>
        <w:tc>
          <w:tcPr>
            <w:tcW w:w="1274"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173B41E"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2026-2028</w:t>
            </w:r>
          </w:p>
        </w:tc>
        <w:tc>
          <w:tcPr>
            <w:tcW w:w="81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ED19DDD"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CFE2F3"/>
            <w:tcMar>
              <w:top w:w="0" w:type="dxa"/>
              <w:left w:w="45" w:type="dxa"/>
              <w:bottom w:w="0" w:type="dxa"/>
              <w:right w:w="45" w:type="dxa"/>
            </w:tcMar>
            <w:vAlign w:val="center"/>
            <w:hideMark/>
          </w:tcPr>
          <w:p w14:paraId="7AA2259C"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CFE2F3"/>
            <w:tcMar>
              <w:top w:w="0" w:type="dxa"/>
              <w:left w:w="45" w:type="dxa"/>
              <w:bottom w:w="0" w:type="dxa"/>
              <w:right w:w="45" w:type="dxa"/>
            </w:tcMar>
            <w:vAlign w:val="center"/>
            <w:hideMark/>
          </w:tcPr>
          <w:p w14:paraId="3989DB77"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CFE2F3"/>
            <w:tcMar>
              <w:top w:w="0" w:type="dxa"/>
              <w:left w:w="45" w:type="dxa"/>
              <w:bottom w:w="0" w:type="dxa"/>
              <w:right w:w="45" w:type="dxa"/>
            </w:tcMar>
            <w:vAlign w:val="center"/>
            <w:hideMark/>
          </w:tcPr>
          <w:p w14:paraId="78B53F91"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C54879F"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1E3D8F9"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D0785C0"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1 800 000 000</w:t>
            </w:r>
          </w:p>
        </w:tc>
        <w:tc>
          <w:tcPr>
            <w:tcW w:w="1843"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4A2E08D"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Agence Nationale pour la Promotion de l’Alphabétisation / Fédérations des handicaps</w:t>
            </w:r>
          </w:p>
        </w:tc>
      </w:tr>
      <w:tr w:rsidR="00095989" w:rsidRPr="0085561A" w14:paraId="0431F71C" w14:textId="77777777" w:rsidTr="0063370A">
        <w:trPr>
          <w:trHeight w:val="285"/>
        </w:trPr>
        <w:tc>
          <w:tcPr>
            <w:tcW w:w="160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7A2F69D4" w14:textId="1C0F773B"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EC56D4"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 </w:t>
            </w:r>
            <w:bookmarkStart w:id="167" w:name="_Hlk223037795"/>
            <w:r w:rsidRPr="0085561A">
              <w:rPr>
                <w:rFonts w:ascii="Arial Narrow" w:eastAsia="Times New Roman" w:hAnsi="Arial Narrow" w:cs="Calibri"/>
                <w:sz w:val="24"/>
                <w:szCs w:val="24"/>
                <w:lang w:eastAsia="fr-FR"/>
              </w:rPr>
              <w:t>Adapter les infrastructures et les outils d'apprentissage</w:t>
            </w:r>
            <w:bookmarkEnd w:id="167"/>
          </w:p>
        </w:tc>
        <w:tc>
          <w:tcPr>
            <w:tcW w:w="240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90F668F" w14:textId="56FA1014"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.2.1. Cré</w:t>
            </w:r>
            <w:r w:rsidR="00221275" w:rsidRPr="0085561A">
              <w:rPr>
                <w:rFonts w:ascii="Arial Narrow" w:eastAsia="Times New Roman" w:hAnsi="Arial Narrow" w:cs="Calibri"/>
                <w:sz w:val="24"/>
                <w:szCs w:val="24"/>
                <w:lang w:eastAsia="fr-FR"/>
              </w:rPr>
              <w:t>er</w:t>
            </w:r>
            <w:r w:rsidRPr="0085561A">
              <w:rPr>
                <w:rFonts w:ascii="Arial Narrow" w:eastAsia="Times New Roman" w:hAnsi="Arial Narrow" w:cs="Calibri"/>
                <w:sz w:val="24"/>
                <w:szCs w:val="24"/>
                <w:lang w:eastAsia="fr-FR"/>
              </w:rPr>
              <w:t xml:space="preserve"> de</w:t>
            </w:r>
            <w:r w:rsidR="00EB6433" w:rsidRPr="0085561A">
              <w:rPr>
                <w:rFonts w:ascii="Arial Narrow" w:eastAsia="Times New Roman" w:hAnsi="Arial Narrow" w:cs="Calibri"/>
                <w:sz w:val="24"/>
                <w:szCs w:val="24"/>
                <w:lang w:eastAsia="fr-FR"/>
              </w:rPr>
              <w:t>s</w:t>
            </w:r>
            <w:r w:rsidR="007B34FD" w:rsidRPr="0085561A">
              <w:rPr>
                <w:rFonts w:ascii="Arial Narrow" w:eastAsia="Times New Roman" w:hAnsi="Arial Narrow" w:cs="Calibri"/>
                <w:sz w:val="24"/>
                <w:szCs w:val="24"/>
                <w:lang w:eastAsia="fr-FR"/>
              </w:rPr>
              <w:t xml:space="preserve"> centres</w:t>
            </w:r>
            <w:r w:rsidRPr="0085561A">
              <w:rPr>
                <w:rFonts w:ascii="Arial Narrow" w:eastAsia="Times New Roman" w:hAnsi="Arial Narrow" w:cs="Calibri"/>
                <w:sz w:val="24"/>
                <w:szCs w:val="24"/>
                <w:lang w:eastAsia="fr-FR"/>
              </w:rPr>
              <w:t xml:space="preserve"> spécialisés braille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.2.2. Ouv</w:t>
            </w:r>
            <w:r w:rsidR="00221275" w:rsidRPr="0085561A">
              <w:rPr>
                <w:rFonts w:ascii="Arial Narrow" w:eastAsia="Times New Roman" w:hAnsi="Arial Narrow" w:cs="Calibri"/>
                <w:sz w:val="24"/>
                <w:szCs w:val="24"/>
                <w:lang w:eastAsia="fr-FR"/>
              </w:rPr>
              <w:t>rir</w:t>
            </w:r>
            <w:r w:rsidRPr="0085561A">
              <w:rPr>
                <w:rFonts w:ascii="Arial Narrow" w:eastAsia="Times New Roman" w:hAnsi="Arial Narrow" w:cs="Calibri"/>
                <w:sz w:val="24"/>
                <w:szCs w:val="24"/>
                <w:lang w:eastAsia="fr-FR"/>
              </w:rPr>
              <w:t xml:space="preserve"> de</w:t>
            </w:r>
            <w:r w:rsidR="00221275" w:rsidRPr="0085561A">
              <w:rPr>
                <w:rFonts w:ascii="Arial Narrow" w:eastAsia="Times New Roman" w:hAnsi="Arial Narrow" w:cs="Calibri"/>
                <w:sz w:val="24"/>
                <w:szCs w:val="24"/>
                <w:lang w:eastAsia="fr-FR"/>
              </w:rPr>
              <w:t>s</w:t>
            </w:r>
            <w:r w:rsidR="00EB6433" w:rsidRPr="0085561A">
              <w:rPr>
                <w:rFonts w:ascii="Arial Narrow" w:eastAsia="Times New Roman" w:hAnsi="Arial Narrow" w:cs="Calibri"/>
                <w:sz w:val="24"/>
                <w:szCs w:val="24"/>
                <w:lang w:eastAsia="fr-FR"/>
              </w:rPr>
              <w:t xml:space="preserve"> </w:t>
            </w:r>
            <w:r w:rsidR="007B34FD" w:rsidRPr="0085561A">
              <w:rPr>
                <w:rFonts w:ascii="Arial Narrow" w:eastAsia="Times New Roman" w:hAnsi="Arial Narrow" w:cs="Calibri"/>
                <w:sz w:val="24"/>
                <w:szCs w:val="24"/>
                <w:lang w:eastAsia="fr-FR"/>
              </w:rPr>
              <w:t xml:space="preserve">centres </w:t>
            </w:r>
            <w:r w:rsidRPr="0085561A">
              <w:rPr>
                <w:rFonts w:ascii="Arial Narrow" w:eastAsia="Times New Roman" w:hAnsi="Arial Narrow" w:cs="Calibri"/>
                <w:sz w:val="24"/>
                <w:szCs w:val="24"/>
                <w:lang w:eastAsia="fr-FR"/>
              </w:rPr>
              <w:t>pour déficients intellectuels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p>
          <w:p w14:paraId="758A95A7" w14:textId="41FF0ADF"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.2.3. Développe</w:t>
            </w:r>
            <w:r w:rsidR="00221275" w:rsidRPr="0085561A">
              <w:rPr>
                <w:rFonts w:ascii="Arial Narrow" w:eastAsia="Times New Roman" w:hAnsi="Arial Narrow" w:cs="Calibri"/>
                <w:sz w:val="24"/>
                <w:szCs w:val="24"/>
                <w:lang w:eastAsia="fr-FR"/>
              </w:rPr>
              <w:t>r</w:t>
            </w:r>
            <w:r w:rsidRPr="0085561A">
              <w:rPr>
                <w:rFonts w:ascii="Arial Narrow" w:eastAsia="Times New Roman" w:hAnsi="Arial Narrow" w:cs="Calibri"/>
                <w:sz w:val="24"/>
                <w:szCs w:val="24"/>
                <w:lang w:eastAsia="fr-FR"/>
              </w:rPr>
              <w:t xml:space="preserve"> d</w:t>
            </w:r>
            <w:r w:rsidR="00221275" w:rsidRPr="0085561A">
              <w:rPr>
                <w:rFonts w:ascii="Arial Narrow" w:eastAsia="Times New Roman" w:hAnsi="Arial Narrow" w:cs="Calibri"/>
                <w:sz w:val="24"/>
                <w:szCs w:val="24"/>
                <w:lang w:eastAsia="fr-FR"/>
              </w:rPr>
              <w:t xml:space="preserve">es </w:t>
            </w:r>
            <w:r w:rsidRPr="0085561A">
              <w:rPr>
                <w:rFonts w:ascii="Arial Narrow" w:eastAsia="Times New Roman" w:hAnsi="Arial Narrow" w:cs="Calibri"/>
                <w:sz w:val="24"/>
                <w:szCs w:val="24"/>
                <w:lang w:eastAsia="fr-FR"/>
              </w:rPr>
              <w:t>application</w:t>
            </w:r>
            <w:r w:rsidR="00221275" w:rsidRPr="0085561A">
              <w:rPr>
                <w:rFonts w:ascii="Arial Narrow" w:eastAsia="Times New Roman" w:hAnsi="Arial Narrow" w:cs="Calibri"/>
                <w:sz w:val="24"/>
                <w:szCs w:val="24"/>
                <w:lang w:eastAsia="fr-FR"/>
              </w:rPr>
              <w:t>s</w:t>
            </w:r>
            <w:r w:rsidRPr="0085561A">
              <w:rPr>
                <w:rFonts w:ascii="Arial Narrow" w:eastAsia="Times New Roman" w:hAnsi="Arial Narrow" w:cs="Calibri"/>
                <w:sz w:val="24"/>
                <w:szCs w:val="24"/>
                <w:lang w:eastAsia="fr-FR"/>
              </w:rPr>
              <w:t xml:space="preserve"> avec synthèse vocale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.2.4. Produ</w:t>
            </w:r>
            <w:r w:rsidR="00221275" w:rsidRPr="0085561A">
              <w:rPr>
                <w:rFonts w:ascii="Arial Narrow" w:eastAsia="Times New Roman" w:hAnsi="Arial Narrow" w:cs="Calibri"/>
                <w:sz w:val="24"/>
                <w:szCs w:val="24"/>
                <w:lang w:eastAsia="fr-FR"/>
              </w:rPr>
              <w:t>ire</w:t>
            </w:r>
            <w:r w:rsidRPr="0085561A">
              <w:rPr>
                <w:rFonts w:ascii="Arial Narrow" w:eastAsia="Times New Roman" w:hAnsi="Arial Narrow" w:cs="Calibri"/>
                <w:sz w:val="24"/>
                <w:szCs w:val="24"/>
                <w:lang w:eastAsia="fr-FR"/>
              </w:rPr>
              <w:t xml:space="preserve"> de</w:t>
            </w:r>
            <w:r w:rsidR="00221275" w:rsidRPr="0085561A">
              <w:rPr>
                <w:rFonts w:ascii="Arial Narrow" w:eastAsia="Times New Roman" w:hAnsi="Arial Narrow" w:cs="Calibri"/>
                <w:sz w:val="24"/>
                <w:szCs w:val="24"/>
                <w:lang w:eastAsia="fr-FR"/>
              </w:rPr>
              <w:t>s</w:t>
            </w:r>
            <w:r w:rsidRPr="0085561A">
              <w:rPr>
                <w:rFonts w:ascii="Arial Narrow" w:eastAsia="Times New Roman" w:hAnsi="Arial Narrow" w:cs="Calibri"/>
                <w:sz w:val="24"/>
                <w:szCs w:val="24"/>
                <w:lang w:eastAsia="fr-FR"/>
              </w:rPr>
              <w:t xml:space="preserve"> supports adaptés</w:t>
            </w:r>
          </w:p>
        </w:tc>
        <w:tc>
          <w:tcPr>
            <w:tcW w:w="193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E540E8E" w14:textId="4C925072"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1. </w:t>
            </w:r>
            <w:r w:rsidR="007B34FD" w:rsidRPr="0085561A">
              <w:rPr>
                <w:rFonts w:ascii="Arial Narrow" w:eastAsia="Times New Roman" w:hAnsi="Arial Narrow" w:cs="Calibri"/>
                <w:sz w:val="24"/>
                <w:szCs w:val="24"/>
                <w:lang w:eastAsia="fr-FR"/>
              </w:rPr>
              <w:t>Centres</w:t>
            </w:r>
            <w:r w:rsidRPr="0085561A">
              <w:rPr>
                <w:rFonts w:ascii="Arial Narrow" w:eastAsia="Times New Roman" w:hAnsi="Arial Narrow" w:cs="Calibri"/>
                <w:sz w:val="24"/>
                <w:szCs w:val="24"/>
                <w:lang w:eastAsia="fr-FR"/>
              </w:rPr>
              <w:t xml:space="preserve"> braille opérationnels</w:t>
            </w:r>
            <w:r w:rsidRPr="0085561A">
              <w:rPr>
                <w:rFonts w:ascii="Arial Narrow" w:eastAsia="Times New Roman" w:hAnsi="Arial Narrow" w:cs="Calibri"/>
                <w:sz w:val="24"/>
                <w:szCs w:val="24"/>
                <w:lang w:eastAsia="fr-FR"/>
              </w:rPr>
              <w:br/>
            </w:r>
          </w:p>
          <w:p w14:paraId="59BF46A2" w14:textId="7C449F90"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2. </w:t>
            </w:r>
            <w:r w:rsidR="007B34FD" w:rsidRPr="0085561A">
              <w:rPr>
                <w:rFonts w:ascii="Arial Narrow" w:eastAsia="Times New Roman" w:hAnsi="Arial Narrow" w:cs="Calibri"/>
                <w:sz w:val="24"/>
                <w:szCs w:val="24"/>
                <w:lang w:eastAsia="fr-FR"/>
              </w:rPr>
              <w:t>Centres</w:t>
            </w:r>
            <w:r w:rsidRPr="0085561A">
              <w:rPr>
                <w:rFonts w:ascii="Arial Narrow" w:eastAsia="Times New Roman" w:hAnsi="Arial Narrow" w:cs="Calibri"/>
                <w:sz w:val="24"/>
                <w:szCs w:val="24"/>
                <w:lang w:eastAsia="fr-FR"/>
              </w:rPr>
              <w:t xml:space="preserve"> pour déficients intellectuels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r>
          </w:p>
          <w:p w14:paraId="1A05A805"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3. Application disponible en langues locales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 Nombre de supports adaptés</w:t>
            </w:r>
          </w:p>
        </w:tc>
        <w:tc>
          <w:tcPr>
            <w:tcW w:w="56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60B8242"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48</w:t>
            </w:r>
          </w:p>
        </w:tc>
        <w:tc>
          <w:tcPr>
            <w:tcW w:w="1274"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29111E4"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2027-2030</w:t>
            </w:r>
          </w:p>
        </w:tc>
        <w:tc>
          <w:tcPr>
            <w:tcW w:w="81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2683197"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2435EED"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E599"/>
            <w:tcMar>
              <w:top w:w="0" w:type="dxa"/>
              <w:left w:w="45" w:type="dxa"/>
              <w:bottom w:w="0" w:type="dxa"/>
              <w:right w:w="45" w:type="dxa"/>
            </w:tcMar>
            <w:vAlign w:val="center"/>
            <w:hideMark/>
          </w:tcPr>
          <w:p w14:paraId="0D9D6153"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E599"/>
            <w:tcMar>
              <w:top w:w="0" w:type="dxa"/>
              <w:left w:w="45" w:type="dxa"/>
              <w:bottom w:w="0" w:type="dxa"/>
              <w:right w:w="45" w:type="dxa"/>
            </w:tcMar>
            <w:vAlign w:val="center"/>
            <w:hideMark/>
          </w:tcPr>
          <w:p w14:paraId="69AB5B9B"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E599"/>
            <w:tcMar>
              <w:top w:w="0" w:type="dxa"/>
              <w:left w:w="45" w:type="dxa"/>
              <w:bottom w:w="0" w:type="dxa"/>
              <w:right w:w="45" w:type="dxa"/>
            </w:tcMar>
            <w:vAlign w:val="center"/>
            <w:hideMark/>
          </w:tcPr>
          <w:p w14:paraId="6DE63AD3"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FE599"/>
            <w:tcMar>
              <w:top w:w="0" w:type="dxa"/>
              <w:left w:w="45" w:type="dxa"/>
              <w:bottom w:w="0" w:type="dxa"/>
              <w:right w:w="45" w:type="dxa"/>
            </w:tcMar>
            <w:vAlign w:val="center"/>
            <w:hideMark/>
          </w:tcPr>
          <w:p w14:paraId="346B919C"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DBDE950"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8 000 000 000</w:t>
            </w:r>
          </w:p>
        </w:tc>
        <w:tc>
          <w:tcPr>
            <w:tcW w:w="1843"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9AC5B29"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Agence Nationale pour la Promotion de l’Alphabétisation / Associations spécialisées</w:t>
            </w:r>
          </w:p>
        </w:tc>
      </w:tr>
      <w:tr w:rsidR="00095989" w:rsidRPr="0085561A" w14:paraId="5756C476" w14:textId="77777777" w:rsidTr="0063370A">
        <w:trPr>
          <w:trHeight w:val="2520"/>
        </w:trPr>
        <w:tc>
          <w:tcPr>
            <w:tcW w:w="160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0BE19E07" w14:textId="7950BAC4"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EC56D4"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.3. </w:t>
            </w:r>
            <w:bookmarkStart w:id="168" w:name="_Hlk223037835"/>
            <w:r w:rsidRPr="0085561A">
              <w:rPr>
                <w:rFonts w:ascii="Arial Narrow" w:eastAsia="Times New Roman" w:hAnsi="Arial Narrow" w:cs="Calibri"/>
                <w:sz w:val="24"/>
                <w:szCs w:val="24"/>
                <w:lang w:eastAsia="fr-FR"/>
              </w:rPr>
              <w:t>Impliquer systématiquement les structures spécialisées du handicap.</w:t>
            </w:r>
            <w:bookmarkEnd w:id="168"/>
          </w:p>
        </w:tc>
        <w:tc>
          <w:tcPr>
            <w:tcW w:w="240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69783680"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p w14:paraId="674D4185" w14:textId="164DCA1B"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.3.1 Signer des conventions de partenariat formelles avec les principales associations représentatives.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 xml:space="preserve">.3.2 Créer des comités techniques conjoints </w:t>
            </w:r>
            <w:r w:rsidRPr="0085561A">
              <w:rPr>
                <w:rFonts w:ascii="Arial Narrow" w:eastAsia="Times New Roman" w:hAnsi="Arial Narrow" w:cs="Calibri"/>
                <w:sz w:val="24"/>
                <w:szCs w:val="24"/>
                <w:lang w:eastAsia="fr-FR"/>
              </w:rPr>
              <w:lastRenderedPageBreak/>
              <w:t>ANPA-CI/Structures du handicap pour la conception et le suivi des programmes.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2</w:t>
            </w:r>
            <w:r w:rsidRPr="0085561A">
              <w:rPr>
                <w:rFonts w:ascii="Arial Narrow" w:eastAsia="Times New Roman" w:hAnsi="Arial Narrow" w:cs="Calibri"/>
                <w:sz w:val="24"/>
                <w:szCs w:val="24"/>
                <w:lang w:eastAsia="fr-FR"/>
              </w:rPr>
              <w:t>.3.3 Sous-traiter la mise en œuvre de programmes spécifiques à des ONG spécialisées dans le handicap.</w:t>
            </w:r>
          </w:p>
        </w:tc>
        <w:tc>
          <w:tcPr>
            <w:tcW w:w="193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3A4B21F" w14:textId="77777777" w:rsidR="002865FA"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Convention-cadre signée et opérationnelle.</w:t>
            </w:r>
            <w:r w:rsidRPr="0085561A">
              <w:rPr>
                <w:rFonts w:ascii="Arial Narrow" w:eastAsia="Times New Roman" w:hAnsi="Arial Narrow" w:cs="Calibri"/>
                <w:sz w:val="24"/>
                <w:szCs w:val="24"/>
                <w:lang w:eastAsia="fr-FR"/>
              </w:rPr>
              <w:br/>
            </w:r>
          </w:p>
          <w:p w14:paraId="63DBE2F7" w14:textId="77777777" w:rsidR="002865FA"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Comités techniques conjoints actifs et produisant des avis.</w:t>
            </w:r>
            <w:r w:rsidRPr="0085561A">
              <w:rPr>
                <w:rFonts w:ascii="Arial Narrow" w:eastAsia="Times New Roman" w:hAnsi="Arial Narrow" w:cs="Calibri"/>
                <w:sz w:val="24"/>
                <w:szCs w:val="24"/>
                <w:lang w:eastAsia="fr-FR"/>
              </w:rPr>
              <w:br/>
            </w:r>
          </w:p>
          <w:p w14:paraId="19D77844" w14:textId="059EFED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br/>
              <w:t>3. Pourcentage du budget dédié au handicap exécuté par des structures spécialisées.</w:t>
            </w:r>
          </w:p>
        </w:tc>
        <w:tc>
          <w:tcPr>
            <w:tcW w:w="56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7A2D8039"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1274"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E9CFB66"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81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7655917"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P1</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4C2F4"/>
            <w:tcMar>
              <w:top w:w="0" w:type="dxa"/>
              <w:left w:w="45" w:type="dxa"/>
              <w:bottom w:w="0" w:type="dxa"/>
              <w:right w:w="45" w:type="dxa"/>
            </w:tcMar>
            <w:vAlign w:val="center"/>
            <w:hideMark/>
          </w:tcPr>
          <w:p w14:paraId="76178372" w14:textId="77777777" w:rsidR="00095989" w:rsidRPr="0085561A" w:rsidRDefault="00095989" w:rsidP="00CA372F">
            <w:pPr>
              <w:spacing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4C2F4"/>
            <w:tcMar>
              <w:top w:w="0" w:type="dxa"/>
              <w:left w:w="45" w:type="dxa"/>
              <w:bottom w:w="0" w:type="dxa"/>
              <w:right w:w="45" w:type="dxa"/>
            </w:tcMar>
            <w:vAlign w:val="center"/>
            <w:hideMark/>
          </w:tcPr>
          <w:p w14:paraId="7F1AA02D"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4C2F4"/>
            <w:tcMar>
              <w:top w:w="0" w:type="dxa"/>
              <w:left w:w="45" w:type="dxa"/>
              <w:bottom w:w="0" w:type="dxa"/>
              <w:right w:w="45" w:type="dxa"/>
            </w:tcMar>
            <w:vAlign w:val="center"/>
            <w:hideMark/>
          </w:tcPr>
          <w:p w14:paraId="3B7FD09D"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4C2F4"/>
            <w:tcMar>
              <w:top w:w="0" w:type="dxa"/>
              <w:left w:w="45" w:type="dxa"/>
              <w:bottom w:w="0" w:type="dxa"/>
              <w:right w:w="45" w:type="dxa"/>
            </w:tcMar>
            <w:vAlign w:val="center"/>
            <w:hideMark/>
          </w:tcPr>
          <w:p w14:paraId="3172F106"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4C2F4"/>
            <w:tcMar>
              <w:top w:w="0" w:type="dxa"/>
              <w:left w:w="45" w:type="dxa"/>
              <w:bottom w:w="0" w:type="dxa"/>
              <w:right w:w="45" w:type="dxa"/>
            </w:tcMar>
            <w:vAlign w:val="center"/>
            <w:hideMark/>
          </w:tcPr>
          <w:p w14:paraId="219552CA" w14:textId="77777777" w:rsidR="00095989" w:rsidRPr="0085561A" w:rsidRDefault="00095989" w:rsidP="00CA372F">
            <w:pPr>
              <w:spacing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7895E087" w14:textId="7159FA6A" w:rsidR="00095989" w:rsidRPr="0085561A" w:rsidRDefault="00A75BC6"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10 000 000</w:t>
            </w:r>
          </w:p>
        </w:tc>
        <w:tc>
          <w:tcPr>
            <w:tcW w:w="1843"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8D39062" w14:textId="7581CC1C" w:rsidR="00095989" w:rsidRPr="0085561A" w:rsidRDefault="006A48FD" w:rsidP="00CA372F">
            <w:pPr>
              <w:spacing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w:t>
            </w:r>
            <w:r w:rsidR="00095989" w:rsidRPr="0085561A">
              <w:rPr>
                <w:rFonts w:ascii="Arial Narrow" w:eastAsia="Times New Roman" w:hAnsi="Arial Narrow" w:cs="Calibri"/>
                <w:sz w:val="24"/>
                <w:szCs w:val="24"/>
                <w:lang w:eastAsia="fr-FR"/>
              </w:rPr>
              <w:t>Agence Nationale pour la Promotion de l’Alphabétisation / Associations de personnes en situation de handicap.</w:t>
            </w:r>
          </w:p>
        </w:tc>
      </w:tr>
      <w:tr w:rsidR="00095989" w:rsidRPr="0085561A" w14:paraId="5AD8E236" w14:textId="77777777" w:rsidTr="0063370A">
        <w:trPr>
          <w:trHeight w:val="615"/>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36BBB9EF" w14:textId="11673AAC" w:rsidR="00095989" w:rsidRPr="0085561A" w:rsidRDefault="00095989" w:rsidP="00CA372F">
            <w:pPr>
              <w:spacing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w:t>
            </w:r>
            <w:r w:rsidR="00EC56D4" w:rsidRPr="0085561A">
              <w:rPr>
                <w:rFonts w:ascii="Arial Narrow" w:eastAsia="Times New Roman" w:hAnsi="Arial Narrow" w:cs="Calibri"/>
                <w:b/>
                <w:sz w:val="24"/>
                <w:szCs w:val="24"/>
                <w:lang w:eastAsia="fr-FR"/>
              </w:rPr>
              <w:t>3</w:t>
            </w:r>
            <w:r w:rsidRPr="0085561A">
              <w:rPr>
                <w:rFonts w:ascii="Arial Narrow" w:eastAsia="Times New Roman" w:hAnsi="Arial Narrow" w:cs="Calibri"/>
                <w:b/>
                <w:sz w:val="24"/>
                <w:szCs w:val="24"/>
                <w:lang w:eastAsia="fr-FR"/>
              </w:rPr>
              <w:t xml:space="preserve"> : Promouvoir l'inclusion d'autres groupes vulnérables spécifiques</w:t>
            </w:r>
          </w:p>
        </w:tc>
      </w:tr>
      <w:tr w:rsidR="00095989" w:rsidRPr="0085561A" w14:paraId="4C6710D0" w14:textId="77777777" w:rsidTr="0063370A">
        <w:trPr>
          <w:trHeight w:val="600"/>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4D6B0A08" w14:textId="545F09C5" w:rsidR="00095989" w:rsidRPr="0085561A" w:rsidRDefault="00095989" w:rsidP="00885076">
            <w:pPr>
              <w:spacing w:before="0"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 xml:space="preserve">Résultats attendus </w:t>
            </w:r>
            <w:r w:rsidR="00EC56D4" w:rsidRPr="0085561A">
              <w:rPr>
                <w:rFonts w:ascii="Arial Narrow" w:eastAsia="Times New Roman" w:hAnsi="Arial Narrow" w:cs="Calibri"/>
                <w:b/>
                <w:sz w:val="24"/>
                <w:szCs w:val="24"/>
                <w:lang w:eastAsia="fr-FR"/>
              </w:rPr>
              <w:t>3</w:t>
            </w:r>
            <w:r w:rsidRPr="0085561A">
              <w:rPr>
                <w:rFonts w:ascii="Arial Narrow" w:eastAsia="Times New Roman" w:hAnsi="Arial Narrow" w:cs="Calibri"/>
                <w:b/>
                <w:sz w:val="24"/>
                <w:szCs w:val="24"/>
                <w:lang w:eastAsia="fr-FR"/>
              </w:rPr>
              <w:t xml:space="preserve"> : Les populations incarcérées et d'autres groupes vulnérables spécifiques (selon les diagnostics territoriaux) ont accès à des programmes d'alphabétisation adaptés, conçus comme un levier de réinsertion sociale et de restauration de la dignité, réduisant leur risque d'exclusion définitive. </w:t>
            </w:r>
          </w:p>
          <w:p w14:paraId="1E6CBBA3" w14:textId="77777777" w:rsidR="00095989" w:rsidRPr="0085561A" w:rsidRDefault="00095989" w:rsidP="00885076">
            <w:pPr>
              <w:spacing w:before="0" w:after="0" w:line="240" w:lineRule="auto"/>
              <w:jc w:val="left"/>
              <w:rPr>
                <w:rFonts w:ascii="Arial Narrow" w:eastAsia="Times New Roman" w:hAnsi="Arial Narrow" w:cs="Calibri"/>
                <w:b/>
                <w:sz w:val="24"/>
                <w:szCs w:val="24"/>
                <w:lang w:eastAsia="fr-FR"/>
              </w:rPr>
            </w:pPr>
          </w:p>
        </w:tc>
      </w:tr>
      <w:tr w:rsidR="00095989" w:rsidRPr="0085561A" w14:paraId="2ABAFEDE" w14:textId="77777777" w:rsidTr="0063370A">
        <w:trPr>
          <w:trHeight w:val="3810"/>
        </w:trPr>
        <w:tc>
          <w:tcPr>
            <w:tcW w:w="1605" w:type="dxa"/>
            <w:tcBorders>
              <w:top w:val="single" w:sz="6" w:space="0" w:color="CCCCCC"/>
              <w:left w:val="single" w:sz="6" w:space="0" w:color="000000"/>
              <w:bottom w:val="single" w:sz="6" w:space="0" w:color="000000"/>
              <w:right w:val="single" w:sz="6" w:space="0" w:color="000000"/>
            </w:tcBorders>
            <w:tcMar>
              <w:top w:w="0" w:type="dxa"/>
              <w:left w:w="45" w:type="dxa"/>
              <w:bottom w:w="0" w:type="dxa"/>
              <w:right w:w="45" w:type="dxa"/>
            </w:tcMar>
            <w:vAlign w:val="center"/>
            <w:hideMark/>
          </w:tcPr>
          <w:p w14:paraId="28FCE909" w14:textId="656A7E18"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EC56D4"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.1. </w:t>
            </w:r>
            <w:bookmarkStart w:id="169" w:name="_Hlk223037847"/>
            <w:r w:rsidRPr="0085561A">
              <w:rPr>
                <w:rFonts w:ascii="Arial Narrow" w:eastAsia="Times New Roman" w:hAnsi="Arial Narrow" w:cs="Calibri"/>
                <w:sz w:val="24"/>
                <w:szCs w:val="24"/>
                <w:lang w:eastAsia="fr-FR"/>
              </w:rPr>
              <w:t>Instaurer un dispositif d'alphabétisation en milieu carcéral.</w:t>
            </w:r>
            <w:bookmarkEnd w:id="169"/>
          </w:p>
        </w:tc>
        <w:tc>
          <w:tcPr>
            <w:tcW w:w="240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41D4F3BD" w14:textId="763D7613"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.1.1 Négocier et signer un protocole avec l'administration pénitentiaire.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.1.2 Aménager des espaces d'apprentissage adaptés dans les prisons sélectionnées.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 xml:space="preserve">.1.3 Développer un programme d'alphabétisation centré sur la citoyenneté, les compétences psychosociales et la </w:t>
            </w:r>
            <w:r w:rsidRPr="0085561A">
              <w:rPr>
                <w:rFonts w:ascii="Arial Narrow" w:eastAsia="Times New Roman" w:hAnsi="Arial Narrow" w:cs="Calibri"/>
                <w:sz w:val="24"/>
                <w:szCs w:val="24"/>
                <w:lang w:eastAsia="fr-FR"/>
              </w:rPr>
              <w:lastRenderedPageBreak/>
              <w:t>réinsertion, et former des alphabétiseurs pénitentiaires.</w:t>
            </w:r>
          </w:p>
          <w:p w14:paraId="68E552DA" w14:textId="77777777" w:rsidR="00F85CB9" w:rsidRPr="0085561A" w:rsidRDefault="00F85CB9" w:rsidP="00885076">
            <w:pPr>
              <w:spacing w:before="0" w:after="0" w:line="240" w:lineRule="auto"/>
              <w:jc w:val="left"/>
              <w:rPr>
                <w:rFonts w:ascii="Arial Narrow" w:eastAsia="Times New Roman" w:hAnsi="Arial Narrow" w:cs="Calibri"/>
                <w:sz w:val="24"/>
                <w:szCs w:val="24"/>
                <w:lang w:eastAsia="fr-FR"/>
              </w:rPr>
            </w:pPr>
          </w:p>
          <w:p w14:paraId="21976377" w14:textId="09C1A00F" w:rsidR="00095989" w:rsidRPr="0085561A" w:rsidRDefault="00F85CB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.1.4.  Recruter et former des alphabétiseurs pour intervenir dans ces milieux.</w:t>
            </w:r>
          </w:p>
          <w:p w14:paraId="47CFA2D9"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p>
          <w:p w14:paraId="03A737C7" w14:textId="25FE2542" w:rsidR="00095989" w:rsidRPr="0085561A" w:rsidRDefault="00221275"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3</w:t>
            </w:r>
            <w:r w:rsidRPr="0085561A">
              <w:rPr>
                <w:rFonts w:ascii="Arial Narrow" w:eastAsia="Times New Roman" w:hAnsi="Arial Narrow" w:cs="Calibri"/>
                <w:sz w:val="24"/>
                <w:szCs w:val="24"/>
                <w:lang w:eastAsia="fr-FR"/>
              </w:rPr>
              <w:t>.1.5. Former des personnes incarcérées</w:t>
            </w:r>
          </w:p>
          <w:p w14:paraId="2AE7F487" w14:textId="77777777" w:rsidR="00BF6657" w:rsidRPr="0085561A" w:rsidRDefault="00BF6657" w:rsidP="00885076">
            <w:pPr>
              <w:spacing w:before="0" w:after="0" w:line="240" w:lineRule="auto"/>
              <w:jc w:val="left"/>
              <w:rPr>
                <w:rFonts w:ascii="Arial Narrow" w:eastAsia="Times New Roman" w:hAnsi="Arial Narrow" w:cs="Calibri"/>
                <w:sz w:val="24"/>
                <w:szCs w:val="24"/>
                <w:lang w:eastAsia="fr-FR"/>
              </w:rPr>
            </w:pPr>
          </w:p>
        </w:tc>
        <w:tc>
          <w:tcPr>
            <w:tcW w:w="193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3FA3412B" w14:textId="5F6BB4A5" w:rsidR="002865FA"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Protocole d'accord signé.</w:t>
            </w:r>
            <w:r w:rsidRPr="0085561A">
              <w:rPr>
                <w:rFonts w:ascii="Arial Narrow" w:eastAsia="Times New Roman" w:hAnsi="Arial Narrow" w:cs="Calibri"/>
                <w:sz w:val="24"/>
                <w:szCs w:val="24"/>
                <w:lang w:eastAsia="fr-FR"/>
              </w:rPr>
              <w:br/>
            </w:r>
          </w:p>
          <w:p w14:paraId="4EA24B8F"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2. Nombre de prisons disposant d'un espace et d'un programme d'alphabétisation actif.</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Taux de participation des détenus éligibles dans les prisons ciblées.</w:t>
            </w:r>
          </w:p>
          <w:p w14:paraId="0E17A062" w14:textId="77777777" w:rsidR="00F85CB9" w:rsidRPr="0085561A" w:rsidRDefault="00F85CB9" w:rsidP="00885076">
            <w:pPr>
              <w:spacing w:before="0" w:after="0" w:line="240" w:lineRule="auto"/>
              <w:jc w:val="left"/>
              <w:rPr>
                <w:rFonts w:ascii="Arial Narrow" w:eastAsia="Times New Roman" w:hAnsi="Arial Narrow" w:cs="Calibri"/>
                <w:sz w:val="24"/>
                <w:szCs w:val="24"/>
                <w:lang w:eastAsia="fr-FR"/>
              </w:rPr>
            </w:pPr>
          </w:p>
          <w:p w14:paraId="6F82B7C4" w14:textId="77777777" w:rsidR="00F85CB9" w:rsidRPr="0085561A" w:rsidRDefault="00F85CB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 nombre d’alphabétiseurs formés</w:t>
            </w:r>
          </w:p>
          <w:p w14:paraId="1EC1C580" w14:textId="77777777" w:rsidR="00F85CB9" w:rsidRPr="0085561A" w:rsidRDefault="00F85CB9" w:rsidP="00885076">
            <w:pPr>
              <w:spacing w:before="0" w:after="0" w:line="240" w:lineRule="auto"/>
              <w:jc w:val="left"/>
              <w:rPr>
                <w:rFonts w:ascii="Arial Narrow" w:eastAsia="Times New Roman" w:hAnsi="Arial Narrow" w:cs="Calibri"/>
                <w:sz w:val="24"/>
                <w:szCs w:val="24"/>
                <w:lang w:eastAsia="fr-FR"/>
              </w:rPr>
            </w:pPr>
          </w:p>
          <w:p w14:paraId="60BBF2C0" w14:textId="77777777" w:rsidR="00221275" w:rsidRPr="0085561A" w:rsidRDefault="00221275" w:rsidP="00885076">
            <w:pPr>
              <w:spacing w:before="0" w:after="0"/>
              <w:jc w:val="left"/>
              <w:rPr>
                <w:rFonts w:ascii="Arial Narrow" w:eastAsia="Times New Roman" w:hAnsi="Arial Narrow" w:cs="Calibri"/>
                <w:sz w:val="24"/>
                <w:szCs w:val="24"/>
                <w:lang w:eastAsia="fr-FR"/>
              </w:rPr>
            </w:pPr>
          </w:p>
          <w:p w14:paraId="6327FBCB" w14:textId="77777777" w:rsidR="00BF6657" w:rsidRPr="0085561A" w:rsidRDefault="00BF6657" w:rsidP="00885076">
            <w:pPr>
              <w:spacing w:before="0" w:after="0"/>
              <w:jc w:val="left"/>
              <w:rPr>
                <w:rFonts w:ascii="Arial Narrow" w:eastAsia="Times New Roman" w:hAnsi="Arial Narrow" w:cs="Calibri"/>
                <w:sz w:val="24"/>
                <w:szCs w:val="24"/>
                <w:lang w:eastAsia="fr-FR"/>
              </w:rPr>
            </w:pPr>
          </w:p>
          <w:p w14:paraId="1F9CAEB2" w14:textId="414F2BD9" w:rsidR="00221275" w:rsidRPr="0085561A" w:rsidRDefault="00BF6657" w:rsidP="00885076">
            <w:pPr>
              <w:spacing w:before="0" w:after="0"/>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w:t>
            </w:r>
            <w:r w:rsidR="0063370A" w:rsidRPr="0085561A">
              <w:rPr>
                <w:rFonts w:ascii="Arial Narrow" w:eastAsia="Times New Roman" w:hAnsi="Arial Narrow" w:cs="Calibri"/>
                <w:sz w:val="24"/>
                <w:szCs w:val="24"/>
                <w:lang w:eastAsia="fr-FR"/>
              </w:rPr>
              <w:t>.</w:t>
            </w:r>
            <w:r w:rsidR="00221275" w:rsidRPr="0085561A">
              <w:rPr>
                <w:rFonts w:ascii="Arial Narrow" w:eastAsia="Times New Roman" w:hAnsi="Arial Narrow" w:cs="Calibri"/>
                <w:sz w:val="24"/>
                <w:szCs w:val="24"/>
                <w:lang w:eastAsia="fr-FR"/>
              </w:rPr>
              <w:t xml:space="preserve"> nombre de personnes incarcérées formées</w:t>
            </w:r>
          </w:p>
        </w:tc>
        <w:tc>
          <w:tcPr>
            <w:tcW w:w="569"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58E6995C" w14:textId="3CC49919" w:rsidR="00095989" w:rsidRPr="0085561A" w:rsidRDefault="00221275"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1274"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1964F31"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2026-2028</w:t>
            </w:r>
          </w:p>
        </w:tc>
        <w:tc>
          <w:tcPr>
            <w:tcW w:w="812"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E68CC71"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P3</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hideMark/>
          </w:tcPr>
          <w:p w14:paraId="3577C306"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hideMark/>
          </w:tcPr>
          <w:p w14:paraId="4E818AF4"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hideMark/>
          </w:tcPr>
          <w:p w14:paraId="5ABCA14F"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hideMark/>
          </w:tcPr>
          <w:p w14:paraId="11853868"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D9D9D9" w:themeFill="background1" w:themeFillShade="D9"/>
            <w:tcMar>
              <w:top w:w="0" w:type="dxa"/>
              <w:left w:w="45" w:type="dxa"/>
              <w:bottom w:w="0" w:type="dxa"/>
              <w:right w:w="45" w:type="dxa"/>
            </w:tcMar>
            <w:vAlign w:val="center"/>
            <w:hideMark/>
          </w:tcPr>
          <w:p w14:paraId="3ED1A60E"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0BDC2A60"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600 000 000</w:t>
            </w:r>
          </w:p>
        </w:tc>
        <w:tc>
          <w:tcPr>
            <w:tcW w:w="1843"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8525CB3" w14:textId="54551240"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Agence Nationale pour la Promotion de l’Alphabétisation / Ministère de la Justice </w:t>
            </w:r>
            <w:r w:rsidR="002865FA" w:rsidRPr="0085561A">
              <w:rPr>
                <w:rFonts w:ascii="Arial Narrow" w:eastAsia="Times New Roman" w:hAnsi="Arial Narrow" w:cs="Calibri"/>
                <w:sz w:val="24"/>
                <w:szCs w:val="24"/>
                <w:lang w:eastAsia="fr-FR"/>
              </w:rPr>
              <w:t xml:space="preserve">et des Droits de l’Homme </w:t>
            </w:r>
            <w:r w:rsidRPr="0085561A">
              <w:rPr>
                <w:rFonts w:ascii="Arial Narrow" w:eastAsia="Times New Roman" w:hAnsi="Arial Narrow" w:cs="Calibri"/>
                <w:sz w:val="24"/>
                <w:szCs w:val="24"/>
                <w:lang w:eastAsia="fr-FR"/>
              </w:rPr>
              <w:t>/ Administration Pénitentiaire</w:t>
            </w:r>
          </w:p>
        </w:tc>
      </w:tr>
      <w:tr w:rsidR="00095989" w:rsidRPr="0085561A" w14:paraId="6E47711E" w14:textId="77777777" w:rsidTr="0063370A">
        <w:trPr>
          <w:trHeight w:val="450"/>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62D05B32" w14:textId="2622CFA9" w:rsidR="00095989" w:rsidRPr="0085561A" w:rsidRDefault="00095989" w:rsidP="00885076">
            <w:pPr>
              <w:spacing w:before="0"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Objectif spécifique </w:t>
            </w:r>
            <w:r w:rsidR="00EC56D4" w:rsidRPr="0085561A">
              <w:rPr>
                <w:rFonts w:ascii="Arial Narrow" w:eastAsia="Times New Roman" w:hAnsi="Arial Narrow" w:cs="Calibri"/>
                <w:b/>
                <w:sz w:val="24"/>
                <w:szCs w:val="24"/>
                <w:lang w:eastAsia="fr-FR"/>
              </w:rPr>
              <w:t>4</w:t>
            </w:r>
            <w:r w:rsidRPr="0085561A">
              <w:rPr>
                <w:rFonts w:ascii="Arial Narrow" w:eastAsia="Times New Roman" w:hAnsi="Arial Narrow" w:cs="Calibri"/>
                <w:b/>
                <w:sz w:val="24"/>
                <w:szCs w:val="24"/>
                <w:lang w:eastAsia="fr-FR"/>
              </w:rPr>
              <w:t xml:space="preserve"> : Renforcer les capacités et le plaidoyer pour l'inclusion.</w:t>
            </w:r>
          </w:p>
        </w:tc>
      </w:tr>
      <w:tr w:rsidR="00095989" w:rsidRPr="0085561A" w14:paraId="28D100FA" w14:textId="77777777" w:rsidTr="0063370A">
        <w:trPr>
          <w:trHeight w:val="885"/>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45CB7193" w14:textId="5B6D0D25" w:rsidR="00885076" w:rsidRPr="0085561A" w:rsidRDefault="00095989" w:rsidP="00885076">
            <w:pPr>
              <w:spacing w:before="0" w:after="0" w:line="240" w:lineRule="auto"/>
              <w:jc w:val="left"/>
              <w:rPr>
                <w:rFonts w:ascii="Arial Narrow" w:eastAsia="Times New Roman" w:hAnsi="Arial Narrow" w:cs="Calibri"/>
                <w:b/>
                <w:sz w:val="24"/>
                <w:szCs w:val="24"/>
                <w:lang w:eastAsia="fr-FR"/>
              </w:rPr>
            </w:pPr>
            <w:r w:rsidRPr="0085561A">
              <w:rPr>
                <w:rFonts w:ascii="Arial Narrow" w:eastAsia="Times New Roman" w:hAnsi="Arial Narrow" w:cs="Calibri"/>
                <w:b/>
                <w:sz w:val="24"/>
                <w:szCs w:val="24"/>
                <w:lang w:eastAsia="fr-FR"/>
              </w:rPr>
              <w:t xml:space="preserve">Résultat attendu </w:t>
            </w:r>
            <w:r w:rsidR="00EC56D4" w:rsidRPr="0085561A">
              <w:rPr>
                <w:rFonts w:ascii="Arial Narrow" w:eastAsia="Times New Roman" w:hAnsi="Arial Narrow" w:cs="Calibri"/>
                <w:b/>
                <w:sz w:val="24"/>
                <w:szCs w:val="24"/>
                <w:lang w:eastAsia="fr-FR"/>
              </w:rPr>
              <w:t>4</w:t>
            </w:r>
            <w:r w:rsidRPr="0085561A">
              <w:rPr>
                <w:rFonts w:ascii="Arial Narrow" w:eastAsia="Times New Roman" w:hAnsi="Arial Narrow" w:cs="Calibri"/>
                <w:b/>
                <w:sz w:val="24"/>
                <w:szCs w:val="24"/>
                <w:lang w:eastAsia="fr-FR"/>
              </w:rPr>
              <w:t xml:space="preserve"> : Tous les acteurs du système d'alphabétisation (des décideurs aux alphabétiseurs) et les communautés ont les compétences, les outils et la conviction nécessaires pour promouvoir et mettre en œuvre des pratiques inclusives, créant environnement sociétal favorable à l'alphabétisation de tous sans discrimination. </w:t>
            </w:r>
          </w:p>
        </w:tc>
      </w:tr>
      <w:tr w:rsidR="00095989" w:rsidRPr="0085561A" w14:paraId="46842826" w14:textId="77777777" w:rsidTr="0063370A">
        <w:trPr>
          <w:trHeight w:val="4930"/>
        </w:trPr>
        <w:tc>
          <w:tcPr>
            <w:tcW w:w="1605" w:type="dxa"/>
            <w:tcBorders>
              <w:top w:val="single" w:sz="6" w:space="0" w:color="CCCCCC"/>
              <w:left w:val="single" w:sz="6" w:space="0" w:color="000000"/>
              <w:bottom w:val="single" w:sz="4" w:space="0" w:color="auto"/>
              <w:right w:val="single" w:sz="6" w:space="0" w:color="000000"/>
            </w:tcBorders>
            <w:shd w:val="clear" w:color="auto" w:fill="FFFFFF"/>
            <w:tcMar>
              <w:top w:w="0" w:type="dxa"/>
              <w:left w:w="45" w:type="dxa"/>
              <w:bottom w:w="0" w:type="dxa"/>
              <w:right w:w="45" w:type="dxa"/>
            </w:tcMar>
            <w:vAlign w:val="center"/>
            <w:hideMark/>
          </w:tcPr>
          <w:p w14:paraId="751F31DC" w14:textId="65957C2A"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4.</w:t>
            </w:r>
            <w:r w:rsidR="00BF6657"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 xml:space="preserve">.1. </w:t>
            </w:r>
            <w:bookmarkStart w:id="170" w:name="_Hlk223037857"/>
            <w:r w:rsidRPr="0085561A">
              <w:rPr>
                <w:rFonts w:ascii="Arial Narrow" w:eastAsia="Times New Roman" w:hAnsi="Arial Narrow" w:cs="Calibri"/>
                <w:sz w:val="24"/>
                <w:szCs w:val="24"/>
                <w:lang w:eastAsia="fr-FR"/>
              </w:rPr>
              <w:t>Former tous les acteurs à l'approche genre et inclusive.</w:t>
            </w:r>
            <w:bookmarkEnd w:id="170"/>
          </w:p>
        </w:tc>
        <w:tc>
          <w:tcPr>
            <w:tcW w:w="2409"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hideMark/>
          </w:tcPr>
          <w:p w14:paraId="48C8CA38" w14:textId="0D59CDFF"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BF6657"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 xml:space="preserve">.1.1 Intégrer un module obligatoire "Genre et Inclusion" dans la formation initiale et continue de </w:t>
            </w:r>
            <w:r w:rsidR="002865FA" w:rsidRPr="0085561A">
              <w:rPr>
                <w:rFonts w:ascii="Arial Narrow" w:eastAsia="Times New Roman" w:hAnsi="Arial Narrow" w:cs="Calibri"/>
                <w:sz w:val="24"/>
                <w:szCs w:val="24"/>
                <w:lang w:eastAsia="fr-FR"/>
              </w:rPr>
              <w:t>tous</w:t>
            </w:r>
            <w:r w:rsidRPr="0085561A">
              <w:rPr>
                <w:rFonts w:ascii="Arial Narrow" w:eastAsia="Times New Roman" w:hAnsi="Arial Narrow" w:cs="Calibri"/>
                <w:sz w:val="24"/>
                <w:szCs w:val="24"/>
                <w:lang w:eastAsia="fr-FR"/>
              </w:rPr>
              <w:t xml:space="preserve"> les alphabétiseurs et encadreurs.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.1.2 Organiser des sessions spécifiques de sensibilisation pour les leaders communautaires, religieux et les autorités locales.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4.</w:t>
            </w:r>
            <w:r w:rsidR="00BF6657" w:rsidRPr="0085561A">
              <w:rPr>
                <w:rFonts w:ascii="Arial Narrow" w:eastAsia="Times New Roman" w:hAnsi="Arial Narrow" w:cs="Calibri"/>
                <w:sz w:val="24"/>
                <w:szCs w:val="24"/>
                <w:lang w:eastAsia="fr-FR"/>
              </w:rPr>
              <w:t>4</w:t>
            </w:r>
            <w:r w:rsidRPr="0085561A">
              <w:rPr>
                <w:rFonts w:ascii="Arial Narrow" w:eastAsia="Times New Roman" w:hAnsi="Arial Narrow" w:cs="Calibri"/>
                <w:sz w:val="24"/>
                <w:szCs w:val="24"/>
                <w:lang w:eastAsia="fr-FR"/>
              </w:rPr>
              <w:t>.1.3 Développer des outils de plaidoyer pour promouvoir l'alphabétisation inclusive auprès des décideurs et des médias</w:t>
            </w:r>
          </w:p>
          <w:p w14:paraId="4B2195C8"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p>
        </w:tc>
        <w:tc>
          <w:tcPr>
            <w:tcW w:w="1932"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hideMark/>
          </w:tcPr>
          <w:p w14:paraId="627BE7F4"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Module "Genre et Inclusion" intégré au curriculum de l'IFMA-CI</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2. Pourcentage d'alphabétiseurs ayant suivi le module </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Nombre de sessions de plaidoyer / sensibilisation organisées</w:t>
            </w:r>
          </w:p>
        </w:tc>
        <w:tc>
          <w:tcPr>
            <w:tcW w:w="569"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hideMark/>
          </w:tcPr>
          <w:p w14:paraId="467E74BA"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274"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hideMark/>
          </w:tcPr>
          <w:p w14:paraId="7C50CB6C"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2026-2030</w:t>
            </w:r>
          </w:p>
        </w:tc>
        <w:tc>
          <w:tcPr>
            <w:tcW w:w="812"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hideMark/>
          </w:tcPr>
          <w:p w14:paraId="4298F5DB"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528" w:type="dxa"/>
            <w:gridSpan w:val="2"/>
            <w:tcBorders>
              <w:top w:val="single" w:sz="6" w:space="0" w:color="CCCCCC"/>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hideMark/>
          </w:tcPr>
          <w:p w14:paraId="011CA3B6"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hideMark/>
          </w:tcPr>
          <w:p w14:paraId="42C125BA"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hideMark/>
          </w:tcPr>
          <w:p w14:paraId="06D13BA6"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hideMark/>
          </w:tcPr>
          <w:p w14:paraId="23E9FD8A"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528" w:type="dxa"/>
            <w:gridSpan w:val="2"/>
            <w:tcBorders>
              <w:top w:val="single" w:sz="6" w:space="0" w:color="CCCCCC"/>
              <w:left w:val="single" w:sz="6" w:space="0" w:color="CCCCCC"/>
              <w:bottom w:val="single" w:sz="4" w:space="0" w:color="auto"/>
              <w:right w:val="single" w:sz="6" w:space="0" w:color="000000"/>
            </w:tcBorders>
            <w:shd w:val="clear" w:color="auto" w:fill="FAE2D5" w:themeFill="accent2" w:themeFillTint="33"/>
            <w:tcMar>
              <w:top w:w="0" w:type="dxa"/>
              <w:left w:w="45" w:type="dxa"/>
              <w:bottom w:w="0" w:type="dxa"/>
              <w:right w:w="45" w:type="dxa"/>
            </w:tcMar>
            <w:vAlign w:val="center"/>
            <w:hideMark/>
          </w:tcPr>
          <w:p w14:paraId="62B04D61" w14:textId="77777777" w:rsidR="00095989" w:rsidRPr="0085561A" w:rsidRDefault="00095989" w:rsidP="00885076">
            <w:pPr>
              <w:spacing w:before="0" w:after="0" w:line="240" w:lineRule="auto"/>
              <w:jc w:val="left"/>
              <w:rPr>
                <w:rFonts w:ascii="Arial Narrow" w:eastAsia="Times New Roman" w:hAnsi="Arial Narrow" w:cs="Times New Roman"/>
                <w:sz w:val="24"/>
                <w:szCs w:val="24"/>
                <w:lang w:eastAsia="fr-FR"/>
              </w:rPr>
            </w:pPr>
          </w:p>
        </w:tc>
        <w:tc>
          <w:tcPr>
            <w:tcW w:w="1367"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hideMark/>
          </w:tcPr>
          <w:p w14:paraId="20956F90" w14:textId="77777777"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500 000 000</w:t>
            </w:r>
          </w:p>
        </w:tc>
        <w:tc>
          <w:tcPr>
            <w:tcW w:w="1843" w:type="dxa"/>
            <w:gridSpan w:val="2"/>
            <w:tcBorders>
              <w:top w:val="single" w:sz="6" w:space="0" w:color="CCCCCC"/>
              <w:left w:val="single" w:sz="6" w:space="0" w:color="CCCCCC"/>
              <w:bottom w:val="single" w:sz="4" w:space="0" w:color="auto"/>
              <w:right w:val="single" w:sz="6" w:space="0" w:color="000000"/>
            </w:tcBorders>
            <w:shd w:val="clear" w:color="auto" w:fill="FFFFFF"/>
            <w:tcMar>
              <w:top w:w="0" w:type="dxa"/>
              <w:left w:w="45" w:type="dxa"/>
              <w:bottom w:w="0" w:type="dxa"/>
              <w:right w:w="45" w:type="dxa"/>
            </w:tcMar>
            <w:vAlign w:val="center"/>
            <w:hideMark/>
          </w:tcPr>
          <w:p w14:paraId="1FE59B51" w14:textId="0ECB9814" w:rsidR="00095989" w:rsidRPr="0085561A" w:rsidRDefault="00095989"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 xml:space="preserve">Direction de l’Egalité et de l’Equité du </w:t>
            </w:r>
            <w:r w:rsidR="001A5ABA" w:rsidRPr="0085561A">
              <w:rPr>
                <w:rFonts w:ascii="Arial Narrow" w:eastAsia="Times New Roman" w:hAnsi="Arial Narrow" w:cs="Calibri"/>
                <w:sz w:val="24"/>
                <w:szCs w:val="24"/>
                <w:lang w:eastAsia="fr-FR"/>
              </w:rPr>
              <w:t>MENAET</w:t>
            </w:r>
            <w:r w:rsidRPr="0085561A">
              <w:rPr>
                <w:rFonts w:ascii="Arial Narrow" w:eastAsia="Times New Roman" w:hAnsi="Arial Narrow" w:cs="Calibri"/>
                <w:sz w:val="24"/>
                <w:szCs w:val="24"/>
                <w:lang w:eastAsia="fr-FR"/>
              </w:rPr>
              <w:t xml:space="preserve"> /Direction de la Promotion du Genre et de l’Equité du MFFE</w:t>
            </w:r>
          </w:p>
        </w:tc>
      </w:tr>
      <w:tr w:rsidR="00424E8C" w:rsidRPr="0085561A" w14:paraId="0F7D615F" w14:textId="77777777" w:rsidTr="0063370A">
        <w:trPr>
          <w:trHeight w:val="450"/>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1EAA8A03" w14:textId="24AAB3B7" w:rsidR="00424E8C" w:rsidRPr="0085561A" w:rsidRDefault="00424E8C" w:rsidP="00885076">
            <w:pPr>
              <w:spacing w:before="0"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Objectif spécifique </w:t>
            </w:r>
            <w:r w:rsidR="00221275" w:rsidRPr="0085561A">
              <w:rPr>
                <w:rFonts w:ascii="Arial Narrow" w:eastAsia="Times New Roman" w:hAnsi="Arial Narrow" w:cs="Calibri"/>
                <w:b/>
                <w:bCs/>
                <w:sz w:val="24"/>
                <w:szCs w:val="24"/>
                <w:lang w:eastAsia="fr-FR"/>
              </w:rPr>
              <w:t>5</w:t>
            </w:r>
            <w:r w:rsidRPr="0085561A">
              <w:rPr>
                <w:rFonts w:ascii="Arial Narrow" w:eastAsia="Times New Roman" w:hAnsi="Arial Narrow" w:cs="Calibri"/>
                <w:b/>
                <w:bCs/>
                <w:sz w:val="24"/>
                <w:szCs w:val="24"/>
                <w:lang w:eastAsia="fr-FR"/>
              </w:rPr>
              <w:t xml:space="preserve"> : Garantir l'accès et l'inclusion des populations les plus vulnérables.</w:t>
            </w:r>
          </w:p>
        </w:tc>
      </w:tr>
      <w:tr w:rsidR="00424E8C" w:rsidRPr="0085561A" w14:paraId="0BFF7D89" w14:textId="77777777" w:rsidTr="0063370A">
        <w:trPr>
          <w:trHeight w:val="780"/>
        </w:trPr>
        <w:tc>
          <w:tcPr>
            <w:tcW w:w="14451" w:type="dxa"/>
            <w:gridSpan w:val="25"/>
            <w:tcBorders>
              <w:top w:val="single" w:sz="6" w:space="0" w:color="CCCCCC"/>
              <w:left w:val="single" w:sz="6" w:space="0" w:color="000000"/>
              <w:bottom w:val="single" w:sz="6" w:space="0" w:color="000000"/>
              <w:right w:val="single" w:sz="6" w:space="0" w:color="000000"/>
            </w:tcBorders>
            <w:shd w:val="clear" w:color="auto" w:fill="92D050"/>
            <w:tcMar>
              <w:top w:w="0" w:type="dxa"/>
              <w:left w:w="45" w:type="dxa"/>
              <w:bottom w:w="0" w:type="dxa"/>
              <w:right w:w="45" w:type="dxa"/>
            </w:tcMar>
            <w:vAlign w:val="center"/>
            <w:hideMark/>
          </w:tcPr>
          <w:p w14:paraId="580D298A" w14:textId="4FA55BF6" w:rsidR="00424E8C" w:rsidRPr="0085561A" w:rsidRDefault="00424E8C" w:rsidP="00885076">
            <w:pPr>
              <w:spacing w:before="0" w:after="0" w:line="240" w:lineRule="auto"/>
              <w:jc w:val="left"/>
              <w:rPr>
                <w:rFonts w:ascii="Arial Narrow" w:eastAsia="Times New Roman" w:hAnsi="Arial Narrow" w:cs="Calibri"/>
                <w:b/>
                <w:bCs/>
                <w:sz w:val="24"/>
                <w:szCs w:val="24"/>
                <w:lang w:eastAsia="fr-FR"/>
              </w:rPr>
            </w:pPr>
            <w:r w:rsidRPr="0085561A">
              <w:rPr>
                <w:rFonts w:ascii="Arial Narrow" w:eastAsia="Times New Roman" w:hAnsi="Arial Narrow" w:cs="Calibri"/>
                <w:b/>
                <w:bCs/>
                <w:sz w:val="24"/>
                <w:szCs w:val="24"/>
                <w:lang w:eastAsia="fr-FR"/>
              </w:rPr>
              <w:t xml:space="preserve">Résultat attendu </w:t>
            </w:r>
            <w:r w:rsidR="00221275" w:rsidRPr="0085561A">
              <w:rPr>
                <w:rFonts w:ascii="Arial Narrow" w:eastAsia="Times New Roman" w:hAnsi="Arial Narrow" w:cs="Calibri"/>
                <w:b/>
                <w:bCs/>
                <w:sz w:val="24"/>
                <w:szCs w:val="24"/>
                <w:lang w:eastAsia="fr-FR"/>
              </w:rPr>
              <w:t>5</w:t>
            </w:r>
            <w:r w:rsidRPr="0085561A">
              <w:rPr>
                <w:rFonts w:ascii="Arial Narrow" w:eastAsia="Times New Roman" w:hAnsi="Arial Narrow" w:cs="Calibri"/>
                <w:b/>
                <w:bCs/>
                <w:sz w:val="24"/>
                <w:szCs w:val="24"/>
                <w:lang w:eastAsia="fr-FR"/>
              </w:rPr>
              <w:t xml:space="preserve"> : Les populations traditionnellement exclues (personnes en situation de handicap, détenus et en insertion, populations mobiles, ruraux pauvres, jeunes non scolarisés) participent activement à des programmes d'alphabétisation adaptés à leurs réalités spécifiques. </w:t>
            </w:r>
          </w:p>
        </w:tc>
      </w:tr>
      <w:tr w:rsidR="00424E8C" w:rsidRPr="0085561A" w14:paraId="438AE0A8" w14:textId="77777777" w:rsidTr="0063370A">
        <w:trPr>
          <w:trHeight w:val="285"/>
        </w:trPr>
        <w:tc>
          <w:tcPr>
            <w:tcW w:w="1795" w:type="dxa"/>
            <w:gridSpan w:val="2"/>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637FA18C" w14:textId="10F59959" w:rsidR="00424E8C" w:rsidRPr="0085561A" w:rsidRDefault="00221275"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424E8C"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5</w:t>
            </w:r>
            <w:r w:rsidR="00424E8C" w:rsidRPr="0085561A">
              <w:rPr>
                <w:rFonts w:ascii="Arial Narrow" w:eastAsia="Times New Roman" w:hAnsi="Arial Narrow" w:cs="Calibri"/>
                <w:sz w:val="24"/>
                <w:szCs w:val="24"/>
                <w:lang w:eastAsia="fr-FR"/>
              </w:rPr>
              <w:t xml:space="preserve">.1 </w:t>
            </w:r>
            <w:bookmarkStart w:id="171" w:name="_Hlk223037869"/>
            <w:r w:rsidR="00424E8C" w:rsidRPr="0085561A">
              <w:rPr>
                <w:rFonts w:ascii="Arial Narrow" w:eastAsia="Times New Roman" w:hAnsi="Arial Narrow" w:cs="Calibri"/>
                <w:sz w:val="24"/>
                <w:szCs w:val="24"/>
                <w:lang w:eastAsia="fr-FR"/>
              </w:rPr>
              <w:t>Inclure les personnes en situation de handicap.</w:t>
            </w:r>
            <w:bookmarkEnd w:id="171"/>
          </w:p>
        </w:tc>
        <w:tc>
          <w:tcPr>
            <w:tcW w:w="2368"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32655B37" w14:textId="0FFA5DA5"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2.</w:t>
            </w:r>
            <w:r w:rsidR="00DC5F5F"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.1.1 Établir des conventions de partenariat avec les institutions spécialisées.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2"/>
                <w:szCs w:val="12"/>
                <w:lang w:eastAsia="fr-FR"/>
              </w:rPr>
              <w:br/>
            </w:r>
            <w:r w:rsidRPr="0085561A">
              <w:rPr>
                <w:rFonts w:ascii="Arial Narrow" w:eastAsia="Times New Roman" w:hAnsi="Arial Narrow" w:cs="Calibri"/>
                <w:sz w:val="24"/>
                <w:szCs w:val="24"/>
                <w:lang w:eastAsia="fr-FR"/>
              </w:rPr>
              <w:t>2.</w:t>
            </w:r>
            <w:r w:rsidR="00DC5F5F"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 xml:space="preserve">.1.2 Adapter les </w:t>
            </w:r>
            <w:r w:rsidRPr="0085561A">
              <w:rPr>
                <w:rFonts w:ascii="Arial Narrow" w:eastAsia="Times New Roman" w:hAnsi="Arial Narrow" w:cs="Calibri"/>
                <w:sz w:val="24"/>
                <w:szCs w:val="24"/>
                <w:lang w:eastAsia="fr-FR"/>
              </w:rPr>
              <w:lastRenderedPageBreak/>
              <w:t>curricula et les supports pédagogiques (braille, langue des signes, etc.).</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12"/>
                <w:szCs w:val="12"/>
                <w:lang w:eastAsia="fr-FR"/>
              </w:rPr>
              <w:br/>
            </w:r>
            <w:r w:rsidRPr="0085561A">
              <w:rPr>
                <w:rFonts w:ascii="Arial Narrow" w:eastAsia="Times New Roman" w:hAnsi="Arial Narrow" w:cs="Calibri"/>
                <w:sz w:val="24"/>
                <w:szCs w:val="24"/>
                <w:lang w:eastAsia="fr-FR"/>
              </w:rPr>
              <w:t>2.</w:t>
            </w:r>
            <w:r w:rsidR="00DC5F5F" w:rsidRPr="0085561A">
              <w:rPr>
                <w:rFonts w:ascii="Arial Narrow" w:eastAsia="Times New Roman" w:hAnsi="Arial Narrow" w:cs="Calibri"/>
                <w:sz w:val="24"/>
                <w:szCs w:val="24"/>
                <w:lang w:eastAsia="fr-FR"/>
              </w:rPr>
              <w:t>5</w:t>
            </w:r>
            <w:r w:rsidRPr="0085561A">
              <w:rPr>
                <w:rFonts w:ascii="Arial Narrow" w:eastAsia="Times New Roman" w:hAnsi="Arial Narrow" w:cs="Calibri"/>
                <w:sz w:val="24"/>
                <w:szCs w:val="24"/>
                <w:lang w:eastAsia="fr-FR"/>
              </w:rPr>
              <w:t>.1.3 Former les alphabétiseurs aux techniques d'éducation inclusive.</w:t>
            </w:r>
          </w:p>
        </w:tc>
        <w:tc>
          <w:tcPr>
            <w:tcW w:w="2274"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75692146"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1. Nombre de conventions signées avec des institutions du handicap.</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 xml:space="preserve">2. Nombre de supports </w:t>
            </w:r>
            <w:r w:rsidRPr="0085561A">
              <w:rPr>
                <w:rFonts w:ascii="Arial Narrow" w:eastAsia="Times New Roman" w:hAnsi="Arial Narrow" w:cs="Calibri"/>
                <w:sz w:val="24"/>
                <w:szCs w:val="24"/>
                <w:lang w:eastAsia="fr-FR"/>
              </w:rPr>
              <w:lastRenderedPageBreak/>
              <w:t>pédagogiques adaptés disponibles.</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Nombre d'alphabétiseurs formés à l'inclusion.</w:t>
            </w:r>
          </w:p>
        </w:tc>
        <w:tc>
          <w:tcPr>
            <w:tcW w:w="681"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5D2E6188"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lastRenderedPageBreak/>
              <w:t>60</w:t>
            </w:r>
          </w:p>
        </w:tc>
        <w:tc>
          <w:tcPr>
            <w:tcW w:w="1007"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576075D9" w14:textId="77777777" w:rsidR="00424E8C" w:rsidRPr="0085561A" w:rsidRDefault="00424E8C" w:rsidP="00885076">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2A95DEB3"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P2</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2CEED" w:themeFill="accent5" w:themeFillTint="33"/>
            <w:tcMar>
              <w:top w:w="0" w:type="dxa"/>
              <w:left w:w="45" w:type="dxa"/>
              <w:bottom w:w="0" w:type="dxa"/>
              <w:right w:w="45" w:type="dxa"/>
            </w:tcMar>
            <w:vAlign w:val="center"/>
            <w:hideMark/>
          </w:tcPr>
          <w:p w14:paraId="528D3CD6"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2CEED" w:themeFill="accent5" w:themeFillTint="33"/>
            <w:tcMar>
              <w:top w:w="0" w:type="dxa"/>
              <w:left w:w="45" w:type="dxa"/>
              <w:bottom w:w="0" w:type="dxa"/>
              <w:right w:w="45" w:type="dxa"/>
            </w:tcMar>
            <w:vAlign w:val="center"/>
            <w:hideMark/>
          </w:tcPr>
          <w:p w14:paraId="0F63C658"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2CEED" w:themeFill="accent5" w:themeFillTint="33"/>
            <w:tcMar>
              <w:top w:w="0" w:type="dxa"/>
              <w:left w:w="45" w:type="dxa"/>
              <w:bottom w:w="0" w:type="dxa"/>
              <w:right w:w="45" w:type="dxa"/>
            </w:tcMar>
            <w:vAlign w:val="center"/>
            <w:hideMark/>
          </w:tcPr>
          <w:p w14:paraId="01BCE754"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2CEED" w:themeFill="accent5" w:themeFillTint="33"/>
            <w:tcMar>
              <w:top w:w="0" w:type="dxa"/>
              <w:left w:w="45" w:type="dxa"/>
              <w:bottom w:w="0" w:type="dxa"/>
              <w:right w:w="45" w:type="dxa"/>
            </w:tcMar>
            <w:vAlign w:val="center"/>
            <w:hideMark/>
          </w:tcPr>
          <w:p w14:paraId="47032E53"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F2CEED" w:themeFill="accent5" w:themeFillTint="33"/>
            <w:tcMar>
              <w:top w:w="0" w:type="dxa"/>
              <w:left w:w="45" w:type="dxa"/>
              <w:bottom w:w="0" w:type="dxa"/>
              <w:right w:w="45" w:type="dxa"/>
            </w:tcMar>
            <w:vAlign w:val="center"/>
            <w:hideMark/>
          </w:tcPr>
          <w:p w14:paraId="6014F175"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1270"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1E7FF50A"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100 000 000</w:t>
            </w:r>
          </w:p>
        </w:tc>
        <w:tc>
          <w:tcPr>
            <w:tcW w:w="1701"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2DE84AD0"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t xml:space="preserve">MENAET/ Ministère de l'Emploi et de la Protection Sociale / Agence </w:t>
            </w:r>
            <w:r w:rsidRPr="0085561A">
              <w:rPr>
                <w:rFonts w:ascii="Arial Narrow" w:eastAsia="Times New Roman" w:hAnsi="Arial Narrow" w:cs="Calibri"/>
                <w:sz w:val="24"/>
                <w:szCs w:val="24"/>
                <w:lang w:eastAsia="fr-FR"/>
              </w:rPr>
              <w:lastRenderedPageBreak/>
              <w:t>Nationale pour la Promotion de l’Alphabétisation</w:t>
            </w:r>
          </w:p>
        </w:tc>
      </w:tr>
      <w:tr w:rsidR="00424E8C" w:rsidRPr="0085561A" w14:paraId="5A16ADB6" w14:textId="77777777" w:rsidTr="0063370A">
        <w:trPr>
          <w:trHeight w:val="285"/>
        </w:trPr>
        <w:tc>
          <w:tcPr>
            <w:tcW w:w="1795" w:type="dxa"/>
            <w:gridSpan w:val="2"/>
            <w:tcBorders>
              <w:top w:val="single" w:sz="6" w:space="0" w:color="CCCCCC"/>
              <w:left w:val="single" w:sz="6" w:space="0" w:color="000000"/>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41D977BB" w14:textId="28F051FF" w:rsidR="00424E8C" w:rsidRPr="0085561A" w:rsidRDefault="00DC5F5F"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w:t>
            </w:r>
            <w:r w:rsidR="00424E8C"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5</w:t>
            </w:r>
            <w:r w:rsidR="00424E8C" w:rsidRPr="0085561A">
              <w:rPr>
                <w:rFonts w:ascii="Arial Narrow" w:eastAsia="Times New Roman" w:hAnsi="Arial Narrow" w:cs="Calibri"/>
                <w:sz w:val="24"/>
                <w:szCs w:val="24"/>
                <w:lang w:eastAsia="fr-FR"/>
              </w:rPr>
              <w:t>.</w:t>
            </w:r>
            <w:r w:rsidRPr="0085561A">
              <w:rPr>
                <w:rFonts w:ascii="Arial Narrow" w:eastAsia="Times New Roman" w:hAnsi="Arial Narrow" w:cs="Calibri"/>
                <w:sz w:val="24"/>
                <w:szCs w:val="24"/>
                <w:lang w:eastAsia="fr-FR"/>
              </w:rPr>
              <w:t>2</w:t>
            </w:r>
            <w:r w:rsidR="00424E8C" w:rsidRPr="0085561A">
              <w:rPr>
                <w:rFonts w:ascii="Arial Narrow" w:eastAsia="Times New Roman" w:hAnsi="Arial Narrow" w:cs="Calibri"/>
                <w:sz w:val="24"/>
                <w:szCs w:val="24"/>
                <w:lang w:eastAsia="fr-FR"/>
              </w:rPr>
              <w:t xml:space="preserve">. </w:t>
            </w:r>
            <w:bookmarkStart w:id="172" w:name="_Hlk223037880"/>
            <w:r w:rsidR="00424E8C" w:rsidRPr="0085561A">
              <w:rPr>
                <w:rFonts w:ascii="Arial Narrow" w:eastAsia="Times New Roman" w:hAnsi="Arial Narrow" w:cs="Calibri"/>
                <w:sz w:val="24"/>
                <w:szCs w:val="24"/>
                <w:lang w:eastAsia="fr-FR"/>
              </w:rPr>
              <w:t>Déployer des programmes pour les populations en mobilité.</w:t>
            </w:r>
            <w:bookmarkEnd w:id="172"/>
          </w:p>
        </w:tc>
        <w:tc>
          <w:tcPr>
            <w:tcW w:w="2368"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4ED30D96" w14:textId="3C953CFF" w:rsidR="00424E8C" w:rsidRPr="0085561A" w:rsidRDefault="00DC5F5F"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4.5.2</w:t>
            </w:r>
            <w:r w:rsidR="00424E8C" w:rsidRPr="0085561A">
              <w:rPr>
                <w:rFonts w:ascii="Arial Narrow" w:eastAsia="Times New Roman" w:hAnsi="Arial Narrow" w:cs="Calibri"/>
                <w:sz w:val="24"/>
                <w:szCs w:val="24"/>
                <w:lang w:eastAsia="fr-FR"/>
              </w:rPr>
              <w:t>.1 Identifier et cartographier les zones de transit et de séjour des populations mobiles.</w:t>
            </w:r>
            <w:r w:rsidR="00424E8C" w:rsidRPr="0085561A">
              <w:rPr>
                <w:rFonts w:ascii="Arial Narrow" w:eastAsia="Times New Roman" w:hAnsi="Arial Narrow" w:cs="Calibri"/>
                <w:sz w:val="24"/>
                <w:szCs w:val="24"/>
                <w:lang w:eastAsia="fr-FR"/>
              </w:rPr>
              <w:br/>
            </w:r>
            <w:r w:rsidR="00424E8C"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t>4.5.2</w:t>
            </w:r>
            <w:r w:rsidR="00424E8C" w:rsidRPr="0085561A">
              <w:rPr>
                <w:rFonts w:ascii="Arial Narrow" w:eastAsia="Times New Roman" w:hAnsi="Arial Narrow" w:cs="Calibri"/>
                <w:sz w:val="24"/>
                <w:szCs w:val="24"/>
                <w:lang w:eastAsia="fr-FR"/>
              </w:rPr>
              <w:t>.2 Concevoir des programmes d'alphabétisation accélérée et itinérants.</w:t>
            </w:r>
          </w:p>
          <w:p w14:paraId="11BD065E" w14:textId="136D0708"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br/>
            </w:r>
            <w:r w:rsidR="00DC5F5F" w:rsidRPr="0085561A">
              <w:rPr>
                <w:rFonts w:ascii="Arial Narrow" w:eastAsia="Times New Roman" w:hAnsi="Arial Narrow" w:cs="Calibri"/>
                <w:sz w:val="24"/>
                <w:szCs w:val="24"/>
                <w:lang w:eastAsia="fr-FR"/>
              </w:rPr>
              <w:t>4.5.2</w:t>
            </w:r>
            <w:r w:rsidRPr="0085561A">
              <w:rPr>
                <w:rFonts w:ascii="Arial Narrow" w:eastAsia="Times New Roman" w:hAnsi="Arial Narrow" w:cs="Calibri"/>
                <w:sz w:val="24"/>
                <w:szCs w:val="24"/>
                <w:lang w:eastAsia="fr-FR"/>
              </w:rPr>
              <w:t>.3 Former des alphabétiseurs mobiles issus de ces communautés.</w:t>
            </w:r>
          </w:p>
        </w:tc>
        <w:tc>
          <w:tcPr>
            <w:tcW w:w="2274"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1BA9F395"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1. Cartographie des zones de mobilité réalisée.</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2. Module pour l’enseignement itinérante développé.</w:t>
            </w:r>
            <w:r w:rsidRPr="0085561A">
              <w:rPr>
                <w:rFonts w:ascii="Arial Narrow" w:eastAsia="Times New Roman" w:hAnsi="Arial Narrow" w:cs="Calibri"/>
                <w:sz w:val="24"/>
                <w:szCs w:val="24"/>
                <w:lang w:eastAsia="fr-FR"/>
              </w:rPr>
              <w:br/>
            </w:r>
            <w:r w:rsidRPr="0085561A">
              <w:rPr>
                <w:rFonts w:ascii="Arial Narrow" w:eastAsia="Times New Roman" w:hAnsi="Arial Narrow" w:cs="Calibri"/>
                <w:sz w:val="24"/>
                <w:szCs w:val="24"/>
                <w:lang w:eastAsia="fr-FR"/>
              </w:rPr>
              <w:br/>
              <w:t>3. Nombre d'alphabétiseurs mobiles formés et déployés.</w:t>
            </w:r>
          </w:p>
        </w:tc>
        <w:tc>
          <w:tcPr>
            <w:tcW w:w="681"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61F24DC7"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60</w:t>
            </w:r>
          </w:p>
        </w:tc>
        <w:tc>
          <w:tcPr>
            <w:tcW w:w="1007"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279EC368" w14:textId="77777777" w:rsidR="00424E8C" w:rsidRPr="0085561A" w:rsidRDefault="00424E8C" w:rsidP="00885076">
            <w:pPr>
              <w:spacing w:before="0" w:after="0" w:line="240" w:lineRule="auto"/>
              <w:jc w:val="left"/>
              <w:rPr>
                <w:rFonts w:ascii="Arial Narrow" w:eastAsia="Times New Roman" w:hAnsi="Arial Narrow" w:cs="Calibri"/>
                <w:lang w:eastAsia="fr-FR"/>
              </w:rPr>
            </w:pPr>
            <w:r w:rsidRPr="0085561A">
              <w:rPr>
                <w:rFonts w:ascii="Arial Narrow" w:eastAsia="Times New Roman" w:hAnsi="Arial Narrow" w:cs="Calibri"/>
                <w:lang w:eastAsia="fr-FR"/>
              </w:rPr>
              <w:t>2026-2030</w:t>
            </w:r>
          </w:p>
        </w:tc>
        <w:tc>
          <w:tcPr>
            <w:tcW w:w="715" w:type="dxa"/>
            <w:gridSpan w:val="2"/>
            <w:tcBorders>
              <w:top w:val="single" w:sz="6" w:space="0" w:color="CCCCCC"/>
              <w:left w:val="single" w:sz="6" w:space="0" w:color="CCCCCC"/>
              <w:bottom w:val="single" w:sz="6" w:space="0" w:color="000000"/>
              <w:right w:val="single" w:sz="6" w:space="0" w:color="000000"/>
            </w:tcBorders>
            <w:tcMar>
              <w:top w:w="0" w:type="dxa"/>
              <w:left w:w="45" w:type="dxa"/>
              <w:bottom w:w="0" w:type="dxa"/>
              <w:right w:w="45" w:type="dxa"/>
            </w:tcMar>
            <w:vAlign w:val="center"/>
            <w:hideMark/>
          </w:tcPr>
          <w:p w14:paraId="10BB26C7"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P3</w:t>
            </w: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0" w:type="dxa"/>
              <w:left w:w="45" w:type="dxa"/>
              <w:bottom w:w="0" w:type="dxa"/>
              <w:right w:w="45" w:type="dxa"/>
            </w:tcMar>
            <w:vAlign w:val="center"/>
            <w:hideMark/>
          </w:tcPr>
          <w:p w14:paraId="76CB6A65"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0" w:type="dxa"/>
              <w:left w:w="45" w:type="dxa"/>
              <w:bottom w:w="0" w:type="dxa"/>
              <w:right w:w="45" w:type="dxa"/>
            </w:tcMar>
            <w:vAlign w:val="center"/>
            <w:hideMark/>
          </w:tcPr>
          <w:p w14:paraId="74BD972E"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0" w:type="dxa"/>
              <w:left w:w="45" w:type="dxa"/>
              <w:bottom w:w="0" w:type="dxa"/>
              <w:right w:w="45" w:type="dxa"/>
            </w:tcMar>
            <w:vAlign w:val="center"/>
            <w:hideMark/>
          </w:tcPr>
          <w:p w14:paraId="285DAE88"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0" w:type="dxa"/>
              <w:left w:w="45" w:type="dxa"/>
              <w:bottom w:w="0" w:type="dxa"/>
              <w:right w:w="45" w:type="dxa"/>
            </w:tcMar>
            <w:vAlign w:val="center"/>
            <w:hideMark/>
          </w:tcPr>
          <w:p w14:paraId="2CFD63C2"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528" w:type="dxa"/>
            <w:gridSpan w:val="2"/>
            <w:tcBorders>
              <w:top w:val="single" w:sz="6" w:space="0" w:color="CCCCCC"/>
              <w:left w:val="single" w:sz="6" w:space="0" w:color="CCCCCC"/>
              <w:bottom w:val="single" w:sz="6" w:space="0" w:color="000000"/>
              <w:right w:val="single" w:sz="6" w:space="0" w:color="000000"/>
            </w:tcBorders>
            <w:shd w:val="clear" w:color="auto" w:fill="A5C9EB" w:themeFill="text2" w:themeFillTint="40"/>
            <w:tcMar>
              <w:top w:w="0" w:type="dxa"/>
              <w:left w:w="45" w:type="dxa"/>
              <w:bottom w:w="0" w:type="dxa"/>
              <w:right w:w="45" w:type="dxa"/>
            </w:tcMar>
            <w:vAlign w:val="center"/>
            <w:hideMark/>
          </w:tcPr>
          <w:p w14:paraId="0FE8E6D7" w14:textId="77777777" w:rsidR="00424E8C" w:rsidRPr="0085561A" w:rsidRDefault="00424E8C" w:rsidP="00885076">
            <w:pPr>
              <w:spacing w:before="0" w:after="0" w:line="240" w:lineRule="auto"/>
              <w:jc w:val="left"/>
              <w:rPr>
                <w:rFonts w:ascii="Arial Narrow" w:eastAsia="Times New Roman" w:hAnsi="Arial Narrow" w:cs="Times New Roman"/>
                <w:sz w:val="20"/>
                <w:szCs w:val="20"/>
                <w:lang w:eastAsia="fr-FR"/>
              </w:rPr>
            </w:pPr>
          </w:p>
        </w:tc>
        <w:tc>
          <w:tcPr>
            <w:tcW w:w="1270" w:type="dxa"/>
            <w:gridSpan w:val="2"/>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74EC8604"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50 000 000</w:t>
            </w:r>
          </w:p>
        </w:tc>
        <w:tc>
          <w:tcPr>
            <w:tcW w:w="1701" w:type="dxa"/>
            <w:tcBorders>
              <w:top w:val="single" w:sz="6" w:space="0" w:color="CCCCCC"/>
              <w:left w:val="single" w:sz="6" w:space="0" w:color="CCCCCC"/>
              <w:bottom w:val="single" w:sz="6" w:space="0" w:color="000000"/>
              <w:right w:val="single" w:sz="6" w:space="0" w:color="000000"/>
            </w:tcBorders>
            <w:shd w:val="clear" w:color="auto" w:fill="FFFFFF"/>
            <w:tcMar>
              <w:top w:w="0" w:type="dxa"/>
              <w:left w:w="45" w:type="dxa"/>
              <w:bottom w:w="0" w:type="dxa"/>
              <w:right w:w="45" w:type="dxa"/>
            </w:tcMar>
            <w:vAlign w:val="center"/>
            <w:hideMark/>
          </w:tcPr>
          <w:p w14:paraId="30DE4555" w14:textId="77777777" w:rsidR="00424E8C" w:rsidRPr="0085561A" w:rsidRDefault="00424E8C" w:rsidP="00885076">
            <w:pPr>
              <w:spacing w:before="0" w:after="0" w:line="240" w:lineRule="auto"/>
              <w:jc w:val="left"/>
              <w:rPr>
                <w:rFonts w:ascii="Arial Narrow" w:eastAsia="Times New Roman" w:hAnsi="Arial Narrow" w:cs="Calibri"/>
                <w:sz w:val="24"/>
                <w:szCs w:val="24"/>
                <w:lang w:eastAsia="fr-FR"/>
              </w:rPr>
            </w:pPr>
            <w:r w:rsidRPr="0085561A">
              <w:rPr>
                <w:rFonts w:ascii="Arial Narrow" w:eastAsia="Times New Roman" w:hAnsi="Arial Narrow" w:cs="Calibri"/>
                <w:sz w:val="24"/>
                <w:szCs w:val="24"/>
                <w:lang w:eastAsia="fr-FR"/>
              </w:rPr>
              <w:t>MENAET (Agence Nationale pour la Promotion de l’Alphabétisation/DAAJE/DENF/DCSPA) / Ministère des Eaux et Forêts</w:t>
            </w:r>
          </w:p>
        </w:tc>
      </w:tr>
    </w:tbl>
    <w:p w14:paraId="4DDFD2E5" w14:textId="77777777" w:rsidR="00424E8C" w:rsidRPr="0085561A" w:rsidRDefault="00424E8C" w:rsidP="00424E8C">
      <w:pPr>
        <w:rPr>
          <w:rFonts w:ascii="Arial Narrow" w:hAnsi="Arial Narrow"/>
          <w:b/>
          <w:bCs/>
          <w:sz w:val="28"/>
          <w:szCs w:val="28"/>
        </w:rPr>
      </w:pPr>
    </w:p>
    <w:p w14:paraId="79BD7FFB" w14:textId="77777777" w:rsidR="00F20C5F" w:rsidRPr="0085561A" w:rsidRDefault="00CE6955" w:rsidP="00F20C5F">
      <w:pPr>
        <w:ind w:left="3540" w:firstLine="708"/>
        <w:rPr>
          <w:rFonts w:ascii="Arial Narrow" w:hAnsi="Arial Narrow"/>
          <w:sz w:val="24"/>
          <w:szCs w:val="24"/>
        </w:rPr>
      </w:pPr>
      <w:r w:rsidRPr="0085561A">
        <w:rPr>
          <w:rFonts w:ascii="Arial Narrow" w:hAnsi="Arial Narrow"/>
          <w:b/>
          <w:bCs/>
          <w:sz w:val="28"/>
          <w:szCs w:val="28"/>
        </w:rPr>
        <w:t xml:space="preserve">TOTAL AXE GENRE ET INCLUSION : </w:t>
      </w:r>
      <w:r w:rsidR="004A3B86" w:rsidRPr="0085561A">
        <w:rPr>
          <w:rFonts w:ascii="Arial Narrow" w:hAnsi="Arial Narrow"/>
          <w:b/>
          <w:bCs/>
          <w:sz w:val="28"/>
          <w:szCs w:val="28"/>
        </w:rPr>
        <w:t>1</w:t>
      </w:r>
      <w:r w:rsidR="00A75BC6" w:rsidRPr="0085561A">
        <w:rPr>
          <w:rFonts w:ascii="Arial Narrow" w:hAnsi="Arial Narrow"/>
          <w:b/>
          <w:bCs/>
          <w:sz w:val="28"/>
          <w:szCs w:val="28"/>
        </w:rPr>
        <w:t>2</w:t>
      </w:r>
      <w:r w:rsidR="004A3B86" w:rsidRPr="0085561A">
        <w:rPr>
          <w:rFonts w:ascii="Arial Narrow" w:hAnsi="Arial Narrow"/>
          <w:b/>
          <w:bCs/>
          <w:sz w:val="28"/>
          <w:szCs w:val="28"/>
        </w:rPr>
        <w:t xml:space="preserve"> </w:t>
      </w:r>
      <w:r w:rsidR="00A75BC6" w:rsidRPr="0085561A">
        <w:rPr>
          <w:rFonts w:ascii="Arial Narrow" w:hAnsi="Arial Narrow"/>
          <w:b/>
          <w:bCs/>
          <w:sz w:val="28"/>
          <w:szCs w:val="28"/>
        </w:rPr>
        <w:t>61</w:t>
      </w:r>
      <w:r w:rsidR="004A3B86" w:rsidRPr="0085561A">
        <w:rPr>
          <w:rFonts w:ascii="Arial Narrow" w:hAnsi="Arial Narrow"/>
          <w:b/>
          <w:bCs/>
          <w:sz w:val="28"/>
          <w:szCs w:val="28"/>
        </w:rPr>
        <w:t>0 000 000</w:t>
      </w:r>
      <w:r w:rsidRPr="0085561A">
        <w:rPr>
          <w:rFonts w:ascii="Arial Narrow" w:hAnsi="Arial Narrow"/>
          <w:b/>
          <w:bCs/>
          <w:sz w:val="28"/>
          <w:szCs w:val="28"/>
        </w:rPr>
        <w:t xml:space="preserve"> F CFA</w:t>
      </w:r>
    </w:p>
    <w:p w14:paraId="3A7E4890" w14:textId="77777777" w:rsidR="00F20C5F" w:rsidRPr="0085561A" w:rsidRDefault="00F20C5F">
      <w:pPr>
        <w:spacing w:line="278" w:lineRule="auto"/>
        <w:rPr>
          <w:rFonts w:ascii="Arial Narrow" w:hAnsi="Arial Narrow"/>
          <w:sz w:val="24"/>
          <w:szCs w:val="24"/>
        </w:rPr>
      </w:pPr>
      <w:r w:rsidRPr="0085561A">
        <w:rPr>
          <w:rFonts w:ascii="Arial Narrow" w:hAnsi="Arial Narrow"/>
          <w:sz w:val="24"/>
          <w:szCs w:val="24"/>
        </w:rPr>
        <w:br w:type="page"/>
      </w:r>
    </w:p>
    <w:p w14:paraId="603ABE76" w14:textId="75E3AD5A" w:rsidR="00CE1045" w:rsidRPr="0085561A" w:rsidRDefault="00CA372F" w:rsidP="00F20C5F">
      <w:pPr>
        <w:spacing w:line="259" w:lineRule="auto"/>
        <w:ind w:left="3540" w:firstLine="708"/>
        <w:rPr>
          <w:rFonts w:ascii="Arial Narrow" w:hAnsi="Arial Narrow"/>
          <w:sz w:val="24"/>
          <w:szCs w:val="24"/>
        </w:rPr>
      </w:pPr>
      <w:r w:rsidRPr="0085561A">
        <w:rPr>
          <w:rFonts w:ascii="Arial Narrow" w:hAnsi="Arial Narrow"/>
          <w:b/>
          <w:bCs/>
          <w:sz w:val="24"/>
          <w:szCs w:val="24"/>
        </w:rPr>
        <w:lastRenderedPageBreak/>
        <w:t>TABLEAU RECAPITULATIF</w:t>
      </w:r>
    </w:p>
    <w:tbl>
      <w:tblPr>
        <w:tblStyle w:val="Grilledutableau"/>
        <w:tblW w:w="8512" w:type="dxa"/>
        <w:jc w:val="center"/>
        <w:tblLook w:val="04A0" w:firstRow="1" w:lastRow="0" w:firstColumn="1" w:lastColumn="0" w:noHBand="0" w:noVBand="1"/>
      </w:tblPr>
      <w:tblGrid>
        <w:gridCol w:w="1555"/>
        <w:gridCol w:w="4209"/>
        <w:gridCol w:w="2748"/>
      </w:tblGrid>
      <w:tr w:rsidR="00CA372F" w:rsidRPr="0085561A" w14:paraId="256262E3" w14:textId="77777777" w:rsidTr="00CA372F">
        <w:trPr>
          <w:jc w:val="center"/>
        </w:trPr>
        <w:tc>
          <w:tcPr>
            <w:tcW w:w="1555" w:type="dxa"/>
          </w:tcPr>
          <w:p w14:paraId="65153E6F" w14:textId="0AE37CEC"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N° D’ORDRE</w:t>
            </w:r>
          </w:p>
        </w:tc>
        <w:tc>
          <w:tcPr>
            <w:tcW w:w="4209" w:type="dxa"/>
          </w:tcPr>
          <w:p w14:paraId="1BB0B3D9" w14:textId="31B0287D"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AXES</w:t>
            </w:r>
          </w:p>
        </w:tc>
        <w:tc>
          <w:tcPr>
            <w:tcW w:w="2748" w:type="dxa"/>
          </w:tcPr>
          <w:p w14:paraId="7B090DC6" w14:textId="6E607413"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COÛT (Fcfa)</w:t>
            </w:r>
          </w:p>
        </w:tc>
      </w:tr>
      <w:tr w:rsidR="00CA372F" w:rsidRPr="0085561A" w14:paraId="6E76C912" w14:textId="77777777" w:rsidTr="00CA372F">
        <w:trPr>
          <w:jc w:val="center"/>
        </w:trPr>
        <w:tc>
          <w:tcPr>
            <w:tcW w:w="1555" w:type="dxa"/>
          </w:tcPr>
          <w:p w14:paraId="4A785EFA" w14:textId="77777777" w:rsidR="00CA372F" w:rsidRPr="0085561A" w:rsidRDefault="00CA372F" w:rsidP="00D2512A">
            <w:pPr>
              <w:pStyle w:val="Paragraphedeliste"/>
              <w:numPr>
                <w:ilvl w:val="0"/>
                <w:numId w:val="12"/>
              </w:numPr>
              <w:spacing w:line="278" w:lineRule="auto"/>
              <w:rPr>
                <w:rFonts w:ascii="Arial Narrow" w:hAnsi="Arial Narrow"/>
                <w:b/>
                <w:bCs/>
                <w:sz w:val="24"/>
                <w:szCs w:val="24"/>
              </w:rPr>
            </w:pPr>
          </w:p>
        </w:tc>
        <w:tc>
          <w:tcPr>
            <w:tcW w:w="4209" w:type="dxa"/>
          </w:tcPr>
          <w:p w14:paraId="701B46F9" w14:textId="654DBC50"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Gouvernance</w:t>
            </w:r>
          </w:p>
        </w:tc>
        <w:tc>
          <w:tcPr>
            <w:tcW w:w="2748" w:type="dxa"/>
          </w:tcPr>
          <w:p w14:paraId="06E085B9" w14:textId="1629869A" w:rsidR="00CA372F" w:rsidRPr="0085561A" w:rsidRDefault="005425A3" w:rsidP="001C7A98">
            <w:pPr>
              <w:spacing w:line="278" w:lineRule="auto"/>
              <w:rPr>
                <w:rFonts w:ascii="Arial Narrow" w:hAnsi="Arial Narrow"/>
                <w:b/>
                <w:bCs/>
                <w:sz w:val="24"/>
                <w:szCs w:val="24"/>
              </w:rPr>
            </w:pPr>
            <w:r w:rsidRPr="0085561A">
              <w:rPr>
                <w:rFonts w:ascii="Arial Narrow" w:hAnsi="Arial Narrow"/>
                <w:b/>
                <w:bCs/>
                <w:sz w:val="24"/>
                <w:szCs w:val="24"/>
              </w:rPr>
              <w:t>19 818 000 000</w:t>
            </w:r>
          </w:p>
        </w:tc>
      </w:tr>
      <w:tr w:rsidR="00CA372F" w:rsidRPr="0085561A" w14:paraId="598C1723" w14:textId="77777777" w:rsidTr="00CA372F">
        <w:trPr>
          <w:jc w:val="center"/>
        </w:trPr>
        <w:tc>
          <w:tcPr>
            <w:tcW w:w="1555" w:type="dxa"/>
          </w:tcPr>
          <w:p w14:paraId="3936BD29" w14:textId="77777777" w:rsidR="00CA372F" w:rsidRPr="0085561A" w:rsidRDefault="00CA372F" w:rsidP="00D2512A">
            <w:pPr>
              <w:pStyle w:val="Paragraphedeliste"/>
              <w:numPr>
                <w:ilvl w:val="0"/>
                <w:numId w:val="12"/>
              </w:numPr>
              <w:spacing w:line="278" w:lineRule="auto"/>
              <w:rPr>
                <w:rFonts w:ascii="Arial Narrow" w:hAnsi="Arial Narrow"/>
                <w:b/>
                <w:bCs/>
                <w:sz w:val="24"/>
                <w:szCs w:val="24"/>
              </w:rPr>
            </w:pPr>
          </w:p>
        </w:tc>
        <w:tc>
          <w:tcPr>
            <w:tcW w:w="4209" w:type="dxa"/>
          </w:tcPr>
          <w:p w14:paraId="0403A27E" w14:textId="2CBB8428"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Accès et Équité </w:t>
            </w:r>
          </w:p>
        </w:tc>
        <w:tc>
          <w:tcPr>
            <w:tcW w:w="2748" w:type="dxa"/>
          </w:tcPr>
          <w:p w14:paraId="1A7D7206" w14:textId="1AC353A1"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116 998 450 000</w:t>
            </w:r>
          </w:p>
        </w:tc>
      </w:tr>
      <w:tr w:rsidR="00CA372F" w:rsidRPr="0085561A" w14:paraId="4930ED23" w14:textId="77777777" w:rsidTr="00CA372F">
        <w:trPr>
          <w:jc w:val="center"/>
        </w:trPr>
        <w:tc>
          <w:tcPr>
            <w:tcW w:w="1555" w:type="dxa"/>
          </w:tcPr>
          <w:p w14:paraId="01A6ADEE" w14:textId="77777777" w:rsidR="00CA372F" w:rsidRPr="0085561A" w:rsidRDefault="00CA372F" w:rsidP="00D2512A">
            <w:pPr>
              <w:pStyle w:val="Paragraphedeliste"/>
              <w:numPr>
                <w:ilvl w:val="0"/>
                <w:numId w:val="12"/>
              </w:numPr>
              <w:spacing w:line="278" w:lineRule="auto"/>
              <w:rPr>
                <w:rFonts w:ascii="Arial Narrow" w:hAnsi="Arial Narrow"/>
                <w:b/>
                <w:bCs/>
                <w:sz w:val="24"/>
                <w:szCs w:val="24"/>
              </w:rPr>
            </w:pPr>
          </w:p>
        </w:tc>
        <w:tc>
          <w:tcPr>
            <w:tcW w:w="4209" w:type="dxa"/>
          </w:tcPr>
          <w:p w14:paraId="726B4313" w14:textId="09CCAE7C"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Qualité</w:t>
            </w:r>
          </w:p>
        </w:tc>
        <w:tc>
          <w:tcPr>
            <w:tcW w:w="2748" w:type="dxa"/>
          </w:tcPr>
          <w:p w14:paraId="17F911EA" w14:textId="7A73E004" w:rsidR="00CA372F" w:rsidRPr="0085561A" w:rsidRDefault="00461902" w:rsidP="001C7A98">
            <w:pPr>
              <w:spacing w:line="278" w:lineRule="auto"/>
              <w:rPr>
                <w:rFonts w:ascii="Arial Narrow" w:hAnsi="Arial Narrow"/>
                <w:b/>
                <w:bCs/>
                <w:sz w:val="24"/>
                <w:szCs w:val="24"/>
              </w:rPr>
            </w:pPr>
            <w:r w:rsidRPr="0085561A">
              <w:rPr>
                <w:rFonts w:ascii="Arial Narrow" w:hAnsi="Arial Narrow"/>
                <w:b/>
                <w:bCs/>
                <w:sz w:val="24"/>
                <w:szCs w:val="24"/>
              </w:rPr>
              <w:t xml:space="preserve">7 064 750 000  </w:t>
            </w:r>
          </w:p>
        </w:tc>
      </w:tr>
      <w:tr w:rsidR="00CA372F" w:rsidRPr="0085561A" w14:paraId="028DB288" w14:textId="77777777" w:rsidTr="00CA372F">
        <w:trPr>
          <w:jc w:val="center"/>
        </w:trPr>
        <w:tc>
          <w:tcPr>
            <w:tcW w:w="1555" w:type="dxa"/>
          </w:tcPr>
          <w:p w14:paraId="49C510BE" w14:textId="77777777" w:rsidR="00CA372F" w:rsidRPr="0085561A" w:rsidRDefault="00CA372F" w:rsidP="00D2512A">
            <w:pPr>
              <w:pStyle w:val="Paragraphedeliste"/>
              <w:numPr>
                <w:ilvl w:val="0"/>
                <w:numId w:val="12"/>
              </w:numPr>
              <w:spacing w:line="278" w:lineRule="auto"/>
              <w:rPr>
                <w:rFonts w:ascii="Arial Narrow" w:hAnsi="Arial Narrow"/>
                <w:b/>
                <w:bCs/>
                <w:sz w:val="24"/>
                <w:szCs w:val="24"/>
              </w:rPr>
            </w:pPr>
          </w:p>
        </w:tc>
        <w:tc>
          <w:tcPr>
            <w:tcW w:w="4209" w:type="dxa"/>
          </w:tcPr>
          <w:p w14:paraId="282015C0" w14:textId="393AEE39"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Genre et inclusion </w:t>
            </w:r>
          </w:p>
        </w:tc>
        <w:tc>
          <w:tcPr>
            <w:tcW w:w="2748" w:type="dxa"/>
          </w:tcPr>
          <w:p w14:paraId="71EF4096" w14:textId="4405B158" w:rsidR="00CA372F" w:rsidRPr="0085561A" w:rsidRDefault="00CA372F" w:rsidP="001C7A98">
            <w:pPr>
              <w:spacing w:line="278" w:lineRule="auto"/>
              <w:rPr>
                <w:rFonts w:ascii="Arial Narrow" w:hAnsi="Arial Narrow"/>
                <w:b/>
                <w:bCs/>
                <w:sz w:val="24"/>
                <w:szCs w:val="24"/>
              </w:rPr>
            </w:pPr>
            <w:r w:rsidRPr="0085561A">
              <w:rPr>
                <w:rFonts w:ascii="Arial Narrow" w:hAnsi="Arial Narrow"/>
                <w:b/>
                <w:bCs/>
                <w:sz w:val="24"/>
                <w:szCs w:val="24"/>
              </w:rPr>
              <w:t>12 610 000 000</w:t>
            </w:r>
          </w:p>
        </w:tc>
      </w:tr>
      <w:tr w:rsidR="00CA372F" w:rsidRPr="0085561A" w14:paraId="56F0EE99" w14:textId="77777777" w:rsidTr="00183BE7">
        <w:trPr>
          <w:jc w:val="center"/>
        </w:trPr>
        <w:tc>
          <w:tcPr>
            <w:tcW w:w="5764" w:type="dxa"/>
            <w:gridSpan w:val="2"/>
          </w:tcPr>
          <w:p w14:paraId="13746E79" w14:textId="0D8834E4" w:rsidR="00CA372F" w:rsidRPr="0085561A" w:rsidRDefault="00CA372F" w:rsidP="00CA372F">
            <w:pPr>
              <w:spacing w:line="278" w:lineRule="auto"/>
              <w:jc w:val="center"/>
              <w:rPr>
                <w:rFonts w:ascii="Arial Narrow" w:hAnsi="Arial Narrow"/>
                <w:b/>
                <w:bCs/>
                <w:sz w:val="24"/>
                <w:szCs w:val="24"/>
              </w:rPr>
            </w:pPr>
            <w:r w:rsidRPr="0085561A">
              <w:rPr>
                <w:rFonts w:ascii="Arial Narrow" w:hAnsi="Arial Narrow"/>
                <w:b/>
                <w:bCs/>
                <w:sz w:val="24"/>
                <w:szCs w:val="24"/>
              </w:rPr>
              <w:t>TOTAL GÉNÉRAL</w:t>
            </w:r>
          </w:p>
        </w:tc>
        <w:tc>
          <w:tcPr>
            <w:tcW w:w="2748" w:type="dxa"/>
          </w:tcPr>
          <w:p w14:paraId="74BECDFA" w14:textId="791D74F8" w:rsidR="00CA372F" w:rsidRPr="0085561A" w:rsidRDefault="00CA372F" w:rsidP="001C7A98">
            <w:pPr>
              <w:spacing w:line="278" w:lineRule="auto"/>
              <w:rPr>
                <w:rFonts w:ascii="Arial Narrow" w:hAnsi="Arial Narrow"/>
                <w:b/>
                <w:bCs/>
                <w:sz w:val="24"/>
                <w:szCs w:val="24"/>
              </w:rPr>
            </w:pPr>
            <w:bookmarkStart w:id="173" w:name="_Hlk223380932"/>
            <w:r w:rsidRPr="0085561A">
              <w:rPr>
                <w:rFonts w:ascii="Arial Narrow" w:hAnsi="Arial Narrow"/>
                <w:b/>
                <w:bCs/>
                <w:sz w:val="24"/>
                <w:szCs w:val="24"/>
              </w:rPr>
              <w:t>15</w:t>
            </w:r>
            <w:r w:rsidR="00220181" w:rsidRPr="0085561A">
              <w:rPr>
                <w:rFonts w:ascii="Arial Narrow" w:hAnsi="Arial Narrow"/>
                <w:b/>
                <w:bCs/>
                <w:sz w:val="24"/>
                <w:szCs w:val="24"/>
              </w:rPr>
              <w:t>6</w:t>
            </w:r>
            <w:r w:rsidRPr="0085561A">
              <w:rPr>
                <w:rFonts w:ascii="Arial Narrow" w:hAnsi="Arial Narrow"/>
                <w:b/>
                <w:bCs/>
                <w:sz w:val="24"/>
                <w:szCs w:val="24"/>
              </w:rPr>
              <w:t> </w:t>
            </w:r>
            <w:r w:rsidR="00220181" w:rsidRPr="0085561A">
              <w:rPr>
                <w:rFonts w:ascii="Arial Narrow" w:hAnsi="Arial Narrow"/>
                <w:b/>
                <w:bCs/>
                <w:sz w:val="24"/>
                <w:szCs w:val="24"/>
              </w:rPr>
              <w:t>4</w:t>
            </w:r>
            <w:r w:rsidRPr="0085561A">
              <w:rPr>
                <w:rFonts w:ascii="Arial Narrow" w:hAnsi="Arial Narrow"/>
                <w:b/>
                <w:bCs/>
                <w:sz w:val="24"/>
                <w:szCs w:val="24"/>
              </w:rPr>
              <w:t>91 2</w:t>
            </w:r>
            <w:r w:rsidR="00220181" w:rsidRPr="0085561A">
              <w:rPr>
                <w:rFonts w:ascii="Arial Narrow" w:hAnsi="Arial Narrow"/>
                <w:b/>
                <w:bCs/>
                <w:sz w:val="24"/>
                <w:szCs w:val="24"/>
              </w:rPr>
              <w:t>5</w:t>
            </w:r>
            <w:r w:rsidRPr="0085561A">
              <w:rPr>
                <w:rFonts w:ascii="Arial Narrow" w:hAnsi="Arial Narrow"/>
                <w:b/>
                <w:bCs/>
                <w:sz w:val="24"/>
                <w:szCs w:val="24"/>
              </w:rPr>
              <w:t>0 000</w:t>
            </w:r>
            <w:bookmarkEnd w:id="173"/>
          </w:p>
        </w:tc>
      </w:tr>
    </w:tbl>
    <w:p w14:paraId="2CA6957B" w14:textId="143C0782" w:rsidR="004A3B86" w:rsidRPr="0085561A" w:rsidRDefault="004A3B86" w:rsidP="001C7A98">
      <w:pPr>
        <w:spacing w:line="278" w:lineRule="auto"/>
        <w:rPr>
          <w:rFonts w:ascii="Arial Narrow" w:hAnsi="Arial Narrow"/>
          <w:b/>
          <w:bCs/>
          <w:sz w:val="24"/>
          <w:szCs w:val="24"/>
        </w:rPr>
        <w:sectPr w:rsidR="004A3B86" w:rsidRPr="0085561A" w:rsidSect="00875B49">
          <w:pgSz w:w="16838" w:h="11906" w:orient="landscape"/>
          <w:pgMar w:top="1417" w:right="1417" w:bottom="1417" w:left="1417" w:header="708" w:footer="708" w:gutter="0"/>
          <w:cols w:space="708"/>
          <w:docGrid w:linePitch="360"/>
        </w:sectPr>
      </w:pPr>
    </w:p>
    <w:p w14:paraId="56105346" w14:textId="162F27B3" w:rsidR="00860E05" w:rsidRPr="0085561A" w:rsidRDefault="00FF48CA" w:rsidP="00183BE7">
      <w:pPr>
        <w:rPr>
          <w:rFonts w:ascii="Arial Narrow" w:hAnsi="Arial Narrow"/>
          <w:sz w:val="24"/>
          <w:szCs w:val="24"/>
          <w:highlight w:val="yellow"/>
        </w:rPr>
      </w:pPr>
      <w:r w:rsidRPr="0085561A">
        <w:rPr>
          <w:rFonts w:ascii="Arial Narrow" w:hAnsi="Arial Narrow"/>
          <w:b/>
          <w:bCs/>
          <w:sz w:val="24"/>
          <w:szCs w:val="24"/>
          <w:highlight w:val="yellow"/>
        </w:rPr>
        <w:lastRenderedPageBreak/>
        <w:t xml:space="preserve"> </w:t>
      </w:r>
    </w:p>
    <w:p w14:paraId="041E4320" w14:textId="149F1810" w:rsidR="0039358C" w:rsidRPr="0085561A" w:rsidRDefault="00860E05" w:rsidP="0039358C">
      <w:pPr>
        <w:rPr>
          <w:rFonts w:ascii="Arial Narrow" w:hAnsi="Arial Narrow"/>
          <w:sz w:val="24"/>
          <w:szCs w:val="24"/>
          <w:highlight w:val="yellow"/>
        </w:rPr>
      </w:pPr>
      <w:r w:rsidRPr="0085561A">
        <w:rPr>
          <w:rFonts w:ascii="Arial Narrow" w:hAnsi="Arial Narrow"/>
          <w:noProof/>
          <w:sz w:val="24"/>
          <w:szCs w:val="24"/>
          <w:highlight w:val="yellow"/>
          <w:lang w:eastAsia="fr-FR"/>
          <w14:ligatures w14:val="standardContextual"/>
        </w:rPr>
        <w:drawing>
          <wp:anchor distT="0" distB="0" distL="114300" distR="114300" simplePos="0" relativeHeight="251661312" behindDoc="0" locked="0" layoutInCell="1" allowOverlap="1" wp14:anchorId="6C97F636" wp14:editId="0F1B6E49">
            <wp:simplePos x="0" y="0"/>
            <wp:positionH relativeFrom="margin">
              <wp:align>left</wp:align>
            </wp:positionH>
            <wp:positionV relativeFrom="paragraph">
              <wp:posOffset>389761</wp:posOffset>
            </wp:positionV>
            <wp:extent cx="4876800" cy="2743200"/>
            <wp:effectExtent l="0" t="0" r="0" b="0"/>
            <wp:wrapTopAndBottom/>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876800" cy="2743200"/>
                    </a:xfrm>
                    <a:prstGeom prst="rect">
                      <a:avLst/>
                    </a:prstGeom>
                  </pic:spPr>
                </pic:pic>
              </a:graphicData>
            </a:graphic>
          </wp:anchor>
        </w:drawing>
      </w:r>
      <w:r w:rsidR="00170629" w:rsidRPr="0085561A">
        <w:rPr>
          <w:rFonts w:ascii="Arial Narrow" w:hAnsi="Arial Narrow"/>
          <w:noProof/>
          <w:sz w:val="24"/>
          <w:szCs w:val="24"/>
          <w:highlight w:val="yellow"/>
          <w:lang w:eastAsia="fr-FR"/>
          <w14:ligatures w14:val="standardContextual"/>
        </w:rPr>
        <mc:AlternateContent>
          <mc:Choice Requires="wps">
            <w:drawing>
              <wp:anchor distT="0" distB="0" distL="114300" distR="114300" simplePos="0" relativeHeight="251659264" behindDoc="0" locked="0" layoutInCell="1" allowOverlap="1" wp14:anchorId="0E0DBB4F" wp14:editId="5A6564CC">
                <wp:simplePos x="0" y="0"/>
                <wp:positionH relativeFrom="column">
                  <wp:posOffset>523891</wp:posOffset>
                </wp:positionH>
                <wp:positionV relativeFrom="paragraph">
                  <wp:posOffset>8818</wp:posOffset>
                </wp:positionV>
                <wp:extent cx="4560168" cy="486136"/>
                <wp:effectExtent l="0" t="0" r="0" b="9525"/>
                <wp:wrapNone/>
                <wp:docPr id="2" name="Rectangle 2"/>
                <wp:cNvGraphicFramePr/>
                <a:graphic xmlns:a="http://schemas.openxmlformats.org/drawingml/2006/main">
                  <a:graphicData uri="http://schemas.microsoft.com/office/word/2010/wordprocessingShape">
                    <wps:wsp>
                      <wps:cNvSpPr/>
                      <wps:spPr>
                        <a:xfrm>
                          <a:off x="0" y="0"/>
                          <a:ext cx="4560168" cy="486136"/>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7A9355" w14:textId="61ED08A3" w:rsidR="00C1440D" w:rsidRPr="00FF2B18" w:rsidRDefault="00C1440D" w:rsidP="00170629">
                            <w:pPr>
                              <w:jc w:val="center"/>
                              <w:rPr>
                                <w:b/>
                                <w:bCs/>
                                <w:color w:val="000000" w:themeColor="text1"/>
                                <w:sz w:val="20"/>
                                <w:szCs w:val="20"/>
                                <w:u w:val="single"/>
                              </w:rPr>
                            </w:pPr>
                            <w:r>
                              <w:rPr>
                                <w:b/>
                                <w:bCs/>
                                <w:color w:val="000000" w:themeColor="text1"/>
                                <w:sz w:val="20"/>
                                <w:szCs w:val="20"/>
                                <w:u w:val="single"/>
                              </w:rPr>
                              <w:t xml:space="preserve">Figure 1 : </w:t>
                            </w:r>
                            <w:r w:rsidRPr="00FF2B18">
                              <w:rPr>
                                <w:b/>
                                <w:bCs/>
                                <w:color w:val="000000" w:themeColor="text1"/>
                                <w:sz w:val="20"/>
                                <w:szCs w:val="20"/>
                                <w:u w:val="single"/>
                              </w:rPr>
                              <w:t>Organigramme de gouvernance de la Stratégie</w:t>
                            </w:r>
                          </w:p>
                          <w:p w14:paraId="5F5B4792" w14:textId="04ED17C8" w:rsidR="00C1440D" w:rsidRPr="00FF2B18" w:rsidRDefault="00C1440D" w:rsidP="00170629">
                            <w:pPr>
                              <w:jc w:val="center"/>
                              <w:rPr>
                                <w:b/>
                                <w:bCs/>
                                <w:color w:val="000000" w:themeColor="text1"/>
                                <w:sz w:val="20"/>
                                <w:szCs w:val="20"/>
                                <w:u w:val="single"/>
                              </w:rPr>
                            </w:pPr>
                          </w:p>
                          <w:p w14:paraId="16B5F959" w14:textId="77777777" w:rsidR="00C1440D" w:rsidRPr="00FF2B18" w:rsidRDefault="00C1440D" w:rsidP="00170629">
                            <w:pPr>
                              <w:jc w:val="center"/>
                              <w:rPr>
                                <w:b/>
                                <w:bCs/>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0DBB4F" id="Rectangle 2" o:spid="_x0000_s1031" style="position:absolute;left:0;text-align:left;margin-left:41.25pt;margin-top:.7pt;width:359.05pt;height:38.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" fillcolor="white [3212]" stroked="f" strokeweight="1pt">
                <v:textbox>
                  <w:txbxContent>
                    <w:p w14:paraId="1A7A9355" w14:textId="61ED08A3" w:rsidR="00C1440D" w:rsidRPr="00FF2B18" w:rsidRDefault="00C1440D" w:rsidP="00170629">
                      <w:pPr>
                        <w:jc w:val="center"/>
                        <w:rPr>
                          <w:b/>
                          <w:bCs/>
                          <w:color w:val="000000" w:themeColor="text1"/>
                          <w:sz w:val="20"/>
                          <w:szCs w:val="20"/>
                          <w:u w:val="single"/>
                        </w:rPr>
                      </w:pPr>
                      <w:r>
                        <w:rPr>
                          <w:b/>
                          <w:bCs/>
                          <w:color w:val="000000" w:themeColor="text1"/>
                          <w:sz w:val="20"/>
                          <w:szCs w:val="20"/>
                          <w:u w:val="single"/>
                        </w:rPr>
                        <w:t xml:space="preserve">Figure 1 : </w:t>
                      </w:r>
                      <w:r w:rsidRPr="00FF2B18">
                        <w:rPr>
                          <w:b/>
                          <w:bCs/>
                          <w:color w:val="000000" w:themeColor="text1"/>
                          <w:sz w:val="20"/>
                          <w:szCs w:val="20"/>
                          <w:u w:val="single"/>
                        </w:rPr>
                        <w:t>Organigramme de gouvernance de la Stratégie</w:t>
                      </w:r>
                    </w:p>
                    <w:p w14:paraId="5F5B4792" w14:textId="04ED17C8" w:rsidR="00C1440D" w:rsidRPr="00FF2B18" w:rsidRDefault="00C1440D" w:rsidP="00170629">
                      <w:pPr>
                        <w:jc w:val="center"/>
                        <w:rPr>
                          <w:b/>
                          <w:bCs/>
                          <w:color w:val="000000" w:themeColor="text1"/>
                          <w:sz w:val="20"/>
                          <w:szCs w:val="20"/>
                          <w:u w:val="single"/>
                        </w:rPr>
                      </w:pPr>
                    </w:p>
                    <w:p w14:paraId="16B5F959" w14:textId="77777777" w:rsidR="00C1440D" w:rsidRPr="00FF2B18" w:rsidRDefault="00C1440D" w:rsidP="00170629">
                      <w:pPr>
                        <w:jc w:val="center"/>
                        <w:rPr>
                          <w:b/>
                          <w:bCs/>
                          <w:color w:val="000000" w:themeColor="text1"/>
                          <w:sz w:val="20"/>
                          <w:szCs w:val="20"/>
                          <w:u w:val="single"/>
                        </w:rPr>
                      </w:pPr>
                    </w:p>
                  </w:txbxContent>
                </v:textbox>
              </v:rect>
            </w:pict>
          </mc:Fallback>
        </mc:AlternateContent>
      </w:r>
    </w:p>
    <w:p w14:paraId="7A202420" w14:textId="78B26DAA" w:rsidR="009D1A8F" w:rsidRDefault="009D1A8F">
      <w:pPr>
        <w:rPr>
          <w:rFonts w:ascii="Arial Narrow" w:hAnsi="Arial Narrow"/>
          <w:sz w:val="24"/>
          <w:szCs w:val="24"/>
          <w:highlight w:val="yellow"/>
        </w:rPr>
      </w:pPr>
      <w:r>
        <w:rPr>
          <w:rFonts w:ascii="Arial Narrow" w:hAnsi="Arial Narrow"/>
          <w:sz w:val="24"/>
          <w:szCs w:val="24"/>
          <w:highlight w:val="yellow"/>
        </w:rPr>
        <w:br w:type="page"/>
      </w:r>
    </w:p>
    <w:p w14:paraId="2F0A7C39" w14:textId="594F1A9A" w:rsidR="00FF2B18" w:rsidRPr="0085561A" w:rsidRDefault="00AC4063" w:rsidP="0039358C">
      <w:pPr>
        <w:rPr>
          <w:rFonts w:ascii="Arial Narrow" w:hAnsi="Arial Narrow"/>
          <w:sz w:val="24"/>
          <w:szCs w:val="24"/>
          <w:highlight w:val="yellow"/>
        </w:rPr>
      </w:pPr>
      <w:r w:rsidRPr="0085561A">
        <w:rPr>
          <w:rFonts w:ascii="Arial Narrow" w:hAnsi="Arial Narrow"/>
          <w:noProof/>
          <w:sz w:val="24"/>
          <w:szCs w:val="24"/>
          <w:highlight w:val="yellow"/>
          <w:lang w:eastAsia="fr-FR"/>
          <w14:ligatures w14:val="standardContextual"/>
        </w:rPr>
        <w:lastRenderedPageBreak/>
        <mc:AlternateContent>
          <mc:Choice Requires="wps">
            <w:drawing>
              <wp:anchor distT="0" distB="0" distL="114300" distR="114300" simplePos="0" relativeHeight="251655168" behindDoc="0" locked="0" layoutInCell="1" allowOverlap="1" wp14:anchorId="5CE19D27" wp14:editId="1D0CEE34">
                <wp:simplePos x="0" y="0"/>
                <wp:positionH relativeFrom="column">
                  <wp:posOffset>1430655</wp:posOffset>
                </wp:positionH>
                <wp:positionV relativeFrom="paragraph">
                  <wp:posOffset>-3134</wp:posOffset>
                </wp:positionV>
                <wp:extent cx="3305532" cy="303170"/>
                <wp:effectExtent l="0" t="0" r="9525" b="1905"/>
                <wp:wrapNone/>
                <wp:docPr id="3" name="Rectangle 3"/>
                <wp:cNvGraphicFramePr/>
                <a:graphic xmlns:a="http://schemas.openxmlformats.org/drawingml/2006/main">
                  <a:graphicData uri="http://schemas.microsoft.com/office/word/2010/wordprocessingShape">
                    <wps:wsp>
                      <wps:cNvSpPr/>
                      <wps:spPr>
                        <a:xfrm>
                          <a:off x="0" y="0"/>
                          <a:ext cx="3305532" cy="3031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4C5C17" w14:textId="3B37E280" w:rsidR="00C1440D" w:rsidRDefault="00C1440D" w:rsidP="00FF2B18">
                            <w:pPr>
                              <w:jc w:val="center"/>
                              <w:rPr>
                                <w:b/>
                                <w:bCs/>
                                <w:color w:val="000000" w:themeColor="text1"/>
                                <w:sz w:val="20"/>
                                <w:szCs w:val="20"/>
                                <w:u w:val="single"/>
                              </w:rPr>
                            </w:pPr>
                            <w:r>
                              <w:rPr>
                                <w:b/>
                                <w:bCs/>
                                <w:color w:val="000000" w:themeColor="text1"/>
                                <w:sz w:val="20"/>
                                <w:szCs w:val="20"/>
                                <w:u w:val="single"/>
                              </w:rPr>
                              <w:t xml:space="preserve">Figure 2 : </w:t>
                            </w:r>
                            <w:r w:rsidRPr="00B64B8F">
                              <w:rPr>
                                <w:b/>
                                <w:bCs/>
                                <w:color w:val="000000" w:themeColor="text1"/>
                                <w:sz w:val="20"/>
                                <w:szCs w:val="20"/>
                                <w:u w:val="single"/>
                              </w:rPr>
                              <w:t>Transparence et redevabilité</w:t>
                            </w:r>
                          </w:p>
                          <w:p w14:paraId="46C41AD3" w14:textId="77777777" w:rsidR="00C1440D" w:rsidRDefault="00C1440D" w:rsidP="00FF2B18">
                            <w:pPr>
                              <w:jc w:val="center"/>
                              <w:rPr>
                                <w:b/>
                                <w:bCs/>
                                <w:color w:val="000000" w:themeColor="text1"/>
                                <w:sz w:val="20"/>
                                <w:szCs w:val="20"/>
                                <w:u w:val="single"/>
                              </w:rPr>
                            </w:pPr>
                          </w:p>
                          <w:p w14:paraId="54D86925" w14:textId="0D469333" w:rsidR="00C1440D" w:rsidRDefault="00C1440D" w:rsidP="00FF2B18">
                            <w:pPr>
                              <w:jc w:val="center"/>
                              <w:rPr>
                                <w:b/>
                                <w:bCs/>
                                <w:color w:val="000000" w:themeColor="text1"/>
                                <w:sz w:val="20"/>
                                <w:szCs w:val="20"/>
                                <w:u w:val="single"/>
                              </w:rPr>
                            </w:pPr>
                          </w:p>
                          <w:p w14:paraId="6789CE70" w14:textId="77777777" w:rsidR="00C1440D" w:rsidRPr="00FF2B18" w:rsidRDefault="00C1440D" w:rsidP="00FF2B18">
                            <w:pPr>
                              <w:jc w:val="center"/>
                              <w:rPr>
                                <w:b/>
                                <w:bCs/>
                                <w:color w:val="000000" w:themeColor="text1"/>
                                <w:sz w:val="20"/>
                                <w:szCs w:val="20"/>
                                <w:u w:val="single"/>
                              </w:rPr>
                            </w:pPr>
                          </w:p>
                          <w:p w14:paraId="4C75BFD6" w14:textId="77777777" w:rsidR="00C1440D" w:rsidRPr="00FF2B18" w:rsidRDefault="00C1440D" w:rsidP="00FF2B18">
                            <w:pPr>
                              <w:jc w:val="center"/>
                              <w:rPr>
                                <w:b/>
                                <w:bCs/>
                                <w:color w:val="000000" w:themeColor="text1"/>
                                <w:sz w:val="20"/>
                                <w:szCs w:val="20"/>
                                <w:u w:val="single"/>
                              </w:rPr>
                            </w:pPr>
                          </w:p>
                          <w:p w14:paraId="5C4D5AA5" w14:textId="77777777" w:rsidR="00C1440D" w:rsidRPr="00FF2B18" w:rsidRDefault="00C1440D" w:rsidP="00FF2B18">
                            <w:pPr>
                              <w:jc w:val="center"/>
                              <w:rPr>
                                <w:b/>
                                <w:bCs/>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E19D27" id="Rectangle 3" o:spid="_x0000_s1032" style="position:absolute;left:0;text-align:left;margin-left:112.65pt;margin-top:-.25pt;width:260.3pt;height:23.8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" fillcolor="white [3212]" stroked="f" strokeweight="1pt">
                <v:textbox>
                  <w:txbxContent>
                    <w:p w14:paraId="404C5C17" w14:textId="3B37E280" w:rsidR="00C1440D" w:rsidRDefault="00C1440D" w:rsidP="00FF2B18">
                      <w:pPr>
                        <w:jc w:val="center"/>
                        <w:rPr>
                          <w:b/>
                          <w:bCs/>
                          <w:color w:val="000000" w:themeColor="text1"/>
                          <w:sz w:val="20"/>
                          <w:szCs w:val="20"/>
                          <w:u w:val="single"/>
                        </w:rPr>
                      </w:pPr>
                      <w:r>
                        <w:rPr>
                          <w:b/>
                          <w:bCs/>
                          <w:color w:val="000000" w:themeColor="text1"/>
                          <w:sz w:val="20"/>
                          <w:szCs w:val="20"/>
                          <w:u w:val="single"/>
                        </w:rPr>
                        <w:t xml:space="preserve">Figure 2 : </w:t>
                      </w:r>
                      <w:r w:rsidRPr="00B64B8F">
                        <w:rPr>
                          <w:b/>
                          <w:bCs/>
                          <w:color w:val="000000" w:themeColor="text1"/>
                          <w:sz w:val="20"/>
                          <w:szCs w:val="20"/>
                          <w:u w:val="single"/>
                        </w:rPr>
                        <w:t>Transparence et redevabilité</w:t>
                      </w:r>
                    </w:p>
                    <w:p w14:paraId="46C41AD3" w14:textId="77777777" w:rsidR="00C1440D" w:rsidRDefault="00C1440D" w:rsidP="00FF2B18">
                      <w:pPr>
                        <w:jc w:val="center"/>
                        <w:rPr>
                          <w:b/>
                          <w:bCs/>
                          <w:color w:val="000000" w:themeColor="text1"/>
                          <w:sz w:val="20"/>
                          <w:szCs w:val="20"/>
                          <w:u w:val="single"/>
                        </w:rPr>
                      </w:pPr>
                    </w:p>
                    <w:p w14:paraId="54D86925" w14:textId="0D469333" w:rsidR="00C1440D" w:rsidRDefault="00C1440D" w:rsidP="00FF2B18">
                      <w:pPr>
                        <w:jc w:val="center"/>
                        <w:rPr>
                          <w:b/>
                          <w:bCs/>
                          <w:color w:val="000000" w:themeColor="text1"/>
                          <w:sz w:val="20"/>
                          <w:szCs w:val="20"/>
                          <w:u w:val="single"/>
                        </w:rPr>
                      </w:pPr>
                    </w:p>
                    <w:p w14:paraId="6789CE70" w14:textId="77777777" w:rsidR="00C1440D" w:rsidRPr="00FF2B18" w:rsidRDefault="00C1440D" w:rsidP="00FF2B18">
                      <w:pPr>
                        <w:jc w:val="center"/>
                        <w:rPr>
                          <w:b/>
                          <w:bCs/>
                          <w:color w:val="000000" w:themeColor="text1"/>
                          <w:sz w:val="20"/>
                          <w:szCs w:val="20"/>
                          <w:u w:val="single"/>
                        </w:rPr>
                      </w:pPr>
                    </w:p>
                    <w:p w14:paraId="4C75BFD6" w14:textId="77777777" w:rsidR="00C1440D" w:rsidRPr="00FF2B18" w:rsidRDefault="00C1440D" w:rsidP="00FF2B18">
                      <w:pPr>
                        <w:jc w:val="center"/>
                        <w:rPr>
                          <w:b/>
                          <w:bCs/>
                          <w:color w:val="000000" w:themeColor="text1"/>
                          <w:sz w:val="20"/>
                          <w:szCs w:val="20"/>
                          <w:u w:val="single"/>
                        </w:rPr>
                      </w:pPr>
                    </w:p>
                    <w:p w14:paraId="5C4D5AA5" w14:textId="77777777" w:rsidR="00C1440D" w:rsidRPr="00FF2B18" w:rsidRDefault="00C1440D" w:rsidP="00FF2B18">
                      <w:pPr>
                        <w:jc w:val="center"/>
                        <w:rPr>
                          <w:b/>
                          <w:bCs/>
                          <w:color w:val="000000" w:themeColor="text1"/>
                          <w:sz w:val="20"/>
                          <w:szCs w:val="20"/>
                          <w:u w:val="single"/>
                        </w:rPr>
                      </w:pPr>
                    </w:p>
                  </w:txbxContent>
                </v:textbox>
              </v:rect>
            </w:pict>
          </mc:Fallback>
        </mc:AlternateContent>
      </w:r>
    </w:p>
    <w:p w14:paraId="465E8F2A" w14:textId="0E687B4E" w:rsidR="0039358C" w:rsidRPr="0085561A" w:rsidRDefault="0039358C" w:rsidP="00824E64">
      <w:pPr>
        <w:spacing w:line="278" w:lineRule="auto"/>
        <w:jc w:val="center"/>
        <w:rPr>
          <w:rFonts w:ascii="Arial Narrow" w:hAnsi="Arial Narrow"/>
          <w:sz w:val="24"/>
          <w:szCs w:val="24"/>
          <w:highlight w:val="yellow"/>
        </w:rPr>
      </w:pPr>
      <w:r w:rsidRPr="0085561A">
        <w:rPr>
          <w:rFonts w:ascii="Arial Narrow" w:hAnsi="Arial Narrow"/>
          <w:noProof/>
          <w:sz w:val="24"/>
          <w:szCs w:val="24"/>
          <w:highlight w:val="yellow"/>
          <w:lang w:eastAsia="fr-FR"/>
        </w:rPr>
        <w:drawing>
          <wp:inline distT="0" distB="0" distL="0" distR="0" wp14:anchorId="1E87525A" wp14:editId="09E75814">
            <wp:extent cx="3795824" cy="3697596"/>
            <wp:effectExtent l="0" t="0" r="0" b="0"/>
            <wp:docPr id="116177236" name="Image 6" descr="Une image contenant texte, capture d’écran, Police, lign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77236" name="Image 6" descr="Une image contenant texte, capture d’écran, Police, ligne&#10;&#10;Le contenu généré par l’IA peut être incorrect."/>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99989" cy="3701654"/>
                    </a:xfrm>
                    <a:prstGeom prst="rect">
                      <a:avLst/>
                    </a:prstGeom>
                    <a:noFill/>
                    <a:ln>
                      <a:noFill/>
                    </a:ln>
                  </pic:spPr>
                </pic:pic>
              </a:graphicData>
            </a:graphic>
          </wp:inline>
        </w:drawing>
      </w:r>
    </w:p>
    <w:p w14:paraId="1378CC4D" w14:textId="476AB117" w:rsidR="0039358C" w:rsidRPr="0085561A" w:rsidRDefault="0039358C" w:rsidP="00BD3274">
      <w:pPr>
        <w:rPr>
          <w:rFonts w:ascii="Arial Narrow" w:hAnsi="Arial Narrow"/>
          <w:sz w:val="24"/>
          <w:szCs w:val="24"/>
          <w:highlight w:val="yellow"/>
        </w:rPr>
      </w:pPr>
      <w:r w:rsidRPr="0085561A">
        <w:rPr>
          <w:rFonts w:ascii="Arial Narrow" w:hAnsi="Arial Narrow"/>
          <w:sz w:val="24"/>
          <w:szCs w:val="24"/>
          <w:highlight w:val="yellow"/>
        </w:rPr>
        <w:t xml:space="preserve"> </w:t>
      </w:r>
    </w:p>
    <w:p w14:paraId="1CCF88D1" w14:textId="77777777" w:rsidR="009D1A8F" w:rsidRDefault="00220181" w:rsidP="00521D82">
      <w:pPr>
        <w:spacing w:line="278" w:lineRule="auto"/>
        <w:rPr>
          <w:rFonts w:ascii="Arial Narrow" w:hAnsi="Arial Narrow"/>
          <w:sz w:val="24"/>
          <w:szCs w:val="24"/>
          <w:highlight w:val="yellow"/>
        </w:rPr>
      </w:pPr>
      <w:r w:rsidRPr="0085561A">
        <w:rPr>
          <w:rFonts w:ascii="Arial Narrow" w:hAnsi="Arial Narrow"/>
          <w:sz w:val="24"/>
          <w:szCs w:val="24"/>
          <w:highlight w:val="yellow"/>
        </w:rPr>
        <w:t xml:space="preserve"> </w:t>
      </w:r>
    </w:p>
    <w:p w14:paraId="5176D6FC" w14:textId="77777777" w:rsidR="009D1A8F" w:rsidRDefault="009D1A8F">
      <w:pPr>
        <w:rPr>
          <w:rFonts w:ascii="Arial Narrow" w:hAnsi="Arial Narrow"/>
          <w:sz w:val="24"/>
          <w:szCs w:val="24"/>
          <w:highlight w:val="yellow"/>
        </w:rPr>
      </w:pPr>
      <w:r>
        <w:rPr>
          <w:rFonts w:ascii="Arial Narrow" w:hAnsi="Arial Narrow"/>
          <w:sz w:val="24"/>
          <w:szCs w:val="24"/>
          <w:highlight w:val="yellow"/>
        </w:rPr>
        <w:br w:type="page"/>
      </w:r>
    </w:p>
    <w:p w14:paraId="45C44E82" w14:textId="57226B1F" w:rsidR="005E6832" w:rsidRPr="0085561A" w:rsidRDefault="005E6832" w:rsidP="009D1A8F">
      <w:pPr>
        <w:spacing w:line="278" w:lineRule="auto"/>
        <w:rPr>
          <w:rFonts w:ascii="Arial Narrow" w:hAnsi="Arial Narrow"/>
          <w:sz w:val="24"/>
          <w:szCs w:val="24"/>
          <w:highlight w:val="yellow"/>
        </w:rPr>
      </w:pPr>
      <w:r w:rsidRPr="0085561A">
        <w:rPr>
          <w:rFonts w:ascii="Arial Narrow" w:hAnsi="Arial Narrow"/>
          <w:noProof/>
          <w:sz w:val="24"/>
          <w:szCs w:val="24"/>
          <w:highlight w:val="yellow"/>
          <w:lang w:eastAsia="fr-FR"/>
          <w14:ligatures w14:val="standardContextual"/>
        </w:rPr>
        <w:lastRenderedPageBreak/>
        <mc:AlternateContent>
          <mc:Choice Requires="wps">
            <w:drawing>
              <wp:anchor distT="0" distB="0" distL="114300" distR="114300" simplePos="0" relativeHeight="251657216" behindDoc="0" locked="0" layoutInCell="1" allowOverlap="1" wp14:anchorId="50D1B842" wp14:editId="18514003">
                <wp:simplePos x="0" y="0"/>
                <wp:positionH relativeFrom="column">
                  <wp:posOffset>1224280</wp:posOffset>
                </wp:positionH>
                <wp:positionV relativeFrom="paragraph">
                  <wp:posOffset>133913</wp:posOffset>
                </wp:positionV>
                <wp:extent cx="3305532" cy="303170"/>
                <wp:effectExtent l="0" t="0" r="9525" b="1905"/>
                <wp:wrapNone/>
                <wp:docPr id="4" name="Rectangle 4"/>
                <wp:cNvGraphicFramePr/>
                <a:graphic xmlns:a="http://schemas.openxmlformats.org/drawingml/2006/main">
                  <a:graphicData uri="http://schemas.microsoft.com/office/word/2010/wordprocessingShape">
                    <wps:wsp>
                      <wps:cNvSpPr/>
                      <wps:spPr>
                        <a:xfrm>
                          <a:off x="0" y="0"/>
                          <a:ext cx="3305532" cy="30317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77A8179" w14:textId="1A7A6782" w:rsidR="00C1440D" w:rsidRDefault="00C1440D" w:rsidP="005E6832">
                            <w:pPr>
                              <w:jc w:val="center"/>
                              <w:rPr>
                                <w:b/>
                                <w:bCs/>
                                <w:color w:val="000000" w:themeColor="text1"/>
                                <w:sz w:val="20"/>
                                <w:szCs w:val="20"/>
                                <w:u w:val="single"/>
                              </w:rPr>
                            </w:pPr>
                            <w:r>
                              <w:rPr>
                                <w:b/>
                                <w:bCs/>
                                <w:color w:val="000000" w:themeColor="text1"/>
                                <w:sz w:val="20"/>
                                <w:szCs w:val="20"/>
                                <w:u w:val="single"/>
                              </w:rPr>
                              <w:t xml:space="preserve">Figure 3 : </w:t>
                            </w:r>
                            <w:r w:rsidRPr="00B64B8F">
                              <w:rPr>
                                <w:b/>
                                <w:bCs/>
                                <w:color w:val="000000" w:themeColor="text1"/>
                                <w:sz w:val="20"/>
                                <w:szCs w:val="20"/>
                                <w:u w:val="single"/>
                              </w:rPr>
                              <w:t>Plan de communication</w:t>
                            </w:r>
                          </w:p>
                          <w:p w14:paraId="64E1B6FF" w14:textId="77777777" w:rsidR="00C1440D" w:rsidRPr="00FF2B18" w:rsidRDefault="00C1440D" w:rsidP="005E6832">
                            <w:pPr>
                              <w:jc w:val="center"/>
                              <w:rPr>
                                <w:b/>
                                <w:bCs/>
                                <w:color w:val="000000" w:themeColor="text1"/>
                                <w:sz w:val="20"/>
                                <w:szCs w:val="20"/>
                                <w:u w:val="singl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D1B842" id="Rectangle 4" o:spid="_x0000_s1033" style="position:absolute;left:0;text-align:left;margin-left:96.4pt;margin-top:10.55pt;width:260.3pt;height:23.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" fillcolor="white [3212]" stroked="f" strokeweight="1pt">
                <v:textbox>
                  <w:txbxContent>
                    <w:p w14:paraId="477A8179" w14:textId="1A7A6782" w:rsidR="00C1440D" w:rsidRDefault="00C1440D" w:rsidP="005E6832">
                      <w:pPr>
                        <w:jc w:val="center"/>
                        <w:rPr>
                          <w:b/>
                          <w:bCs/>
                          <w:color w:val="000000" w:themeColor="text1"/>
                          <w:sz w:val="20"/>
                          <w:szCs w:val="20"/>
                          <w:u w:val="single"/>
                        </w:rPr>
                      </w:pPr>
                      <w:r>
                        <w:rPr>
                          <w:b/>
                          <w:bCs/>
                          <w:color w:val="000000" w:themeColor="text1"/>
                          <w:sz w:val="20"/>
                          <w:szCs w:val="20"/>
                          <w:u w:val="single"/>
                        </w:rPr>
                        <w:t xml:space="preserve">Figure 3 : </w:t>
                      </w:r>
                      <w:r w:rsidRPr="00B64B8F">
                        <w:rPr>
                          <w:b/>
                          <w:bCs/>
                          <w:color w:val="000000" w:themeColor="text1"/>
                          <w:sz w:val="20"/>
                          <w:szCs w:val="20"/>
                          <w:u w:val="single"/>
                        </w:rPr>
                        <w:t>Plan de communication</w:t>
                      </w:r>
                    </w:p>
                    <w:p w14:paraId="64E1B6FF" w14:textId="77777777" w:rsidR="00C1440D" w:rsidRPr="00FF2B18" w:rsidRDefault="00C1440D" w:rsidP="005E6832">
                      <w:pPr>
                        <w:jc w:val="center"/>
                        <w:rPr>
                          <w:b/>
                          <w:bCs/>
                          <w:color w:val="000000" w:themeColor="text1"/>
                          <w:sz w:val="20"/>
                          <w:szCs w:val="20"/>
                          <w:u w:val="single"/>
                        </w:rPr>
                      </w:pPr>
                    </w:p>
                  </w:txbxContent>
                </v:textbox>
              </v:rect>
            </w:pict>
          </mc:Fallback>
        </mc:AlternateContent>
      </w:r>
    </w:p>
    <w:p w14:paraId="2D00E594" w14:textId="77777777" w:rsidR="0039358C" w:rsidRPr="0085561A" w:rsidRDefault="0039358C" w:rsidP="0039358C">
      <w:pPr>
        <w:spacing w:line="278" w:lineRule="auto"/>
        <w:rPr>
          <w:rFonts w:ascii="Arial Narrow" w:hAnsi="Arial Narrow"/>
          <w:sz w:val="24"/>
          <w:szCs w:val="24"/>
        </w:rPr>
      </w:pPr>
      <w:r w:rsidRPr="0085561A">
        <w:rPr>
          <w:rFonts w:ascii="Arial Narrow" w:hAnsi="Arial Narrow"/>
          <w:noProof/>
          <w:sz w:val="24"/>
          <w:szCs w:val="24"/>
          <w:highlight w:val="yellow"/>
          <w:lang w:eastAsia="fr-FR"/>
        </w:rPr>
        <w:drawing>
          <wp:inline distT="0" distB="0" distL="0" distR="0" wp14:anchorId="6543B2DC" wp14:editId="713195FC">
            <wp:extent cx="5760720" cy="3840480"/>
            <wp:effectExtent l="0" t="0" r="0" b="7620"/>
            <wp:docPr id="2034330905" name="Image 1" descr="Une image contenant texte, capture d’écran, Polic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330905" name="Image 1" descr="Une image contenant texte, capture d’écran, Police, nombre&#10;&#10;Le contenu généré par l’IA peut être incorrect."/>
                    <pic:cNvPicPr/>
                  </pic:nvPicPr>
                  <pic:blipFill>
                    <a:blip r:embed="rId17"/>
                    <a:stretch>
                      <a:fillRect/>
                    </a:stretch>
                  </pic:blipFill>
                  <pic:spPr>
                    <a:xfrm>
                      <a:off x="0" y="0"/>
                      <a:ext cx="5760720" cy="3840480"/>
                    </a:xfrm>
                    <a:prstGeom prst="rect">
                      <a:avLst/>
                    </a:prstGeom>
                  </pic:spPr>
                </pic:pic>
              </a:graphicData>
            </a:graphic>
          </wp:inline>
        </w:drawing>
      </w:r>
    </w:p>
    <w:p w14:paraId="42011716" w14:textId="22C0627E" w:rsidR="0039358C" w:rsidRPr="0085561A" w:rsidRDefault="00F20C5F" w:rsidP="00183BE7">
      <w:pPr>
        <w:spacing w:line="278" w:lineRule="auto"/>
        <w:outlineLvl w:val="0"/>
        <w:rPr>
          <w:rFonts w:ascii="Arial Narrow" w:hAnsi="Arial Narrow"/>
          <w:sz w:val="24"/>
          <w:szCs w:val="24"/>
        </w:rPr>
      </w:pPr>
      <w:r w:rsidRPr="0085561A">
        <w:rPr>
          <w:rFonts w:ascii="Arial Narrow" w:hAnsi="Arial Narrow"/>
          <w:sz w:val="24"/>
          <w:szCs w:val="24"/>
        </w:rPr>
        <w:br w:type="page"/>
      </w:r>
      <w:bookmarkStart w:id="174" w:name="_Toc223359862"/>
      <w:r w:rsidR="0039358C" w:rsidRPr="0085561A">
        <w:rPr>
          <w:rFonts w:ascii="Arial Narrow" w:hAnsi="Arial Narrow"/>
          <w:b/>
          <w:bCs/>
          <w:sz w:val="24"/>
          <w:szCs w:val="24"/>
        </w:rPr>
        <w:lastRenderedPageBreak/>
        <w:t>Conclusion</w:t>
      </w:r>
      <w:bookmarkEnd w:id="174"/>
    </w:p>
    <w:p w14:paraId="7C130276" w14:textId="5F1553E2" w:rsidR="00467475" w:rsidRPr="0085561A" w:rsidRDefault="0039358C" w:rsidP="0039358C">
      <w:pPr>
        <w:spacing w:line="278" w:lineRule="auto"/>
        <w:rPr>
          <w:rFonts w:ascii="Arial Narrow" w:hAnsi="Arial Narrow"/>
          <w:sz w:val="24"/>
          <w:szCs w:val="24"/>
          <w:lang w:val="fr-CI"/>
        </w:rPr>
      </w:pPr>
      <w:r w:rsidRPr="0085561A">
        <w:rPr>
          <w:rFonts w:ascii="Arial Narrow" w:hAnsi="Arial Narrow"/>
          <w:sz w:val="24"/>
          <w:szCs w:val="24"/>
        </w:rPr>
        <w:t xml:space="preserve">La Stratégie </w:t>
      </w:r>
      <w:r w:rsidR="005221BC" w:rsidRPr="0085561A">
        <w:rPr>
          <w:rFonts w:ascii="Arial Narrow" w:hAnsi="Arial Narrow"/>
          <w:sz w:val="24"/>
          <w:szCs w:val="24"/>
        </w:rPr>
        <w:t>N</w:t>
      </w:r>
      <w:r w:rsidRPr="0085561A">
        <w:rPr>
          <w:rFonts w:ascii="Arial Narrow" w:hAnsi="Arial Narrow"/>
          <w:sz w:val="24"/>
          <w:szCs w:val="24"/>
        </w:rPr>
        <w:t>ationale d’</w:t>
      </w:r>
      <w:r w:rsidR="005221BC" w:rsidRPr="0085561A">
        <w:rPr>
          <w:rFonts w:ascii="Arial Narrow" w:hAnsi="Arial Narrow"/>
          <w:sz w:val="24"/>
          <w:szCs w:val="24"/>
        </w:rPr>
        <w:t>A</w:t>
      </w:r>
      <w:r w:rsidRPr="0085561A">
        <w:rPr>
          <w:rFonts w:ascii="Arial Narrow" w:hAnsi="Arial Narrow"/>
          <w:sz w:val="24"/>
          <w:szCs w:val="24"/>
        </w:rPr>
        <w:t>lphabétisation (SNA) 2026–2030 consacre l’ambition collective de la Côte d’Ivoire de faire de l’alphabétisation un droit effectif et un levier structurant du développement humain, de la cohésion sociale et de la compétitivité économique.</w:t>
      </w:r>
      <w:r w:rsidR="00735390" w:rsidRPr="0085561A">
        <w:rPr>
          <w:rFonts w:ascii="Arial Narrow" w:hAnsi="Arial Narrow"/>
          <w:sz w:val="24"/>
          <w:szCs w:val="24"/>
        </w:rPr>
        <w:t xml:space="preserve"> Elle constitue un signal fort de</w:t>
      </w:r>
      <w:r w:rsidR="00735390" w:rsidRPr="0085561A">
        <w:rPr>
          <w:rFonts w:ascii="Arial Narrow" w:hAnsi="Arial Narrow"/>
          <w:sz w:val="24"/>
          <w:szCs w:val="24"/>
          <w:shd w:val="clear" w:color="auto" w:fill="FFFFFF"/>
        </w:rPr>
        <w:t xml:space="preserve"> </w:t>
      </w:r>
      <w:r w:rsidR="00735390" w:rsidRPr="0085561A">
        <w:rPr>
          <w:rFonts w:ascii="Arial Narrow" w:hAnsi="Arial Narrow"/>
          <w:sz w:val="24"/>
          <w:szCs w:val="24"/>
        </w:rPr>
        <w:t>l’engagement du gouvernement à</w:t>
      </w:r>
      <w:r w:rsidR="000B72F4" w:rsidRPr="0085561A">
        <w:rPr>
          <w:rFonts w:ascii="Arial Narrow" w:hAnsi="Arial Narrow"/>
          <w:sz w:val="24"/>
          <w:szCs w:val="24"/>
        </w:rPr>
        <w:t xml:space="preserve"> promouvoir l'apprentissage tout au long de la vie en alignement sur l'Objectif de développement durable (ODD) 4 « Assurer l’accès de tous à une éducation de qualité, sur un pied d’égalité, et promouvoir les possibilités d’apprentissage tout au long de la vie »</w:t>
      </w:r>
      <w:r w:rsidR="00735390" w:rsidRPr="0085561A">
        <w:rPr>
          <w:rFonts w:ascii="Arial Narrow" w:hAnsi="Arial Narrow"/>
          <w:sz w:val="24"/>
          <w:szCs w:val="24"/>
        </w:rPr>
        <w:t xml:space="preserve"> </w:t>
      </w:r>
      <w:r w:rsidR="000B72F4" w:rsidRPr="0085561A">
        <w:rPr>
          <w:rFonts w:ascii="Arial Narrow" w:hAnsi="Arial Narrow"/>
          <w:sz w:val="24"/>
          <w:szCs w:val="24"/>
        </w:rPr>
        <w:t xml:space="preserve">  à l’horizon 2030.</w:t>
      </w:r>
      <w:r w:rsidRPr="0085561A">
        <w:rPr>
          <w:rFonts w:ascii="Arial Narrow" w:hAnsi="Arial Narrow"/>
          <w:sz w:val="24"/>
          <w:szCs w:val="24"/>
        </w:rPr>
        <w:t xml:space="preserve"> </w:t>
      </w:r>
      <w:r w:rsidR="00121F21" w:rsidRPr="0085561A">
        <w:rPr>
          <w:rFonts w:ascii="Arial Narrow" w:hAnsi="Arial Narrow"/>
          <w:sz w:val="24"/>
          <w:szCs w:val="24"/>
          <w:lang w:val="fr-CI"/>
        </w:rPr>
        <w:t>Prenant</w:t>
      </w:r>
      <w:r w:rsidR="005A0023" w:rsidRPr="0085561A">
        <w:rPr>
          <w:rFonts w:ascii="Arial Narrow" w:hAnsi="Arial Narrow"/>
          <w:sz w:val="24"/>
          <w:szCs w:val="24"/>
          <w:lang w:val="fr-CI"/>
        </w:rPr>
        <w:t xml:space="preserve"> en compte les nouveaux défis qui se posent au sous-secteur et en intégrant les nouvelles </w:t>
      </w:r>
      <w:r w:rsidR="00467475" w:rsidRPr="0085561A">
        <w:rPr>
          <w:rFonts w:ascii="Arial Narrow" w:hAnsi="Arial Narrow"/>
          <w:sz w:val="24"/>
          <w:szCs w:val="24"/>
          <w:lang w:val="fr-CI"/>
        </w:rPr>
        <w:t>orientations,</w:t>
      </w:r>
      <w:r w:rsidR="00121F21" w:rsidRPr="0085561A">
        <w:rPr>
          <w:rFonts w:ascii="Arial Narrow" w:hAnsi="Arial Narrow"/>
          <w:sz w:val="24"/>
          <w:szCs w:val="24"/>
          <w:lang w:val="fr-CI"/>
        </w:rPr>
        <w:t xml:space="preserve"> e</w:t>
      </w:r>
      <w:r w:rsidR="00950A97" w:rsidRPr="0085561A">
        <w:rPr>
          <w:rFonts w:ascii="Arial Narrow" w:hAnsi="Arial Narrow"/>
          <w:sz w:val="24"/>
          <w:szCs w:val="24"/>
          <w:lang w:val="fr-CI"/>
        </w:rPr>
        <w:t>lle vient renforcer les acquis de la stratégie précédente</w:t>
      </w:r>
      <w:r w:rsidR="00467475" w:rsidRPr="0085561A">
        <w:rPr>
          <w:rFonts w:ascii="Arial Narrow" w:hAnsi="Arial Narrow"/>
          <w:sz w:val="24"/>
          <w:szCs w:val="24"/>
          <w:lang w:val="fr-CI"/>
        </w:rPr>
        <w:t xml:space="preserve">. </w:t>
      </w:r>
    </w:p>
    <w:p w14:paraId="3E9821EE" w14:textId="044439E2" w:rsidR="00950A97" w:rsidRPr="0085561A" w:rsidRDefault="00467475" w:rsidP="0039358C">
      <w:pPr>
        <w:spacing w:line="278" w:lineRule="auto"/>
        <w:rPr>
          <w:rFonts w:ascii="Arial Narrow" w:hAnsi="Arial Narrow"/>
          <w:sz w:val="24"/>
          <w:szCs w:val="24"/>
        </w:rPr>
      </w:pPr>
      <w:r w:rsidRPr="0085561A">
        <w:rPr>
          <w:rFonts w:ascii="Arial Narrow" w:hAnsi="Arial Narrow"/>
          <w:sz w:val="24"/>
          <w:szCs w:val="24"/>
        </w:rPr>
        <w:t>Au regard d</w:t>
      </w:r>
      <w:r w:rsidR="002B66E1" w:rsidRPr="0085561A">
        <w:rPr>
          <w:rFonts w:ascii="Arial Narrow" w:hAnsi="Arial Narrow"/>
          <w:sz w:val="24"/>
          <w:szCs w:val="24"/>
        </w:rPr>
        <w:t>e l’ampleur de la mission</w:t>
      </w:r>
      <w:r w:rsidR="009B703B" w:rsidRPr="0085561A">
        <w:rPr>
          <w:rFonts w:ascii="Arial Narrow" w:hAnsi="Arial Narrow"/>
          <w:sz w:val="24"/>
          <w:szCs w:val="24"/>
        </w:rPr>
        <w:t xml:space="preserve"> et des enjeux</w:t>
      </w:r>
      <w:r w:rsidR="002B66E1" w:rsidRPr="0085561A">
        <w:rPr>
          <w:rFonts w:ascii="Arial Narrow" w:hAnsi="Arial Narrow"/>
          <w:sz w:val="24"/>
          <w:szCs w:val="24"/>
        </w:rPr>
        <w:t>,</w:t>
      </w:r>
      <w:r w:rsidRPr="0085561A">
        <w:rPr>
          <w:rFonts w:ascii="Arial Narrow" w:hAnsi="Arial Narrow"/>
          <w:sz w:val="24"/>
          <w:szCs w:val="24"/>
        </w:rPr>
        <w:t xml:space="preserve"> </w:t>
      </w:r>
      <w:r w:rsidR="00D2400E" w:rsidRPr="0085561A">
        <w:rPr>
          <w:rFonts w:ascii="Arial Narrow" w:hAnsi="Arial Narrow"/>
          <w:sz w:val="24"/>
          <w:szCs w:val="24"/>
        </w:rPr>
        <w:t xml:space="preserve">la </w:t>
      </w:r>
      <w:r w:rsidR="00D2400E" w:rsidRPr="0085561A">
        <w:rPr>
          <w:rFonts w:ascii="Arial Narrow" w:hAnsi="Arial Narrow" w:cs="Arial"/>
          <w:sz w:val="24"/>
          <w:szCs w:val="24"/>
          <w:shd w:val="clear" w:color="auto" w:fill="FFFFFF"/>
        </w:rPr>
        <w:t xml:space="preserve">nécessité d'adopter des méthodes modernes et </w:t>
      </w:r>
      <w:r w:rsidR="00D2400E" w:rsidRPr="0085561A">
        <w:rPr>
          <w:rFonts w:ascii="Arial Narrow" w:hAnsi="Arial Narrow"/>
          <w:sz w:val="24"/>
          <w:szCs w:val="24"/>
        </w:rPr>
        <w:t>innovantes</w:t>
      </w:r>
      <w:r w:rsidR="00D2400E" w:rsidRPr="0085561A">
        <w:rPr>
          <w:rFonts w:ascii="Arial Narrow" w:hAnsi="Arial Narrow" w:cs="Arial"/>
          <w:sz w:val="24"/>
          <w:szCs w:val="24"/>
          <w:shd w:val="clear" w:color="auto" w:fill="FFFFFF"/>
        </w:rPr>
        <w:t xml:space="preserve"> ainsi qu’une approche holistique</w:t>
      </w:r>
      <w:r w:rsidR="00D2400E" w:rsidRPr="0085561A">
        <w:rPr>
          <w:rFonts w:ascii="Arial Narrow" w:hAnsi="Arial Narrow"/>
          <w:sz w:val="24"/>
          <w:szCs w:val="24"/>
        </w:rPr>
        <w:t xml:space="preserve"> </w:t>
      </w:r>
      <w:r w:rsidR="00473DB6" w:rsidRPr="0085561A">
        <w:rPr>
          <w:rFonts w:ascii="Arial Narrow" w:hAnsi="Arial Narrow"/>
          <w:sz w:val="24"/>
          <w:szCs w:val="24"/>
        </w:rPr>
        <w:t xml:space="preserve">est de mise </w:t>
      </w:r>
      <w:r w:rsidR="00D2400E" w:rsidRPr="0085561A">
        <w:rPr>
          <w:rFonts w:ascii="Arial Narrow" w:hAnsi="Arial Narrow"/>
          <w:sz w:val="24"/>
          <w:szCs w:val="24"/>
        </w:rPr>
        <w:t>pour</w:t>
      </w:r>
      <w:r w:rsidR="00735390" w:rsidRPr="0085561A">
        <w:rPr>
          <w:rFonts w:ascii="Arial Narrow" w:hAnsi="Arial Narrow"/>
          <w:sz w:val="24"/>
          <w:szCs w:val="24"/>
        </w:rPr>
        <w:t xml:space="preserve"> réduire significativement la proportion d’adultes analphabètes et enfants hors du système éducatif formel.</w:t>
      </w:r>
      <w:r w:rsidR="00735390" w:rsidRPr="0085561A">
        <w:rPr>
          <w:rFonts w:ascii="Arial Narrow" w:hAnsi="Arial Narrow"/>
          <w:sz w:val="24"/>
          <w:szCs w:val="24"/>
          <w:lang w:val="fr-CI"/>
        </w:rPr>
        <w:t xml:space="preserve"> </w:t>
      </w:r>
      <w:r w:rsidR="00D2400E" w:rsidRPr="0085561A">
        <w:rPr>
          <w:rFonts w:ascii="Arial Narrow" w:hAnsi="Arial Narrow"/>
          <w:sz w:val="24"/>
          <w:szCs w:val="24"/>
        </w:rPr>
        <w:t>Pour ce faire, la nouvelle stratégie s’emploiera</w:t>
      </w:r>
      <w:r w:rsidR="002B66E1" w:rsidRPr="0085561A">
        <w:rPr>
          <w:rFonts w:ascii="Arial Narrow" w:hAnsi="Arial Narrow"/>
          <w:sz w:val="24"/>
          <w:szCs w:val="24"/>
        </w:rPr>
        <w:t xml:space="preserve"> à </w:t>
      </w:r>
      <w:r w:rsidR="00892C82" w:rsidRPr="0085561A">
        <w:rPr>
          <w:rFonts w:ascii="Arial Narrow" w:hAnsi="Arial Narrow"/>
          <w:sz w:val="24"/>
          <w:szCs w:val="24"/>
        </w:rPr>
        <w:t>un appel</w:t>
      </w:r>
      <w:r w:rsidRPr="0085561A">
        <w:rPr>
          <w:rFonts w:ascii="Arial Narrow" w:hAnsi="Arial Narrow"/>
          <w:sz w:val="24"/>
          <w:szCs w:val="24"/>
        </w:rPr>
        <w:t xml:space="preserve"> à l’engagement de tous</w:t>
      </w:r>
      <w:r w:rsidR="00892C82" w:rsidRPr="0085561A">
        <w:rPr>
          <w:rFonts w:ascii="Arial Narrow" w:hAnsi="Arial Narrow"/>
          <w:sz w:val="24"/>
          <w:szCs w:val="24"/>
        </w:rPr>
        <w:t xml:space="preserve"> </w:t>
      </w:r>
      <w:r w:rsidR="002B66E1" w:rsidRPr="0085561A">
        <w:rPr>
          <w:rFonts w:ascii="Arial Narrow" w:hAnsi="Arial Narrow"/>
          <w:sz w:val="24"/>
          <w:szCs w:val="24"/>
        </w:rPr>
        <w:t>les acteurs</w:t>
      </w:r>
      <w:r w:rsidRPr="0085561A">
        <w:rPr>
          <w:rFonts w:ascii="Arial Narrow" w:hAnsi="Arial Narrow"/>
          <w:sz w:val="24"/>
          <w:szCs w:val="24"/>
        </w:rPr>
        <w:t xml:space="preserve"> </w:t>
      </w:r>
      <w:r w:rsidR="00892C82" w:rsidRPr="0085561A">
        <w:rPr>
          <w:rFonts w:ascii="Arial Narrow" w:hAnsi="Arial Narrow"/>
          <w:sz w:val="24"/>
          <w:szCs w:val="24"/>
        </w:rPr>
        <w:t xml:space="preserve">dans une dynamique de coopération, de mutualisation des ressources et de redevabilité </w:t>
      </w:r>
      <w:r w:rsidRPr="0085561A">
        <w:rPr>
          <w:rFonts w:ascii="Arial Narrow" w:hAnsi="Arial Narrow"/>
          <w:sz w:val="24"/>
          <w:szCs w:val="24"/>
        </w:rPr>
        <w:t>pour atteindre les résultats escomptés</w:t>
      </w:r>
      <w:r w:rsidR="00892C82" w:rsidRPr="0085561A">
        <w:rPr>
          <w:rFonts w:ascii="Arial Narrow" w:hAnsi="Arial Narrow"/>
          <w:sz w:val="24"/>
          <w:szCs w:val="24"/>
        </w:rPr>
        <w:t>.</w:t>
      </w:r>
      <w:r w:rsidRPr="0085561A">
        <w:rPr>
          <w:rFonts w:ascii="Arial Narrow" w:hAnsi="Arial Narrow"/>
          <w:sz w:val="24"/>
          <w:szCs w:val="24"/>
        </w:rPr>
        <w:t xml:space="preserve"> </w:t>
      </w:r>
      <w:r w:rsidR="00892C82" w:rsidRPr="0085561A">
        <w:rPr>
          <w:rFonts w:ascii="Arial Narrow" w:hAnsi="Arial Narrow"/>
          <w:sz w:val="24"/>
          <w:szCs w:val="24"/>
        </w:rPr>
        <w:t xml:space="preserve"> </w:t>
      </w:r>
      <w:r w:rsidRPr="0085561A">
        <w:rPr>
          <w:rFonts w:ascii="Arial Narrow" w:hAnsi="Arial Narrow"/>
          <w:sz w:val="24"/>
          <w:szCs w:val="24"/>
        </w:rPr>
        <w:t xml:space="preserve"> </w:t>
      </w:r>
    </w:p>
    <w:p w14:paraId="3EDF7F09" w14:textId="2407B954" w:rsidR="0039358C" w:rsidRPr="0085561A" w:rsidRDefault="009535C9" w:rsidP="0039358C">
      <w:pPr>
        <w:spacing w:line="278" w:lineRule="auto"/>
        <w:rPr>
          <w:rFonts w:ascii="Arial Narrow" w:hAnsi="Arial Narrow"/>
          <w:sz w:val="24"/>
          <w:szCs w:val="24"/>
        </w:rPr>
      </w:pPr>
      <w:r w:rsidRPr="0085561A">
        <w:rPr>
          <w:rFonts w:ascii="Arial Narrow" w:hAnsi="Arial Narrow"/>
          <w:sz w:val="24"/>
          <w:szCs w:val="24"/>
        </w:rPr>
        <w:t>La nouvelle stratégie, cadre</w:t>
      </w:r>
      <w:r w:rsidR="000B72F4" w:rsidRPr="0085561A">
        <w:rPr>
          <w:rFonts w:ascii="Arial Narrow" w:hAnsi="Arial Narrow"/>
          <w:sz w:val="24"/>
          <w:szCs w:val="24"/>
        </w:rPr>
        <w:t>-</w:t>
      </w:r>
      <w:r w:rsidRPr="0085561A">
        <w:rPr>
          <w:rFonts w:ascii="Arial Narrow" w:hAnsi="Arial Narrow"/>
          <w:sz w:val="24"/>
          <w:szCs w:val="24"/>
        </w:rPr>
        <w:t>multi -acteur</w:t>
      </w:r>
      <w:r w:rsidRPr="0085561A">
        <w:rPr>
          <w:rFonts w:ascii="Arial Narrow" w:hAnsi="Arial Narrow"/>
          <w:sz w:val="24"/>
          <w:szCs w:val="24"/>
          <w:lang w:val="fr-CI"/>
        </w:rPr>
        <w:t>, i</w:t>
      </w:r>
      <w:r w:rsidR="0039358C" w:rsidRPr="0085561A">
        <w:rPr>
          <w:rFonts w:ascii="Arial Narrow" w:hAnsi="Arial Narrow"/>
          <w:sz w:val="24"/>
          <w:szCs w:val="24"/>
        </w:rPr>
        <w:t>ssue d’un processus ouvert, participatif et inclusif associant pouvoirs publics, collectivités territoriales, société civile, secteur privé, partenaires techniques et financiers, ainsi que les communautés bénéficiaires, se fixe une cible claire : ramener le taux d’analphabétisme à</w:t>
      </w:r>
      <w:r w:rsidR="00BE0C01" w:rsidRPr="0085561A">
        <w:rPr>
          <w:rFonts w:ascii="Arial Narrow" w:hAnsi="Arial Narrow"/>
          <w:sz w:val="24"/>
          <w:szCs w:val="24"/>
        </w:rPr>
        <w:t xml:space="preserve"> </w:t>
      </w:r>
      <w:r w:rsidR="0039358C" w:rsidRPr="0085561A">
        <w:rPr>
          <w:rFonts w:ascii="Arial Narrow" w:hAnsi="Arial Narrow"/>
          <w:sz w:val="24"/>
          <w:szCs w:val="24"/>
        </w:rPr>
        <w:t>30 % d’ici 2030, en améliorant</w:t>
      </w:r>
      <w:r w:rsidR="00892C82" w:rsidRPr="0085561A">
        <w:rPr>
          <w:rFonts w:ascii="Arial Narrow" w:hAnsi="Arial Narrow"/>
          <w:sz w:val="24"/>
          <w:szCs w:val="24"/>
        </w:rPr>
        <w:t xml:space="preserve"> </w:t>
      </w:r>
      <w:r w:rsidR="0039358C" w:rsidRPr="0085561A">
        <w:rPr>
          <w:rFonts w:ascii="Arial Narrow" w:hAnsi="Arial Narrow"/>
          <w:sz w:val="24"/>
          <w:szCs w:val="24"/>
        </w:rPr>
        <w:t>l’accès</w:t>
      </w:r>
      <w:r w:rsidR="00AA4B77" w:rsidRPr="0085561A">
        <w:rPr>
          <w:rFonts w:ascii="Arial Narrow" w:hAnsi="Arial Narrow"/>
          <w:sz w:val="24"/>
          <w:szCs w:val="24"/>
        </w:rPr>
        <w:t xml:space="preserve"> équitable</w:t>
      </w:r>
      <w:r w:rsidR="0039358C" w:rsidRPr="0085561A">
        <w:rPr>
          <w:rFonts w:ascii="Arial Narrow" w:hAnsi="Arial Narrow"/>
          <w:sz w:val="24"/>
          <w:szCs w:val="24"/>
        </w:rPr>
        <w:t>, la qualité et la pertinence des apprentissages</w:t>
      </w:r>
      <w:r w:rsidR="00892C82" w:rsidRPr="0085561A">
        <w:rPr>
          <w:rFonts w:ascii="Arial Narrow" w:hAnsi="Arial Narrow"/>
          <w:sz w:val="24"/>
          <w:szCs w:val="24"/>
        </w:rPr>
        <w:t>.</w:t>
      </w:r>
    </w:p>
    <w:p w14:paraId="42724454" w14:textId="27EEC0E5" w:rsidR="00121F21" w:rsidRPr="0085561A" w:rsidRDefault="00E2271B" w:rsidP="0039358C">
      <w:pPr>
        <w:spacing w:line="278" w:lineRule="auto"/>
        <w:rPr>
          <w:rFonts w:ascii="Arial Narrow" w:hAnsi="Arial Narrow"/>
          <w:sz w:val="24"/>
          <w:szCs w:val="24"/>
        </w:rPr>
      </w:pPr>
      <w:r w:rsidRPr="0085561A">
        <w:rPr>
          <w:rFonts w:ascii="Arial Narrow" w:hAnsi="Arial Narrow"/>
          <w:sz w:val="24"/>
          <w:szCs w:val="24"/>
        </w:rPr>
        <w:t>A cet effet,</w:t>
      </w:r>
      <w:r w:rsidR="00AA4B77" w:rsidRPr="0085561A">
        <w:rPr>
          <w:rFonts w:ascii="Arial Narrow" w:hAnsi="Arial Narrow"/>
          <w:sz w:val="24"/>
          <w:szCs w:val="24"/>
        </w:rPr>
        <w:t xml:space="preserve"> </w:t>
      </w:r>
      <w:r w:rsidRPr="0085561A">
        <w:rPr>
          <w:rFonts w:ascii="Arial Narrow" w:hAnsi="Arial Narrow"/>
          <w:sz w:val="24"/>
          <w:szCs w:val="24"/>
        </w:rPr>
        <w:t>d</w:t>
      </w:r>
      <w:r w:rsidR="00121F21" w:rsidRPr="0085561A">
        <w:rPr>
          <w:rFonts w:ascii="Arial Narrow" w:hAnsi="Arial Narrow"/>
          <w:sz w:val="24"/>
          <w:szCs w:val="24"/>
        </w:rPr>
        <w:t xml:space="preserve">es ressources humaines qualifiées seront mobilisées, des structures opératrices </w:t>
      </w:r>
      <w:r w:rsidRPr="0085561A">
        <w:rPr>
          <w:rFonts w:ascii="Arial Narrow" w:hAnsi="Arial Narrow"/>
          <w:sz w:val="24"/>
          <w:szCs w:val="24"/>
          <w:lang w:val="fr-CI"/>
        </w:rPr>
        <w:t>de type associations et organisations non gouvernementales</w:t>
      </w:r>
      <w:r w:rsidRPr="0085561A">
        <w:rPr>
          <w:rFonts w:ascii="Arial Narrow" w:hAnsi="Arial Narrow"/>
          <w:sz w:val="24"/>
          <w:szCs w:val="24"/>
        </w:rPr>
        <w:t xml:space="preserve"> </w:t>
      </w:r>
      <w:r w:rsidRPr="0085561A">
        <w:rPr>
          <w:rFonts w:ascii="Arial Narrow" w:hAnsi="Arial Narrow"/>
          <w:sz w:val="24"/>
          <w:szCs w:val="24"/>
          <w:lang w:val="fr-CI"/>
        </w:rPr>
        <w:t xml:space="preserve">sur la base d’un cahier des charges définies   </w:t>
      </w:r>
      <w:r w:rsidRPr="0085561A">
        <w:rPr>
          <w:rFonts w:ascii="Arial Narrow" w:hAnsi="Arial Narrow"/>
          <w:sz w:val="24"/>
          <w:szCs w:val="24"/>
        </w:rPr>
        <w:t xml:space="preserve"> </w:t>
      </w:r>
      <w:r w:rsidR="00121F21" w:rsidRPr="0085561A">
        <w:rPr>
          <w:rFonts w:ascii="Arial Narrow" w:hAnsi="Arial Narrow"/>
          <w:sz w:val="24"/>
          <w:szCs w:val="24"/>
        </w:rPr>
        <w:t xml:space="preserve"> </w:t>
      </w:r>
      <w:r w:rsidRPr="0085561A">
        <w:rPr>
          <w:rFonts w:ascii="Arial Narrow" w:hAnsi="Arial Narrow"/>
          <w:sz w:val="24"/>
          <w:szCs w:val="24"/>
          <w:lang w:val="fr-CI"/>
        </w:rPr>
        <w:t>déléguée</w:t>
      </w:r>
      <w:r w:rsidRPr="0085561A">
        <w:rPr>
          <w:rFonts w:ascii="Arial Narrow" w:hAnsi="Arial Narrow"/>
          <w:sz w:val="24"/>
          <w:szCs w:val="24"/>
        </w:rPr>
        <w:t xml:space="preserve"> </w:t>
      </w:r>
      <w:r w:rsidR="00121F21" w:rsidRPr="0085561A">
        <w:rPr>
          <w:rFonts w:ascii="Arial Narrow" w:hAnsi="Arial Narrow"/>
          <w:sz w:val="24"/>
          <w:szCs w:val="24"/>
        </w:rPr>
        <w:t xml:space="preserve">dans le </w:t>
      </w:r>
      <w:r w:rsidRPr="0085561A">
        <w:rPr>
          <w:rFonts w:ascii="Arial Narrow" w:hAnsi="Arial Narrow"/>
          <w:sz w:val="24"/>
          <w:szCs w:val="24"/>
        </w:rPr>
        <w:t>cadre de</w:t>
      </w:r>
      <w:r w:rsidR="00121F21" w:rsidRPr="0085561A">
        <w:rPr>
          <w:rFonts w:ascii="Arial Narrow" w:hAnsi="Arial Narrow"/>
          <w:sz w:val="24"/>
          <w:szCs w:val="24"/>
        </w:rPr>
        <w:t xml:space="preserve"> la gouvernance décentralisée. De même, les moyens seront mobilisés dans les règles de l’efficience et de l’adéquation de sorte que les populations soient bien formées pour impulser le développement local porteur de croissance et de bien-être socioéconomique.</w:t>
      </w:r>
    </w:p>
    <w:p w14:paraId="0C8EC2C8" w14:textId="0303F9A6" w:rsidR="009B703B" w:rsidRPr="0085561A" w:rsidRDefault="00993310" w:rsidP="00950A97">
      <w:pPr>
        <w:spacing w:line="278" w:lineRule="auto"/>
        <w:rPr>
          <w:rFonts w:ascii="Arial Narrow" w:hAnsi="Arial Narrow"/>
          <w:sz w:val="24"/>
          <w:szCs w:val="24"/>
          <w:lang w:val="fr-CI"/>
        </w:rPr>
      </w:pPr>
      <w:r w:rsidRPr="0085561A">
        <w:rPr>
          <w:rFonts w:ascii="Arial Narrow" w:hAnsi="Arial Narrow"/>
          <w:sz w:val="24"/>
          <w:szCs w:val="24"/>
          <w:lang w:val="fr-CI"/>
        </w:rPr>
        <w:t xml:space="preserve">Le cadre national de concertation des acteurs, sous la tutelle du Ministère de l’éducation nationale, de l’alphabétisation et de l’enseignement technique (MENAET) sera </w:t>
      </w:r>
      <w:r w:rsidR="001C0812" w:rsidRPr="0085561A">
        <w:rPr>
          <w:rFonts w:ascii="Arial Narrow" w:hAnsi="Arial Narrow"/>
          <w:sz w:val="24"/>
          <w:szCs w:val="24"/>
          <w:lang w:val="fr-CI"/>
        </w:rPr>
        <w:t>renforcé,</w:t>
      </w:r>
      <w:r w:rsidRPr="0085561A">
        <w:rPr>
          <w:rFonts w:ascii="Arial Narrow" w:hAnsi="Arial Narrow"/>
          <w:sz w:val="24"/>
          <w:szCs w:val="24"/>
          <w:lang w:val="fr-CI"/>
        </w:rPr>
        <w:t xml:space="preserve"> en vue de créer la synergie d’action nécessaire à l’atteinte des objectifs de la stratégie</w:t>
      </w:r>
      <w:r w:rsidR="009535C9" w:rsidRPr="0085561A">
        <w:rPr>
          <w:rFonts w:ascii="Arial Narrow" w:hAnsi="Arial Narrow"/>
          <w:sz w:val="24"/>
          <w:szCs w:val="24"/>
          <w:lang w:val="fr-CI"/>
        </w:rPr>
        <w:t>.</w:t>
      </w:r>
      <w:r w:rsidR="001C0812" w:rsidRPr="0085561A">
        <w:rPr>
          <w:rFonts w:ascii="Arial Narrow" w:hAnsi="Arial Narrow"/>
          <w:sz w:val="24"/>
          <w:szCs w:val="24"/>
        </w:rPr>
        <w:t xml:space="preserve"> </w:t>
      </w:r>
      <w:r w:rsidR="009535C9" w:rsidRPr="0085561A">
        <w:rPr>
          <w:rFonts w:ascii="Arial Narrow" w:hAnsi="Arial Narrow"/>
          <w:sz w:val="24"/>
          <w:szCs w:val="24"/>
        </w:rPr>
        <w:t xml:space="preserve"> </w:t>
      </w:r>
      <w:r w:rsidRPr="0085561A">
        <w:rPr>
          <w:rFonts w:ascii="Arial Narrow" w:hAnsi="Arial Narrow"/>
          <w:sz w:val="24"/>
          <w:szCs w:val="24"/>
          <w:lang w:val="fr-CI"/>
        </w:rPr>
        <w:t xml:space="preserve"> </w:t>
      </w:r>
    </w:p>
    <w:p w14:paraId="4F00314C" w14:textId="67742602" w:rsidR="009B703B" w:rsidRPr="009D1A8F" w:rsidRDefault="00467475" w:rsidP="00EE0684">
      <w:pPr>
        <w:spacing w:line="278" w:lineRule="auto"/>
        <w:rPr>
          <w:rFonts w:ascii="Arial Narrow" w:hAnsi="Arial Narrow"/>
          <w:sz w:val="24"/>
          <w:szCs w:val="24"/>
          <w:lang w:val="fr-CI"/>
        </w:rPr>
      </w:pPr>
      <w:r w:rsidRPr="0085561A">
        <w:rPr>
          <w:rFonts w:ascii="Arial Narrow" w:hAnsi="Arial Narrow"/>
          <w:sz w:val="24"/>
          <w:szCs w:val="24"/>
          <w:lang w:val="fr-CI"/>
        </w:rPr>
        <w:t>Elle</w:t>
      </w:r>
      <w:r w:rsidR="00950A97" w:rsidRPr="0085561A">
        <w:rPr>
          <w:rFonts w:ascii="Arial Narrow" w:hAnsi="Arial Narrow"/>
          <w:sz w:val="24"/>
          <w:szCs w:val="24"/>
          <w:lang w:val="fr-CI"/>
        </w:rPr>
        <w:t xml:space="preserve"> contribuera, à doter le pays d’un vivier conséquent de ressources humaines en quantité et de qualité nécessaires à la transformation de l’économie nationale, conformément à la vision 2030 du gouvernement </w:t>
      </w:r>
      <w:r w:rsidRPr="0085561A">
        <w:rPr>
          <w:rFonts w:ascii="Arial Narrow" w:hAnsi="Arial Narrow"/>
          <w:sz w:val="24"/>
          <w:szCs w:val="24"/>
          <w:lang w:val="fr-CI"/>
        </w:rPr>
        <w:t xml:space="preserve"> </w:t>
      </w:r>
    </w:p>
    <w:sectPr w:rsidR="009B703B" w:rsidRPr="009D1A8F" w:rsidSect="009C0FA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E7D5A" w14:textId="77777777" w:rsidR="001A675A" w:rsidRDefault="001A675A" w:rsidP="00507041">
      <w:pPr>
        <w:spacing w:after="0" w:line="240" w:lineRule="auto"/>
      </w:pPr>
      <w:r>
        <w:separator/>
      </w:r>
    </w:p>
  </w:endnote>
  <w:endnote w:type="continuationSeparator" w:id="0">
    <w:p w14:paraId="24D4328F" w14:textId="77777777" w:rsidR="001A675A" w:rsidRDefault="001A675A" w:rsidP="00507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Abadi">
    <w:charset w:val="00"/>
    <w:family w:val="swiss"/>
    <w:pitch w:val="variable"/>
    <w:sig w:usb0="80000003"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Montserrat">
    <w:charset w:val="00"/>
    <w:family w:val="auto"/>
    <w:pitch w:val="variable"/>
    <w:sig w:usb0="2000020F" w:usb1="00000003" w:usb2="00000000" w:usb3="00000000" w:csb0="00000197" w:csb1="00000000"/>
  </w:font>
  <w:font w:name="Dosis">
    <w:charset w:val="00"/>
    <w:family w:val="auto"/>
    <w:pitch w:val="variable"/>
    <w:sig w:usb0="A00000BF" w:usb1="4000207B" w:usb2="00000000" w:usb3="00000000" w:csb0="00000093" w:csb1="00000000"/>
  </w:font>
  <w:font w:name="Arial Narrow">
    <w:panose1 w:val="020B0606020202030204"/>
    <w:charset w:val="00"/>
    <w:family w:val="swiss"/>
    <w:pitch w:val="variable"/>
    <w:sig w:usb0="00000287" w:usb1="00000800" w:usb2="00000000" w:usb3="00000000" w:csb0="0000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0647230"/>
      <w:docPartObj>
        <w:docPartGallery w:val="Page Numbers (Bottom of Page)"/>
        <w:docPartUnique/>
      </w:docPartObj>
    </w:sdtPr>
    <w:sdtContent>
      <w:p w14:paraId="2785A89F" w14:textId="533A24E7" w:rsidR="00C1440D" w:rsidRDefault="00C1440D">
        <w:pPr>
          <w:pStyle w:val="Pieddepage"/>
          <w:jc w:val="right"/>
        </w:pPr>
        <w:r>
          <w:fldChar w:fldCharType="begin"/>
        </w:r>
        <w:r>
          <w:instrText>PAGE   \* MERGEFORMAT</w:instrText>
        </w:r>
        <w:r>
          <w:fldChar w:fldCharType="separate"/>
        </w:r>
        <w:r w:rsidR="00964D1D">
          <w:rPr>
            <w:noProof/>
          </w:rPr>
          <w:t>39</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1DC30" w14:textId="77777777" w:rsidR="001A675A" w:rsidRDefault="001A675A" w:rsidP="00507041">
      <w:pPr>
        <w:spacing w:after="0" w:line="240" w:lineRule="auto"/>
      </w:pPr>
      <w:r>
        <w:separator/>
      </w:r>
    </w:p>
  </w:footnote>
  <w:footnote w:type="continuationSeparator" w:id="0">
    <w:p w14:paraId="52DE4A46" w14:textId="77777777" w:rsidR="001A675A" w:rsidRDefault="001A675A" w:rsidP="00507041">
      <w:pPr>
        <w:spacing w:after="0" w:line="240" w:lineRule="auto"/>
      </w:pPr>
      <w:r>
        <w:continuationSeparator/>
      </w:r>
    </w:p>
  </w:footnote>
  <w:footnote w:id="1">
    <w:p w14:paraId="217C60D7" w14:textId="77777777" w:rsidR="00C1440D" w:rsidRDefault="00C1440D" w:rsidP="009E7303">
      <w:pPr>
        <w:pStyle w:val="Notedebasdepage"/>
      </w:pPr>
      <w:r>
        <w:rPr>
          <w:rStyle w:val="Appelnotedebasdep"/>
        </w:rPr>
        <w:footnoteRef/>
      </w:r>
      <w:r>
        <w:t xml:space="preserve"> </w:t>
      </w:r>
      <w:r w:rsidRPr="00B454EB">
        <w:rPr>
          <w:rFonts w:ascii="Arial Narrow" w:hAnsi="Arial Narrow"/>
          <w:sz w:val="24"/>
          <w:szCs w:val="24"/>
        </w:rPr>
        <w:t>(Stratégie pour l’alphabétisation des jeunes et des adultes 2020-2025)</w:t>
      </w:r>
    </w:p>
  </w:footnote>
  <w:footnote w:id="2">
    <w:p w14:paraId="42D300AC" w14:textId="27EF3F20" w:rsidR="00C1440D" w:rsidRPr="00911184" w:rsidRDefault="00C1440D">
      <w:pPr>
        <w:pStyle w:val="Notedebasdepage"/>
        <w:rPr>
          <w:lang w:val="fr-CI"/>
        </w:rPr>
      </w:pPr>
      <w:r>
        <w:rPr>
          <w:rStyle w:val="Appelnotedebasdep"/>
        </w:rPr>
        <w:footnoteRef/>
      </w:r>
      <w:r>
        <w:t xml:space="preserve"> </w:t>
      </w:r>
      <w:r w:rsidRPr="00911184">
        <w:t>Éducation 2030 Cadre d'action, UNESCO 2015, p. 30</w:t>
      </w:r>
    </w:p>
  </w:footnote>
  <w:footnote w:id="3">
    <w:p w14:paraId="7BFD77DF" w14:textId="77777777" w:rsidR="00C1440D" w:rsidRPr="00C02425" w:rsidRDefault="00C1440D" w:rsidP="007369ED">
      <w:pPr>
        <w:pStyle w:val="Notedebasdepage"/>
        <w:rPr>
          <w:rFonts w:ascii="Montserrat" w:hAnsi="Montserrat"/>
        </w:rPr>
      </w:pPr>
      <w:r w:rsidRPr="00C02425">
        <w:rPr>
          <w:rStyle w:val="Appelnotedebasdep"/>
          <w:rFonts w:ascii="Montserrat" w:hAnsi="Montserrat"/>
          <w:sz w:val="16"/>
          <w:szCs w:val="16"/>
        </w:rPr>
        <w:footnoteRef/>
      </w:r>
      <w:r w:rsidRPr="00C02425">
        <w:rPr>
          <w:rFonts w:ascii="Montserrat" w:hAnsi="Montserrat"/>
          <w:sz w:val="16"/>
          <w:szCs w:val="16"/>
        </w:rPr>
        <w:t xml:space="preserve"> https://tradingeconomics.com/cote-d-ivoire/agriculture-value-added-percent-of-gdp-wb-data.html?utm_source=chatgpt.com</w:t>
      </w:r>
    </w:p>
  </w:footnote>
  <w:footnote w:id="4">
    <w:p w14:paraId="6B8D08DF" w14:textId="636DC12E" w:rsidR="00C1440D" w:rsidRDefault="00C1440D">
      <w:pPr>
        <w:pStyle w:val="Notedebasdepage"/>
      </w:pPr>
      <w:r>
        <w:rPr>
          <w:rStyle w:val="Appelnotedebasdep"/>
        </w:rPr>
        <w:footnoteRef/>
      </w:r>
      <w:r>
        <w:t xml:space="preserve"> Campagne statistique : la collecte des données de la DESPS se fait à une période spécifique correspondant au début de la campagne</w:t>
      </w:r>
    </w:p>
  </w:footnote>
  <w:footnote w:id="5">
    <w:p w14:paraId="53996C22" w14:textId="3CC9A531" w:rsidR="00C1440D" w:rsidRDefault="00C1440D">
      <w:pPr>
        <w:pStyle w:val="Notedebasdepage"/>
      </w:pPr>
      <w:r>
        <w:rPr>
          <w:rStyle w:val="Appelnotedebasdep"/>
        </w:rPr>
        <w:footnoteRef/>
      </w:r>
      <w:r>
        <w:t xml:space="preserve"> Données ESACI 2025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4AD9"/>
    <w:multiLevelType w:val="hybridMultilevel"/>
    <w:tmpl w:val="34D2ECB4"/>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 w15:restartNumberingAfterBreak="0">
    <w:nsid w:val="0415580E"/>
    <w:multiLevelType w:val="hybridMultilevel"/>
    <w:tmpl w:val="AF0A85E8"/>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 w15:restartNumberingAfterBreak="0">
    <w:nsid w:val="11F17FD4"/>
    <w:multiLevelType w:val="hybridMultilevel"/>
    <w:tmpl w:val="64AA29BC"/>
    <w:lvl w:ilvl="0" w:tplc="66041DA4">
      <w:start w:val="9"/>
      <w:numFmt w:val="bullet"/>
      <w:lvlText w:val="-"/>
      <w:lvlJc w:val="left"/>
      <w:pPr>
        <w:ind w:left="773" w:hanging="360"/>
      </w:pPr>
      <w:rPr>
        <w:rFonts w:ascii="Century Gothic" w:eastAsia="Times New Roman" w:hAnsi="Century Gothic" w:cs="Tahoma" w:hint="default"/>
      </w:rPr>
    </w:lvl>
    <w:lvl w:ilvl="1" w:tplc="300C0003" w:tentative="1">
      <w:start w:val="1"/>
      <w:numFmt w:val="bullet"/>
      <w:lvlText w:val="o"/>
      <w:lvlJc w:val="left"/>
      <w:pPr>
        <w:ind w:left="1493" w:hanging="360"/>
      </w:pPr>
      <w:rPr>
        <w:rFonts w:ascii="Courier New" w:hAnsi="Courier New" w:cs="Courier New" w:hint="default"/>
      </w:rPr>
    </w:lvl>
    <w:lvl w:ilvl="2" w:tplc="300C0005" w:tentative="1">
      <w:start w:val="1"/>
      <w:numFmt w:val="bullet"/>
      <w:lvlText w:val=""/>
      <w:lvlJc w:val="left"/>
      <w:pPr>
        <w:ind w:left="2213" w:hanging="360"/>
      </w:pPr>
      <w:rPr>
        <w:rFonts w:ascii="Wingdings" w:hAnsi="Wingdings" w:hint="default"/>
      </w:rPr>
    </w:lvl>
    <w:lvl w:ilvl="3" w:tplc="300C0001" w:tentative="1">
      <w:start w:val="1"/>
      <w:numFmt w:val="bullet"/>
      <w:lvlText w:val=""/>
      <w:lvlJc w:val="left"/>
      <w:pPr>
        <w:ind w:left="2933" w:hanging="360"/>
      </w:pPr>
      <w:rPr>
        <w:rFonts w:ascii="Symbol" w:hAnsi="Symbol" w:hint="default"/>
      </w:rPr>
    </w:lvl>
    <w:lvl w:ilvl="4" w:tplc="300C0003" w:tentative="1">
      <w:start w:val="1"/>
      <w:numFmt w:val="bullet"/>
      <w:lvlText w:val="o"/>
      <w:lvlJc w:val="left"/>
      <w:pPr>
        <w:ind w:left="3653" w:hanging="360"/>
      </w:pPr>
      <w:rPr>
        <w:rFonts w:ascii="Courier New" w:hAnsi="Courier New" w:cs="Courier New" w:hint="default"/>
      </w:rPr>
    </w:lvl>
    <w:lvl w:ilvl="5" w:tplc="300C0005" w:tentative="1">
      <w:start w:val="1"/>
      <w:numFmt w:val="bullet"/>
      <w:lvlText w:val=""/>
      <w:lvlJc w:val="left"/>
      <w:pPr>
        <w:ind w:left="4373" w:hanging="360"/>
      </w:pPr>
      <w:rPr>
        <w:rFonts w:ascii="Wingdings" w:hAnsi="Wingdings" w:hint="default"/>
      </w:rPr>
    </w:lvl>
    <w:lvl w:ilvl="6" w:tplc="300C0001" w:tentative="1">
      <w:start w:val="1"/>
      <w:numFmt w:val="bullet"/>
      <w:lvlText w:val=""/>
      <w:lvlJc w:val="left"/>
      <w:pPr>
        <w:ind w:left="5093" w:hanging="360"/>
      </w:pPr>
      <w:rPr>
        <w:rFonts w:ascii="Symbol" w:hAnsi="Symbol" w:hint="default"/>
      </w:rPr>
    </w:lvl>
    <w:lvl w:ilvl="7" w:tplc="300C0003" w:tentative="1">
      <w:start w:val="1"/>
      <w:numFmt w:val="bullet"/>
      <w:lvlText w:val="o"/>
      <w:lvlJc w:val="left"/>
      <w:pPr>
        <w:ind w:left="5813" w:hanging="360"/>
      </w:pPr>
      <w:rPr>
        <w:rFonts w:ascii="Courier New" w:hAnsi="Courier New" w:cs="Courier New" w:hint="default"/>
      </w:rPr>
    </w:lvl>
    <w:lvl w:ilvl="8" w:tplc="300C0005" w:tentative="1">
      <w:start w:val="1"/>
      <w:numFmt w:val="bullet"/>
      <w:lvlText w:val=""/>
      <w:lvlJc w:val="left"/>
      <w:pPr>
        <w:ind w:left="6533" w:hanging="360"/>
      </w:pPr>
      <w:rPr>
        <w:rFonts w:ascii="Wingdings" w:hAnsi="Wingdings" w:hint="default"/>
      </w:rPr>
    </w:lvl>
  </w:abstractNum>
  <w:abstractNum w:abstractNumId="3" w15:restartNumberingAfterBreak="0">
    <w:nsid w:val="1A6D7525"/>
    <w:multiLevelType w:val="multilevel"/>
    <w:tmpl w:val="BAF86306"/>
    <w:lvl w:ilvl="0">
      <w:start w:val="3"/>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20156DB7"/>
    <w:multiLevelType w:val="hybridMultilevel"/>
    <w:tmpl w:val="1C184B2A"/>
    <w:lvl w:ilvl="0" w:tplc="C56A0570">
      <w:start w:val="2"/>
      <w:numFmt w:val="decimal"/>
      <w:lvlText w:val="%1-"/>
      <w:lvlJc w:val="left"/>
      <w:pPr>
        <w:ind w:left="1440" w:hanging="360"/>
      </w:pPr>
      <w:rPr>
        <w:rFonts w:hint="default"/>
      </w:rPr>
    </w:lvl>
    <w:lvl w:ilvl="1" w:tplc="040C0019">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5" w15:restartNumberingAfterBreak="0">
    <w:nsid w:val="20FE6D44"/>
    <w:multiLevelType w:val="hybridMultilevel"/>
    <w:tmpl w:val="91C488E6"/>
    <w:lvl w:ilvl="0" w:tplc="1A745004">
      <w:start w:val="1"/>
      <w:numFmt w:val="bullet"/>
      <w:lvlText w:val="-"/>
      <w:lvlJc w:val="left"/>
      <w:pPr>
        <w:ind w:left="720" w:hanging="360"/>
      </w:pPr>
      <w:rPr>
        <w:rFonts w:ascii="Aptos" w:eastAsiaTheme="minorEastAsia" w:hAnsi="Aptos" w:cstheme="minorBidi" w:hint="default"/>
        <w:b/>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1894C52"/>
    <w:multiLevelType w:val="hybridMultilevel"/>
    <w:tmpl w:val="2FA89F8C"/>
    <w:lvl w:ilvl="0" w:tplc="03620ED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1CD6A1A"/>
    <w:multiLevelType w:val="hybridMultilevel"/>
    <w:tmpl w:val="5A8AC068"/>
    <w:lvl w:ilvl="0" w:tplc="EB6295A8">
      <w:start w:val="1"/>
      <w:numFmt w:val="decimal"/>
      <w:lvlText w:val="1.%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E854EAC"/>
    <w:multiLevelType w:val="hybridMultilevel"/>
    <w:tmpl w:val="5ADC1548"/>
    <w:lvl w:ilvl="0" w:tplc="E5A473C2">
      <w:start w:val="1"/>
      <w:numFmt w:val="decimal"/>
      <w:lvlText w:val="%1."/>
      <w:lvlJc w:val="left"/>
      <w:pPr>
        <w:ind w:left="720" w:hanging="360"/>
      </w:pPr>
      <w:rPr>
        <w:rFonts w:hint="default"/>
        <w:color w:val="auto"/>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F021E3B"/>
    <w:multiLevelType w:val="hybridMultilevel"/>
    <w:tmpl w:val="8C32E5D4"/>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30C35DC3"/>
    <w:multiLevelType w:val="hybridMultilevel"/>
    <w:tmpl w:val="14985236"/>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1" w15:restartNumberingAfterBreak="0">
    <w:nsid w:val="31D44A8C"/>
    <w:multiLevelType w:val="hybridMultilevel"/>
    <w:tmpl w:val="363061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26870AD"/>
    <w:multiLevelType w:val="hybridMultilevel"/>
    <w:tmpl w:val="9586A9C2"/>
    <w:lvl w:ilvl="0" w:tplc="7958A554">
      <w:start w:val="1"/>
      <w:numFmt w:val="decimal"/>
      <w:lvlText w:val="3.%1."/>
      <w:lvlJc w:val="left"/>
      <w:pPr>
        <w:ind w:left="1495" w:hanging="360"/>
      </w:pPr>
      <w:rPr>
        <w:rFonts w:hint="default"/>
      </w:rPr>
    </w:lvl>
    <w:lvl w:ilvl="1" w:tplc="040C0019" w:tentative="1">
      <w:start w:val="1"/>
      <w:numFmt w:val="lowerLetter"/>
      <w:lvlText w:val="%2."/>
      <w:lvlJc w:val="left"/>
      <w:pPr>
        <w:ind w:left="2215" w:hanging="360"/>
      </w:pPr>
    </w:lvl>
    <w:lvl w:ilvl="2" w:tplc="040C001B" w:tentative="1">
      <w:start w:val="1"/>
      <w:numFmt w:val="lowerRoman"/>
      <w:lvlText w:val="%3."/>
      <w:lvlJc w:val="right"/>
      <w:pPr>
        <w:ind w:left="2935" w:hanging="180"/>
      </w:pPr>
    </w:lvl>
    <w:lvl w:ilvl="3" w:tplc="040C000F" w:tentative="1">
      <w:start w:val="1"/>
      <w:numFmt w:val="decimal"/>
      <w:lvlText w:val="%4."/>
      <w:lvlJc w:val="left"/>
      <w:pPr>
        <w:ind w:left="3655" w:hanging="360"/>
      </w:pPr>
    </w:lvl>
    <w:lvl w:ilvl="4" w:tplc="040C0019" w:tentative="1">
      <w:start w:val="1"/>
      <w:numFmt w:val="lowerLetter"/>
      <w:lvlText w:val="%5."/>
      <w:lvlJc w:val="left"/>
      <w:pPr>
        <w:ind w:left="4375" w:hanging="360"/>
      </w:pPr>
    </w:lvl>
    <w:lvl w:ilvl="5" w:tplc="040C001B" w:tentative="1">
      <w:start w:val="1"/>
      <w:numFmt w:val="lowerRoman"/>
      <w:lvlText w:val="%6."/>
      <w:lvlJc w:val="right"/>
      <w:pPr>
        <w:ind w:left="5095" w:hanging="180"/>
      </w:pPr>
    </w:lvl>
    <w:lvl w:ilvl="6" w:tplc="040C000F" w:tentative="1">
      <w:start w:val="1"/>
      <w:numFmt w:val="decimal"/>
      <w:lvlText w:val="%7."/>
      <w:lvlJc w:val="left"/>
      <w:pPr>
        <w:ind w:left="5815" w:hanging="360"/>
      </w:pPr>
    </w:lvl>
    <w:lvl w:ilvl="7" w:tplc="040C0019" w:tentative="1">
      <w:start w:val="1"/>
      <w:numFmt w:val="lowerLetter"/>
      <w:lvlText w:val="%8."/>
      <w:lvlJc w:val="left"/>
      <w:pPr>
        <w:ind w:left="6535" w:hanging="360"/>
      </w:pPr>
    </w:lvl>
    <w:lvl w:ilvl="8" w:tplc="040C001B" w:tentative="1">
      <w:start w:val="1"/>
      <w:numFmt w:val="lowerRoman"/>
      <w:lvlText w:val="%9."/>
      <w:lvlJc w:val="right"/>
      <w:pPr>
        <w:ind w:left="7255" w:hanging="180"/>
      </w:pPr>
    </w:lvl>
  </w:abstractNum>
  <w:abstractNum w:abstractNumId="13" w15:restartNumberingAfterBreak="0">
    <w:nsid w:val="32CD180B"/>
    <w:multiLevelType w:val="hybridMultilevel"/>
    <w:tmpl w:val="13867158"/>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4" w15:restartNumberingAfterBreak="0">
    <w:nsid w:val="380C6C5F"/>
    <w:multiLevelType w:val="multilevel"/>
    <w:tmpl w:val="61CC4BB8"/>
    <w:lvl w:ilvl="0">
      <w:start w:val="1"/>
      <w:numFmt w:val="decimal"/>
      <w:lvlText w:val="%1."/>
      <w:lvlJc w:val="left"/>
      <w:pPr>
        <w:ind w:left="380" w:hanging="380"/>
      </w:pPr>
      <w:rPr>
        <w:rFonts w:hint="default"/>
      </w:rPr>
    </w:lvl>
    <w:lvl w:ilvl="1">
      <w:start w:val="1"/>
      <w:numFmt w:val="decimal"/>
      <w:lvlText w:val="2.%2"/>
      <w:lvlJc w:val="left"/>
      <w:pPr>
        <w:ind w:left="644" w:hanging="360"/>
      </w:pPr>
      <w:rPr>
        <w:rFonts w:hint="default"/>
        <w:b/>
        <w:bCs w:val="0"/>
        <w:sz w:val="24"/>
        <w:szCs w:val="24"/>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8AC4DED"/>
    <w:multiLevelType w:val="hybridMultilevel"/>
    <w:tmpl w:val="9EE8C46A"/>
    <w:lvl w:ilvl="0" w:tplc="03620ED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468E65E2"/>
    <w:multiLevelType w:val="multilevel"/>
    <w:tmpl w:val="A53EA984"/>
    <w:lvl w:ilvl="0">
      <w:start w:val="3"/>
      <w:numFmt w:val="decimal"/>
      <w:lvlText w:val="%1"/>
      <w:lvlJc w:val="left"/>
      <w:pPr>
        <w:ind w:left="360" w:hanging="360"/>
      </w:pPr>
      <w:rPr>
        <w:rFonts w:eastAsiaTheme="majorEastAsia" w:cstheme="majorBidi" w:hint="default"/>
        <w:color w:val="000000" w:themeColor="text1"/>
      </w:rPr>
    </w:lvl>
    <w:lvl w:ilvl="1">
      <w:start w:val="1"/>
      <w:numFmt w:val="decimal"/>
      <w:lvlText w:val="%1.%2"/>
      <w:lvlJc w:val="left"/>
      <w:pPr>
        <w:ind w:left="360" w:hanging="360"/>
      </w:pPr>
      <w:rPr>
        <w:rFonts w:eastAsiaTheme="majorEastAsia" w:cstheme="majorBidi" w:hint="default"/>
        <w:color w:val="000000" w:themeColor="text1"/>
      </w:rPr>
    </w:lvl>
    <w:lvl w:ilvl="2">
      <w:start w:val="1"/>
      <w:numFmt w:val="decimal"/>
      <w:lvlText w:val="%1.%2.%3"/>
      <w:lvlJc w:val="left"/>
      <w:pPr>
        <w:ind w:left="720" w:hanging="720"/>
      </w:pPr>
      <w:rPr>
        <w:rFonts w:eastAsiaTheme="majorEastAsia" w:cstheme="majorBidi" w:hint="default"/>
        <w:color w:val="000000" w:themeColor="text1"/>
      </w:rPr>
    </w:lvl>
    <w:lvl w:ilvl="3">
      <w:start w:val="1"/>
      <w:numFmt w:val="decimal"/>
      <w:lvlText w:val="%1.%2.%3.%4"/>
      <w:lvlJc w:val="left"/>
      <w:pPr>
        <w:ind w:left="720" w:hanging="720"/>
      </w:pPr>
      <w:rPr>
        <w:rFonts w:eastAsiaTheme="majorEastAsia" w:cstheme="majorBidi" w:hint="default"/>
        <w:color w:val="000000" w:themeColor="text1"/>
      </w:rPr>
    </w:lvl>
    <w:lvl w:ilvl="4">
      <w:start w:val="1"/>
      <w:numFmt w:val="decimal"/>
      <w:lvlText w:val="%1.%2.%3.%4.%5"/>
      <w:lvlJc w:val="left"/>
      <w:pPr>
        <w:ind w:left="1080" w:hanging="1080"/>
      </w:pPr>
      <w:rPr>
        <w:rFonts w:eastAsiaTheme="majorEastAsia" w:cstheme="majorBidi" w:hint="default"/>
        <w:color w:val="000000" w:themeColor="text1"/>
      </w:rPr>
    </w:lvl>
    <w:lvl w:ilvl="5">
      <w:start w:val="1"/>
      <w:numFmt w:val="decimal"/>
      <w:lvlText w:val="%1.%2.%3.%4.%5.%6"/>
      <w:lvlJc w:val="left"/>
      <w:pPr>
        <w:ind w:left="1440" w:hanging="1440"/>
      </w:pPr>
      <w:rPr>
        <w:rFonts w:eastAsiaTheme="majorEastAsia" w:cstheme="majorBidi" w:hint="default"/>
        <w:color w:val="000000" w:themeColor="text1"/>
      </w:rPr>
    </w:lvl>
    <w:lvl w:ilvl="6">
      <w:start w:val="1"/>
      <w:numFmt w:val="decimal"/>
      <w:lvlText w:val="%1.%2.%3.%4.%5.%6.%7"/>
      <w:lvlJc w:val="left"/>
      <w:pPr>
        <w:ind w:left="1440" w:hanging="1440"/>
      </w:pPr>
      <w:rPr>
        <w:rFonts w:eastAsiaTheme="majorEastAsia" w:cstheme="majorBidi" w:hint="default"/>
        <w:color w:val="000000" w:themeColor="text1"/>
      </w:rPr>
    </w:lvl>
    <w:lvl w:ilvl="7">
      <w:start w:val="1"/>
      <w:numFmt w:val="decimal"/>
      <w:lvlText w:val="%1.%2.%3.%4.%5.%6.%7.%8"/>
      <w:lvlJc w:val="left"/>
      <w:pPr>
        <w:ind w:left="1800" w:hanging="1800"/>
      </w:pPr>
      <w:rPr>
        <w:rFonts w:eastAsiaTheme="majorEastAsia" w:cstheme="majorBidi" w:hint="default"/>
        <w:color w:val="000000" w:themeColor="text1"/>
      </w:rPr>
    </w:lvl>
    <w:lvl w:ilvl="8">
      <w:start w:val="1"/>
      <w:numFmt w:val="decimal"/>
      <w:lvlText w:val="%1.%2.%3.%4.%5.%6.%7.%8.%9"/>
      <w:lvlJc w:val="left"/>
      <w:pPr>
        <w:ind w:left="1800" w:hanging="1800"/>
      </w:pPr>
      <w:rPr>
        <w:rFonts w:eastAsiaTheme="majorEastAsia" w:cstheme="majorBidi" w:hint="default"/>
        <w:color w:val="000000" w:themeColor="text1"/>
      </w:rPr>
    </w:lvl>
  </w:abstractNum>
  <w:abstractNum w:abstractNumId="17" w15:restartNumberingAfterBreak="0">
    <w:nsid w:val="47F53565"/>
    <w:multiLevelType w:val="multilevel"/>
    <w:tmpl w:val="18E4330A"/>
    <w:lvl w:ilvl="0">
      <w:numFmt w:val="bullet"/>
      <w:lvlText w:val="-"/>
      <w:lvlJc w:val="left"/>
      <w:pPr>
        <w:tabs>
          <w:tab w:val="num" w:pos="720"/>
        </w:tabs>
        <w:ind w:left="720" w:hanging="360"/>
      </w:pPr>
      <w:rPr>
        <w:rFonts w:ascii="Calibri" w:eastAsiaTheme="minorHAnsi" w:hAnsi="Calibri" w:cs="Calibri"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AB42D8E"/>
    <w:multiLevelType w:val="hybridMultilevel"/>
    <w:tmpl w:val="97BA259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BEB2CE6"/>
    <w:multiLevelType w:val="multilevel"/>
    <w:tmpl w:val="6DB89364"/>
    <w:lvl w:ilvl="0">
      <w:start w:val="1"/>
      <w:numFmt w:val="bullet"/>
      <w:lvlText w:val=""/>
      <w:lvlJc w:val="left"/>
      <w:pPr>
        <w:tabs>
          <w:tab w:val="num" w:pos="989"/>
        </w:tabs>
        <w:ind w:left="989" w:hanging="360"/>
      </w:pPr>
      <w:rPr>
        <w:rFonts w:ascii="Symbol" w:hAnsi="Symbol" w:hint="default"/>
        <w:sz w:val="20"/>
      </w:rPr>
    </w:lvl>
    <w:lvl w:ilvl="1">
      <w:start w:val="1"/>
      <w:numFmt w:val="bullet"/>
      <w:lvlText w:val="o"/>
      <w:lvlJc w:val="left"/>
      <w:pPr>
        <w:tabs>
          <w:tab w:val="num" w:pos="1709"/>
        </w:tabs>
        <w:ind w:left="1709" w:hanging="360"/>
      </w:pPr>
      <w:rPr>
        <w:rFonts w:ascii="Courier New" w:hAnsi="Courier New" w:hint="default"/>
        <w:sz w:val="20"/>
      </w:rPr>
    </w:lvl>
    <w:lvl w:ilvl="2">
      <w:start w:val="1"/>
      <w:numFmt w:val="decimal"/>
      <w:lvlText w:val="%3-"/>
      <w:lvlJc w:val="left"/>
      <w:pPr>
        <w:ind w:left="2429" w:hanging="360"/>
      </w:pPr>
      <w:rPr>
        <w:rFonts w:hint="default"/>
      </w:rPr>
    </w:lvl>
    <w:lvl w:ilvl="3" w:tentative="1">
      <w:start w:val="1"/>
      <w:numFmt w:val="bullet"/>
      <w:lvlText w:val=""/>
      <w:lvlJc w:val="left"/>
      <w:pPr>
        <w:tabs>
          <w:tab w:val="num" w:pos="3149"/>
        </w:tabs>
        <w:ind w:left="3149" w:hanging="360"/>
      </w:pPr>
      <w:rPr>
        <w:rFonts w:ascii="Wingdings" w:hAnsi="Wingdings" w:hint="default"/>
        <w:sz w:val="20"/>
      </w:rPr>
    </w:lvl>
    <w:lvl w:ilvl="4" w:tentative="1">
      <w:start w:val="1"/>
      <w:numFmt w:val="bullet"/>
      <w:lvlText w:val=""/>
      <w:lvlJc w:val="left"/>
      <w:pPr>
        <w:tabs>
          <w:tab w:val="num" w:pos="3869"/>
        </w:tabs>
        <w:ind w:left="3869" w:hanging="360"/>
      </w:pPr>
      <w:rPr>
        <w:rFonts w:ascii="Wingdings" w:hAnsi="Wingdings" w:hint="default"/>
        <w:sz w:val="20"/>
      </w:rPr>
    </w:lvl>
    <w:lvl w:ilvl="5" w:tentative="1">
      <w:start w:val="1"/>
      <w:numFmt w:val="bullet"/>
      <w:lvlText w:val=""/>
      <w:lvlJc w:val="left"/>
      <w:pPr>
        <w:tabs>
          <w:tab w:val="num" w:pos="4589"/>
        </w:tabs>
        <w:ind w:left="4589" w:hanging="360"/>
      </w:pPr>
      <w:rPr>
        <w:rFonts w:ascii="Wingdings" w:hAnsi="Wingdings" w:hint="default"/>
        <w:sz w:val="20"/>
      </w:rPr>
    </w:lvl>
    <w:lvl w:ilvl="6" w:tentative="1">
      <w:start w:val="1"/>
      <w:numFmt w:val="bullet"/>
      <w:lvlText w:val=""/>
      <w:lvlJc w:val="left"/>
      <w:pPr>
        <w:tabs>
          <w:tab w:val="num" w:pos="5309"/>
        </w:tabs>
        <w:ind w:left="5309" w:hanging="360"/>
      </w:pPr>
      <w:rPr>
        <w:rFonts w:ascii="Wingdings" w:hAnsi="Wingdings" w:hint="default"/>
        <w:sz w:val="20"/>
      </w:rPr>
    </w:lvl>
    <w:lvl w:ilvl="7" w:tentative="1">
      <w:start w:val="1"/>
      <w:numFmt w:val="bullet"/>
      <w:lvlText w:val=""/>
      <w:lvlJc w:val="left"/>
      <w:pPr>
        <w:tabs>
          <w:tab w:val="num" w:pos="6029"/>
        </w:tabs>
        <w:ind w:left="6029" w:hanging="360"/>
      </w:pPr>
      <w:rPr>
        <w:rFonts w:ascii="Wingdings" w:hAnsi="Wingdings" w:hint="default"/>
        <w:sz w:val="20"/>
      </w:rPr>
    </w:lvl>
    <w:lvl w:ilvl="8" w:tentative="1">
      <w:start w:val="1"/>
      <w:numFmt w:val="bullet"/>
      <w:lvlText w:val=""/>
      <w:lvlJc w:val="left"/>
      <w:pPr>
        <w:tabs>
          <w:tab w:val="num" w:pos="6749"/>
        </w:tabs>
        <w:ind w:left="6749" w:hanging="360"/>
      </w:pPr>
      <w:rPr>
        <w:rFonts w:ascii="Wingdings" w:hAnsi="Wingdings" w:hint="default"/>
        <w:sz w:val="20"/>
      </w:rPr>
    </w:lvl>
  </w:abstractNum>
  <w:abstractNum w:abstractNumId="20" w15:restartNumberingAfterBreak="0">
    <w:nsid w:val="4CEF2237"/>
    <w:multiLevelType w:val="hybridMultilevel"/>
    <w:tmpl w:val="EF1C8534"/>
    <w:lvl w:ilvl="0" w:tplc="2E167D36">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1296A5F"/>
    <w:multiLevelType w:val="hybridMultilevel"/>
    <w:tmpl w:val="26D29BF2"/>
    <w:lvl w:ilvl="0" w:tplc="300C0001">
      <w:start w:val="1"/>
      <w:numFmt w:val="bullet"/>
      <w:lvlText w:val=""/>
      <w:lvlJc w:val="left"/>
      <w:pPr>
        <w:ind w:left="826" w:hanging="360"/>
      </w:pPr>
      <w:rPr>
        <w:rFonts w:ascii="Symbol" w:hAnsi="Symbol" w:hint="default"/>
      </w:rPr>
    </w:lvl>
    <w:lvl w:ilvl="1" w:tplc="300C0003" w:tentative="1">
      <w:start w:val="1"/>
      <w:numFmt w:val="bullet"/>
      <w:lvlText w:val="o"/>
      <w:lvlJc w:val="left"/>
      <w:pPr>
        <w:ind w:left="1546" w:hanging="360"/>
      </w:pPr>
      <w:rPr>
        <w:rFonts w:ascii="Courier New" w:hAnsi="Courier New" w:cs="Courier New" w:hint="default"/>
      </w:rPr>
    </w:lvl>
    <w:lvl w:ilvl="2" w:tplc="300C0005" w:tentative="1">
      <w:start w:val="1"/>
      <w:numFmt w:val="bullet"/>
      <w:lvlText w:val=""/>
      <w:lvlJc w:val="left"/>
      <w:pPr>
        <w:ind w:left="2266" w:hanging="360"/>
      </w:pPr>
      <w:rPr>
        <w:rFonts w:ascii="Wingdings" w:hAnsi="Wingdings" w:hint="default"/>
      </w:rPr>
    </w:lvl>
    <w:lvl w:ilvl="3" w:tplc="300C0001" w:tentative="1">
      <w:start w:val="1"/>
      <w:numFmt w:val="bullet"/>
      <w:lvlText w:val=""/>
      <w:lvlJc w:val="left"/>
      <w:pPr>
        <w:ind w:left="2986" w:hanging="360"/>
      </w:pPr>
      <w:rPr>
        <w:rFonts w:ascii="Symbol" w:hAnsi="Symbol" w:hint="default"/>
      </w:rPr>
    </w:lvl>
    <w:lvl w:ilvl="4" w:tplc="300C0003" w:tentative="1">
      <w:start w:val="1"/>
      <w:numFmt w:val="bullet"/>
      <w:lvlText w:val="o"/>
      <w:lvlJc w:val="left"/>
      <w:pPr>
        <w:ind w:left="3706" w:hanging="360"/>
      </w:pPr>
      <w:rPr>
        <w:rFonts w:ascii="Courier New" w:hAnsi="Courier New" w:cs="Courier New" w:hint="default"/>
      </w:rPr>
    </w:lvl>
    <w:lvl w:ilvl="5" w:tplc="300C0005" w:tentative="1">
      <w:start w:val="1"/>
      <w:numFmt w:val="bullet"/>
      <w:lvlText w:val=""/>
      <w:lvlJc w:val="left"/>
      <w:pPr>
        <w:ind w:left="4426" w:hanging="360"/>
      </w:pPr>
      <w:rPr>
        <w:rFonts w:ascii="Wingdings" w:hAnsi="Wingdings" w:hint="default"/>
      </w:rPr>
    </w:lvl>
    <w:lvl w:ilvl="6" w:tplc="300C0001" w:tentative="1">
      <w:start w:val="1"/>
      <w:numFmt w:val="bullet"/>
      <w:lvlText w:val=""/>
      <w:lvlJc w:val="left"/>
      <w:pPr>
        <w:ind w:left="5146" w:hanging="360"/>
      </w:pPr>
      <w:rPr>
        <w:rFonts w:ascii="Symbol" w:hAnsi="Symbol" w:hint="default"/>
      </w:rPr>
    </w:lvl>
    <w:lvl w:ilvl="7" w:tplc="300C0003" w:tentative="1">
      <w:start w:val="1"/>
      <w:numFmt w:val="bullet"/>
      <w:lvlText w:val="o"/>
      <w:lvlJc w:val="left"/>
      <w:pPr>
        <w:ind w:left="5866" w:hanging="360"/>
      </w:pPr>
      <w:rPr>
        <w:rFonts w:ascii="Courier New" w:hAnsi="Courier New" w:cs="Courier New" w:hint="default"/>
      </w:rPr>
    </w:lvl>
    <w:lvl w:ilvl="8" w:tplc="300C0005" w:tentative="1">
      <w:start w:val="1"/>
      <w:numFmt w:val="bullet"/>
      <w:lvlText w:val=""/>
      <w:lvlJc w:val="left"/>
      <w:pPr>
        <w:ind w:left="6586" w:hanging="360"/>
      </w:pPr>
      <w:rPr>
        <w:rFonts w:ascii="Wingdings" w:hAnsi="Wingdings" w:hint="default"/>
      </w:rPr>
    </w:lvl>
  </w:abstractNum>
  <w:abstractNum w:abstractNumId="22" w15:restartNumberingAfterBreak="0">
    <w:nsid w:val="52D16C28"/>
    <w:multiLevelType w:val="multilevel"/>
    <w:tmpl w:val="222C4D54"/>
    <w:lvl w:ilvl="0">
      <w:start w:val="3"/>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8"/>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2D33741"/>
    <w:multiLevelType w:val="multilevel"/>
    <w:tmpl w:val="F61896BE"/>
    <w:lvl w:ilvl="0">
      <w:start w:val="3"/>
      <w:numFmt w:val="decimal"/>
      <w:lvlText w:val="%1"/>
      <w:lvlJc w:val="left"/>
      <w:pPr>
        <w:ind w:left="435" w:hanging="435"/>
      </w:pPr>
      <w:rPr>
        <w:rFonts w:hint="default"/>
      </w:rPr>
    </w:lvl>
    <w:lvl w:ilvl="1">
      <w:start w:val="3"/>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532D264D"/>
    <w:multiLevelType w:val="multilevel"/>
    <w:tmpl w:val="53041D6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5BC56CC8"/>
    <w:multiLevelType w:val="hybridMultilevel"/>
    <w:tmpl w:val="1500F83A"/>
    <w:lvl w:ilvl="0" w:tplc="4858E678">
      <w:start w:val="3"/>
      <w:numFmt w:val="decimal"/>
      <w:lvlText w:val="%1."/>
      <w:lvlJc w:val="left"/>
      <w:pPr>
        <w:ind w:left="3479" w:hanging="360"/>
      </w:pPr>
      <w:rPr>
        <w:rFonts w:hint="default"/>
      </w:rPr>
    </w:lvl>
    <w:lvl w:ilvl="1" w:tplc="040C0019">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26" w15:restartNumberingAfterBreak="0">
    <w:nsid w:val="609330B2"/>
    <w:multiLevelType w:val="hybridMultilevel"/>
    <w:tmpl w:val="B3EE503A"/>
    <w:lvl w:ilvl="0" w:tplc="03620ED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0FB530A"/>
    <w:multiLevelType w:val="hybridMultilevel"/>
    <w:tmpl w:val="E48E981C"/>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8" w15:restartNumberingAfterBreak="0">
    <w:nsid w:val="66B868FC"/>
    <w:multiLevelType w:val="hybridMultilevel"/>
    <w:tmpl w:val="A21ED514"/>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29" w15:restartNumberingAfterBreak="0">
    <w:nsid w:val="69070102"/>
    <w:multiLevelType w:val="hybridMultilevel"/>
    <w:tmpl w:val="AFD278C4"/>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30" w15:restartNumberingAfterBreak="0">
    <w:nsid w:val="6EDA6692"/>
    <w:multiLevelType w:val="hybridMultilevel"/>
    <w:tmpl w:val="6B54DB14"/>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31" w15:restartNumberingAfterBreak="0">
    <w:nsid w:val="7EC23E19"/>
    <w:multiLevelType w:val="hybridMultilevel"/>
    <w:tmpl w:val="F2C2C0A6"/>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num w:numId="1" w16cid:durableId="1281187736">
    <w:abstractNumId w:val="17"/>
  </w:num>
  <w:num w:numId="2" w16cid:durableId="517351568">
    <w:abstractNumId w:val="5"/>
  </w:num>
  <w:num w:numId="3" w16cid:durableId="1234395388">
    <w:abstractNumId w:val="14"/>
  </w:num>
  <w:num w:numId="4" w16cid:durableId="438523095">
    <w:abstractNumId w:val="6"/>
  </w:num>
  <w:num w:numId="5" w16cid:durableId="1612664447">
    <w:abstractNumId w:val="26"/>
  </w:num>
  <w:num w:numId="6" w16cid:durableId="21521007">
    <w:abstractNumId w:val="15"/>
  </w:num>
  <w:num w:numId="7" w16cid:durableId="154301530">
    <w:abstractNumId w:val="7"/>
  </w:num>
  <w:num w:numId="8" w16cid:durableId="1833989726">
    <w:abstractNumId w:val="19"/>
  </w:num>
  <w:num w:numId="9" w16cid:durableId="2118745678">
    <w:abstractNumId w:val="4"/>
  </w:num>
  <w:num w:numId="10" w16cid:durableId="688217221">
    <w:abstractNumId w:val="25"/>
  </w:num>
  <w:num w:numId="11" w16cid:durableId="743336099">
    <w:abstractNumId w:val="20"/>
  </w:num>
  <w:num w:numId="12" w16cid:durableId="554197238">
    <w:abstractNumId w:val="18"/>
  </w:num>
  <w:num w:numId="13" w16cid:durableId="1898470573">
    <w:abstractNumId w:val="2"/>
  </w:num>
  <w:num w:numId="14" w16cid:durableId="1884170607">
    <w:abstractNumId w:val="16"/>
  </w:num>
  <w:num w:numId="15" w16cid:durableId="559362964">
    <w:abstractNumId w:val="12"/>
  </w:num>
  <w:num w:numId="16" w16cid:durableId="735739574">
    <w:abstractNumId w:val="23"/>
  </w:num>
  <w:num w:numId="17" w16cid:durableId="169029970">
    <w:abstractNumId w:val="3"/>
  </w:num>
  <w:num w:numId="18" w16cid:durableId="1776827493">
    <w:abstractNumId w:val="22"/>
  </w:num>
  <w:num w:numId="19" w16cid:durableId="789709436">
    <w:abstractNumId w:val="10"/>
  </w:num>
  <w:num w:numId="20" w16cid:durableId="1283422348">
    <w:abstractNumId w:val="9"/>
  </w:num>
  <w:num w:numId="21" w16cid:durableId="242568251">
    <w:abstractNumId w:val="1"/>
  </w:num>
  <w:num w:numId="22" w16cid:durableId="767777614">
    <w:abstractNumId w:val="13"/>
  </w:num>
  <w:num w:numId="23" w16cid:durableId="408120790">
    <w:abstractNumId w:val="28"/>
  </w:num>
  <w:num w:numId="24" w16cid:durableId="640429421">
    <w:abstractNumId w:val="31"/>
  </w:num>
  <w:num w:numId="25" w16cid:durableId="276836092">
    <w:abstractNumId w:val="27"/>
  </w:num>
  <w:num w:numId="26" w16cid:durableId="555093021">
    <w:abstractNumId w:val="29"/>
  </w:num>
  <w:num w:numId="27" w16cid:durableId="668945142">
    <w:abstractNumId w:val="21"/>
  </w:num>
  <w:num w:numId="28" w16cid:durableId="25764486">
    <w:abstractNumId w:val="30"/>
  </w:num>
  <w:num w:numId="29" w16cid:durableId="970751814">
    <w:abstractNumId w:val="0"/>
  </w:num>
  <w:num w:numId="30" w16cid:durableId="458688061">
    <w:abstractNumId w:val="8"/>
  </w:num>
  <w:num w:numId="31" w16cid:durableId="2046634470">
    <w:abstractNumId w:val="24"/>
  </w:num>
  <w:num w:numId="32" w16cid:durableId="55051088">
    <w:abstractNumId w:val="11"/>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defaultTabStop w:val="708"/>
  <w:hyphenationZone w:val="425"/>
  <w:characterSpacingControl w:val="doNotCompress"/>
  <w:hdrShapeDefaults>
    <o:shapedefaults v:ext="edit" spidmax="2050">
      <o:colormru v:ext="edit" colors="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43C"/>
    <w:rsid w:val="000061D2"/>
    <w:rsid w:val="00007DC2"/>
    <w:rsid w:val="00007E3E"/>
    <w:rsid w:val="00010997"/>
    <w:rsid w:val="00010A43"/>
    <w:rsid w:val="00012612"/>
    <w:rsid w:val="000126B4"/>
    <w:rsid w:val="00016F63"/>
    <w:rsid w:val="000207EA"/>
    <w:rsid w:val="0002360F"/>
    <w:rsid w:val="00024E16"/>
    <w:rsid w:val="00026A33"/>
    <w:rsid w:val="000272F5"/>
    <w:rsid w:val="0003121E"/>
    <w:rsid w:val="00031CF5"/>
    <w:rsid w:val="00032F5C"/>
    <w:rsid w:val="00034033"/>
    <w:rsid w:val="00034C34"/>
    <w:rsid w:val="00041093"/>
    <w:rsid w:val="00043D2F"/>
    <w:rsid w:val="0004439D"/>
    <w:rsid w:val="000470BC"/>
    <w:rsid w:val="00047A4E"/>
    <w:rsid w:val="00055A34"/>
    <w:rsid w:val="00060966"/>
    <w:rsid w:val="00063842"/>
    <w:rsid w:val="00066974"/>
    <w:rsid w:val="00066A33"/>
    <w:rsid w:val="00066B2F"/>
    <w:rsid w:val="00067BAB"/>
    <w:rsid w:val="000701AA"/>
    <w:rsid w:val="00070B9F"/>
    <w:rsid w:val="00072893"/>
    <w:rsid w:val="00074502"/>
    <w:rsid w:val="00074A6F"/>
    <w:rsid w:val="00074DF8"/>
    <w:rsid w:val="0007567B"/>
    <w:rsid w:val="00075D66"/>
    <w:rsid w:val="00076FCC"/>
    <w:rsid w:val="00081EB7"/>
    <w:rsid w:val="00082C9F"/>
    <w:rsid w:val="00084000"/>
    <w:rsid w:val="00084582"/>
    <w:rsid w:val="00086B7C"/>
    <w:rsid w:val="00087C61"/>
    <w:rsid w:val="00090D3F"/>
    <w:rsid w:val="000927D1"/>
    <w:rsid w:val="000933C5"/>
    <w:rsid w:val="000935C3"/>
    <w:rsid w:val="00093AF5"/>
    <w:rsid w:val="00095496"/>
    <w:rsid w:val="00095989"/>
    <w:rsid w:val="00097DA1"/>
    <w:rsid w:val="000A21DE"/>
    <w:rsid w:val="000A4176"/>
    <w:rsid w:val="000B2472"/>
    <w:rsid w:val="000B34C3"/>
    <w:rsid w:val="000B6C2C"/>
    <w:rsid w:val="000B6E22"/>
    <w:rsid w:val="000B72F4"/>
    <w:rsid w:val="000C05A2"/>
    <w:rsid w:val="000C5D8A"/>
    <w:rsid w:val="000C662A"/>
    <w:rsid w:val="000C66BC"/>
    <w:rsid w:val="000C6782"/>
    <w:rsid w:val="000C692B"/>
    <w:rsid w:val="000D0FA7"/>
    <w:rsid w:val="000D1353"/>
    <w:rsid w:val="000D1E54"/>
    <w:rsid w:val="000D1E98"/>
    <w:rsid w:val="000D4102"/>
    <w:rsid w:val="000D458A"/>
    <w:rsid w:val="000D5CB1"/>
    <w:rsid w:val="000D5D4C"/>
    <w:rsid w:val="000D6095"/>
    <w:rsid w:val="000D65DC"/>
    <w:rsid w:val="000E0FF9"/>
    <w:rsid w:val="000E467C"/>
    <w:rsid w:val="000E7767"/>
    <w:rsid w:val="000F0DBD"/>
    <w:rsid w:val="000F1396"/>
    <w:rsid w:val="000F15F4"/>
    <w:rsid w:val="000F37F0"/>
    <w:rsid w:val="000F3945"/>
    <w:rsid w:val="000F3D71"/>
    <w:rsid w:val="00101E89"/>
    <w:rsid w:val="0010281C"/>
    <w:rsid w:val="00104A78"/>
    <w:rsid w:val="001061EF"/>
    <w:rsid w:val="00107FB6"/>
    <w:rsid w:val="0011152B"/>
    <w:rsid w:val="0011171D"/>
    <w:rsid w:val="00112A57"/>
    <w:rsid w:val="001142BB"/>
    <w:rsid w:val="00117237"/>
    <w:rsid w:val="0011773E"/>
    <w:rsid w:val="0012109E"/>
    <w:rsid w:val="001216B8"/>
    <w:rsid w:val="00121CDB"/>
    <w:rsid w:val="00121F21"/>
    <w:rsid w:val="0012243C"/>
    <w:rsid w:val="001234F9"/>
    <w:rsid w:val="00123ABA"/>
    <w:rsid w:val="001254FD"/>
    <w:rsid w:val="00125572"/>
    <w:rsid w:val="00126DC9"/>
    <w:rsid w:val="001302E1"/>
    <w:rsid w:val="0013031D"/>
    <w:rsid w:val="00130BE3"/>
    <w:rsid w:val="00132C4E"/>
    <w:rsid w:val="00132EB6"/>
    <w:rsid w:val="00133195"/>
    <w:rsid w:val="001341F1"/>
    <w:rsid w:val="00137B11"/>
    <w:rsid w:val="00142CF9"/>
    <w:rsid w:val="00144182"/>
    <w:rsid w:val="00146EC4"/>
    <w:rsid w:val="00151B59"/>
    <w:rsid w:val="00151BA1"/>
    <w:rsid w:val="00151EC4"/>
    <w:rsid w:val="00152A42"/>
    <w:rsid w:val="00153245"/>
    <w:rsid w:val="00154A6B"/>
    <w:rsid w:val="00157F4F"/>
    <w:rsid w:val="001601DD"/>
    <w:rsid w:val="00160A8E"/>
    <w:rsid w:val="001614E6"/>
    <w:rsid w:val="00164C38"/>
    <w:rsid w:val="00164F7D"/>
    <w:rsid w:val="001663CF"/>
    <w:rsid w:val="00166CC6"/>
    <w:rsid w:val="001678C1"/>
    <w:rsid w:val="001703F4"/>
    <w:rsid w:val="00170629"/>
    <w:rsid w:val="0017260A"/>
    <w:rsid w:val="00175778"/>
    <w:rsid w:val="00175F1B"/>
    <w:rsid w:val="0017641C"/>
    <w:rsid w:val="00176994"/>
    <w:rsid w:val="001769EA"/>
    <w:rsid w:val="001779CF"/>
    <w:rsid w:val="00182955"/>
    <w:rsid w:val="00183BE7"/>
    <w:rsid w:val="00186956"/>
    <w:rsid w:val="00187A7A"/>
    <w:rsid w:val="00187F3D"/>
    <w:rsid w:val="0019035C"/>
    <w:rsid w:val="00191A4A"/>
    <w:rsid w:val="001959A1"/>
    <w:rsid w:val="00197FC2"/>
    <w:rsid w:val="001A0658"/>
    <w:rsid w:val="001A0B14"/>
    <w:rsid w:val="001A0C36"/>
    <w:rsid w:val="001A1985"/>
    <w:rsid w:val="001A3D29"/>
    <w:rsid w:val="001A4DBF"/>
    <w:rsid w:val="001A5ABA"/>
    <w:rsid w:val="001A62AC"/>
    <w:rsid w:val="001A675A"/>
    <w:rsid w:val="001A694A"/>
    <w:rsid w:val="001A72DC"/>
    <w:rsid w:val="001B180F"/>
    <w:rsid w:val="001B22A2"/>
    <w:rsid w:val="001C0812"/>
    <w:rsid w:val="001C0A66"/>
    <w:rsid w:val="001C0E79"/>
    <w:rsid w:val="001C1EF5"/>
    <w:rsid w:val="001C3968"/>
    <w:rsid w:val="001C3E40"/>
    <w:rsid w:val="001C3FA7"/>
    <w:rsid w:val="001C5411"/>
    <w:rsid w:val="001C67EE"/>
    <w:rsid w:val="001C6F34"/>
    <w:rsid w:val="001C7A98"/>
    <w:rsid w:val="001D1730"/>
    <w:rsid w:val="001D2115"/>
    <w:rsid w:val="001D3376"/>
    <w:rsid w:val="001D4088"/>
    <w:rsid w:val="001D656F"/>
    <w:rsid w:val="001E094B"/>
    <w:rsid w:val="001E1CA2"/>
    <w:rsid w:val="001E1DA4"/>
    <w:rsid w:val="001E2351"/>
    <w:rsid w:val="001E29D9"/>
    <w:rsid w:val="001E2EB6"/>
    <w:rsid w:val="001E36B0"/>
    <w:rsid w:val="001E4795"/>
    <w:rsid w:val="001E68D4"/>
    <w:rsid w:val="001F317F"/>
    <w:rsid w:val="001F375A"/>
    <w:rsid w:val="001F7B46"/>
    <w:rsid w:val="001F7E41"/>
    <w:rsid w:val="002019DA"/>
    <w:rsid w:val="002026BF"/>
    <w:rsid w:val="00202DB4"/>
    <w:rsid w:val="002053FF"/>
    <w:rsid w:val="00206694"/>
    <w:rsid w:val="002072BD"/>
    <w:rsid w:val="00207425"/>
    <w:rsid w:val="0020776C"/>
    <w:rsid w:val="002128CB"/>
    <w:rsid w:val="002132E7"/>
    <w:rsid w:val="00213906"/>
    <w:rsid w:val="0021395F"/>
    <w:rsid w:val="002146F5"/>
    <w:rsid w:val="0021491C"/>
    <w:rsid w:val="00214C63"/>
    <w:rsid w:val="00215BA3"/>
    <w:rsid w:val="00216DA0"/>
    <w:rsid w:val="00216E4A"/>
    <w:rsid w:val="0021712F"/>
    <w:rsid w:val="00220181"/>
    <w:rsid w:val="0022028A"/>
    <w:rsid w:val="002206A1"/>
    <w:rsid w:val="00220DA1"/>
    <w:rsid w:val="00220DF4"/>
    <w:rsid w:val="002210D2"/>
    <w:rsid w:val="0022110F"/>
    <w:rsid w:val="00221275"/>
    <w:rsid w:val="00221E66"/>
    <w:rsid w:val="002225F0"/>
    <w:rsid w:val="00226B2A"/>
    <w:rsid w:val="0022792D"/>
    <w:rsid w:val="00227C31"/>
    <w:rsid w:val="00231CA9"/>
    <w:rsid w:val="0023255D"/>
    <w:rsid w:val="002325F4"/>
    <w:rsid w:val="00235434"/>
    <w:rsid w:val="002354B3"/>
    <w:rsid w:val="00235A7C"/>
    <w:rsid w:val="00237CE1"/>
    <w:rsid w:val="002401E5"/>
    <w:rsid w:val="00240FCB"/>
    <w:rsid w:val="00241040"/>
    <w:rsid w:val="00241612"/>
    <w:rsid w:val="00243604"/>
    <w:rsid w:val="002443DD"/>
    <w:rsid w:val="00245D61"/>
    <w:rsid w:val="002517FD"/>
    <w:rsid w:val="00251E58"/>
    <w:rsid w:val="0025297E"/>
    <w:rsid w:val="00254359"/>
    <w:rsid w:val="00254BC5"/>
    <w:rsid w:val="00256086"/>
    <w:rsid w:val="0025614B"/>
    <w:rsid w:val="0026143D"/>
    <w:rsid w:val="002616B2"/>
    <w:rsid w:val="0026337F"/>
    <w:rsid w:val="002653E5"/>
    <w:rsid w:val="00265F80"/>
    <w:rsid w:val="00267BFB"/>
    <w:rsid w:val="002755EB"/>
    <w:rsid w:val="0027626C"/>
    <w:rsid w:val="0027628C"/>
    <w:rsid w:val="002762DD"/>
    <w:rsid w:val="00281215"/>
    <w:rsid w:val="0028148F"/>
    <w:rsid w:val="0028212E"/>
    <w:rsid w:val="002822FA"/>
    <w:rsid w:val="002839C4"/>
    <w:rsid w:val="00283A9C"/>
    <w:rsid w:val="0028526D"/>
    <w:rsid w:val="002854C0"/>
    <w:rsid w:val="00285631"/>
    <w:rsid w:val="002865FA"/>
    <w:rsid w:val="00287789"/>
    <w:rsid w:val="002903E2"/>
    <w:rsid w:val="00290AB2"/>
    <w:rsid w:val="00290F1B"/>
    <w:rsid w:val="002916D0"/>
    <w:rsid w:val="00291736"/>
    <w:rsid w:val="002964C9"/>
    <w:rsid w:val="002A1247"/>
    <w:rsid w:val="002A1574"/>
    <w:rsid w:val="002A2EB2"/>
    <w:rsid w:val="002A3AA2"/>
    <w:rsid w:val="002A4622"/>
    <w:rsid w:val="002A503C"/>
    <w:rsid w:val="002A6B9C"/>
    <w:rsid w:val="002B0652"/>
    <w:rsid w:val="002B083A"/>
    <w:rsid w:val="002B15F8"/>
    <w:rsid w:val="002B189C"/>
    <w:rsid w:val="002B1F8B"/>
    <w:rsid w:val="002B3375"/>
    <w:rsid w:val="002B5F11"/>
    <w:rsid w:val="002B66E1"/>
    <w:rsid w:val="002C0C0C"/>
    <w:rsid w:val="002C0C97"/>
    <w:rsid w:val="002C161C"/>
    <w:rsid w:val="002C4878"/>
    <w:rsid w:val="002C6E11"/>
    <w:rsid w:val="002C7913"/>
    <w:rsid w:val="002C79F6"/>
    <w:rsid w:val="002C7D44"/>
    <w:rsid w:val="002D0B85"/>
    <w:rsid w:val="002D16BB"/>
    <w:rsid w:val="002D3002"/>
    <w:rsid w:val="002D37C1"/>
    <w:rsid w:val="002D3A6F"/>
    <w:rsid w:val="002D4D3E"/>
    <w:rsid w:val="002D5856"/>
    <w:rsid w:val="002D5F46"/>
    <w:rsid w:val="002D6566"/>
    <w:rsid w:val="002D6D2A"/>
    <w:rsid w:val="002D6D65"/>
    <w:rsid w:val="002D70EF"/>
    <w:rsid w:val="002D7209"/>
    <w:rsid w:val="002E3382"/>
    <w:rsid w:val="002E5064"/>
    <w:rsid w:val="002E7816"/>
    <w:rsid w:val="002F38F3"/>
    <w:rsid w:val="002F3E45"/>
    <w:rsid w:val="002F642B"/>
    <w:rsid w:val="002F6B20"/>
    <w:rsid w:val="002F7C80"/>
    <w:rsid w:val="002F7DEE"/>
    <w:rsid w:val="0030001C"/>
    <w:rsid w:val="0030011E"/>
    <w:rsid w:val="00300293"/>
    <w:rsid w:val="00303F9E"/>
    <w:rsid w:val="003044D1"/>
    <w:rsid w:val="00304B55"/>
    <w:rsid w:val="003054D1"/>
    <w:rsid w:val="00315DE0"/>
    <w:rsid w:val="00316287"/>
    <w:rsid w:val="0032154C"/>
    <w:rsid w:val="00322DF8"/>
    <w:rsid w:val="00324DD7"/>
    <w:rsid w:val="00325048"/>
    <w:rsid w:val="0032682E"/>
    <w:rsid w:val="00330E16"/>
    <w:rsid w:val="0033158E"/>
    <w:rsid w:val="00331D0C"/>
    <w:rsid w:val="00331F7D"/>
    <w:rsid w:val="0033402F"/>
    <w:rsid w:val="0033452B"/>
    <w:rsid w:val="00335AC4"/>
    <w:rsid w:val="0033621A"/>
    <w:rsid w:val="00336612"/>
    <w:rsid w:val="00336B20"/>
    <w:rsid w:val="00337DC4"/>
    <w:rsid w:val="00340286"/>
    <w:rsid w:val="00340AF5"/>
    <w:rsid w:val="003421FA"/>
    <w:rsid w:val="00344195"/>
    <w:rsid w:val="003450F8"/>
    <w:rsid w:val="003451EF"/>
    <w:rsid w:val="003501AF"/>
    <w:rsid w:val="00350D85"/>
    <w:rsid w:val="0035243C"/>
    <w:rsid w:val="00352480"/>
    <w:rsid w:val="003537AC"/>
    <w:rsid w:val="00353A6E"/>
    <w:rsid w:val="00355ECE"/>
    <w:rsid w:val="00361FA4"/>
    <w:rsid w:val="003659A9"/>
    <w:rsid w:val="00365C09"/>
    <w:rsid w:val="0036648E"/>
    <w:rsid w:val="0036763B"/>
    <w:rsid w:val="00367832"/>
    <w:rsid w:val="00370402"/>
    <w:rsid w:val="003722EB"/>
    <w:rsid w:val="003729DA"/>
    <w:rsid w:val="00374DDF"/>
    <w:rsid w:val="00380712"/>
    <w:rsid w:val="00381F02"/>
    <w:rsid w:val="00382F69"/>
    <w:rsid w:val="00383D93"/>
    <w:rsid w:val="00384196"/>
    <w:rsid w:val="00385805"/>
    <w:rsid w:val="00386D5F"/>
    <w:rsid w:val="00391268"/>
    <w:rsid w:val="0039358C"/>
    <w:rsid w:val="003970A3"/>
    <w:rsid w:val="00397311"/>
    <w:rsid w:val="003A057D"/>
    <w:rsid w:val="003A0D5F"/>
    <w:rsid w:val="003A14CF"/>
    <w:rsid w:val="003A1678"/>
    <w:rsid w:val="003A1803"/>
    <w:rsid w:val="003A1D8B"/>
    <w:rsid w:val="003A24C1"/>
    <w:rsid w:val="003A2DB8"/>
    <w:rsid w:val="003B0B32"/>
    <w:rsid w:val="003B0DB8"/>
    <w:rsid w:val="003B0EE5"/>
    <w:rsid w:val="003B1508"/>
    <w:rsid w:val="003B1BE4"/>
    <w:rsid w:val="003B2D15"/>
    <w:rsid w:val="003B32E4"/>
    <w:rsid w:val="003B40BA"/>
    <w:rsid w:val="003C26BE"/>
    <w:rsid w:val="003C46B2"/>
    <w:rsid w:val="003C52E6"/>
    <w:rsid w:val="003C6564"/>
    <w:rsid w:val="003C7019"/>
    <w:rsid w:val="003D0046"/>
    <w:rsid w:val="003D1255"/>
    <w:rsid w:val="003D185D"/>
    <w:rsid w:val="003D3A0B"/>
    <w:rsid w:val="003D419A"/>
    <w:rsid w:val="003D5AC4"/>
    <w:rsid w:val="003D628E"/>
    <w:rsid w:val="003D68D1"/>
    <w:rsid w:val="003D6F37"/>
    <w:rsid w:val="003D7A86"/>
    <w:rsid w:val="003E0903"/>
    <w:rsid w:val="003E0C7B"/>
    <w:rsid w:val="003E0DEB"/>
    <w:rsid w:val="003E2444"/>
    <w:rsid w:val="003E3715"/>
    <w:rsid w:val="003E3C7B"/>
    <w:rsid w:val="003E5BFF"/>
    <w:rsid w:val="003E7820"/>
    <w:rsid w:val="003F2017"/>
    <w:rsid w:val="003F401C"/>
    <w:rsid w:val="003F4965"/>
    <w:rsid w:val="003F6EF0"/>
    <w:rsid w:val="00400A13"/>
    <w:rsid w:val="00401A84"/>
    <w:rsid w:val="00402C3A"/>
    <w:rsid w:val="00404C12"/>
    <w:rsid w:val="00406031"/>
    <w:rsid w:val="004128C3"/>
    <w:rsid w:val="00412FDA"/>
    <w:rsid w:val="0041535A"/>
    <w:rsid w:val="00415972"/>
    <w:rsid w:val="00416329"/>
    <w:rsid w:val="0042080A"/>
    <w:rsid w:val="0042090A"/>
    <w:rsid w:val="004211E8"/>
    <w:rsid w:val="00421B9F"/>
    <w:rsid w:val="0042264E"/>
    <w:rsid w:val="0042332D"/>
    <w:rsid w:val="004239C9"/>
    <w:rsid w:val="00423A4E"/>
    <w:rsid w:val="00423E20"/>
    <w:rsid w:val="00423F20"/>
    <w:rsid w:val="0042468E"/>
    <w:rsid w:val="00424E8C"/>
    <w:rsid w:val="00430CC5"/>
    <w:rsid w:val="0043150D"/>
    <w:rsid w:val="00431D2C"/>
    <w:rsid w:val="00433C09"/>
    <w:rsid w:val="00433E17"/>
    <w:rsid w:val="00434D00"/>
    <w:rsid w:val="0044612A"/>
    <w:rsid w:val="00447335"/>
    <w:rsid w:val="00450E22"/>
    <w:rsid w:val="004523B3"/>
    <w:rsid w:val="00457A6E"/>
    <w:rsid w:val="0046001E"/>
    <w:rsid w:val="00461902"/>
    <w:rsid w:val="00463D82"/>
    <w:rsid w:val="0046452A"/>
    <w:rsid w:val="00464799"/>
    <w:rsid w:val="00465EEE"/>
    <w:rsid w:val="00466D66"/>
    <w:rsid w:val="00467475"/>
    <w:rsid w:val="0046772A"/>
    <w:rsid w:val="00470A17"/>
    <w:rsid w:val="00471DF5"/>
    <w:rsid w:val="00472381"/>
    <w:rsid w:val="0047337B"/>
    <w:rsid w:val="00473DB6"/>
    <w:rsid w:val="00477C49"/>
    <w:rsid w:val="00480956"/>
    <w:rsid w:val="00480D1A"/>
    <w:rsid w:val="00482C9E"/>
    <w:rsid w:val="00483F74"/>
    <w:rsid w:val="004847BF"/>
    <w:rsid w:val="004847CA"/>
    <w:rsid w:val="00485958"/>
    <w:rsid w:val="00485C77"/>
    <w:rsid w:val="00485D1B"/>
    <w:rsid w:val="00486CB3"/>
    <w:rsid w:val="00490BBE"/>
    <w:rsid w:val="004932ED"/>
    <w:rsid w:val="00495C4C"/>
    <w:rsid w:val="0049603D"/>
    <w:rsid w:val="00497FF5"/>
    <w:rsid w:val="004A13D7"/>
    <w:rsid w:val="004A1CEA"/>
    <w:rsid w:val="004A2B81"/>
    <w:rsid w:val="004A38E9"/>
    <w:rsid w:val="004A3997"/>
    <w:rsid w:val="004A3B86"/>
    <w:rsid w:val="004A40A7"/>
    <w:rsid w:val="004A5E71"/>
    <w:rsid w:val="004A65CE"/>
    <w:rsid w:val="004A66EC"/>
    <w:rsid w:val="004A6BCC"/>
    <w:rsid w:val="004A6CE2"/>
    <w:rsid w:val="004B0AF8"/>
    <w:rsid w:val="004B1A42"/>
    <w:rsid w:val="004B24BA"/>
    <w:rsid w:val="004B68C3"/>
    <w:rsid w:val="004B6B23"/>
    <w:rsid w:val="004C1C9E"/>
    <w:rsid w:val="004C2898"/>
    <w:rsid w:val="004C313E"/>
    <w:rsid w:val="004C5AB6"/>
    <w:rsid w:val="004C7280"/>
    <w:rsid w:val="004D0DCA"/>
    <w:rsid w:val="004D12B3"/>
    <w:rsid w:val="004D2EC3"/>
    <w:rsid w:val="004D33C5"/>
    <w:rsid w:val="004D46BA"/>
    <w:rsid w:val="004D63B5"/>
    <w:rsid w:val="004E193D"/>
    <w:rsid w:val="004E2310"/>
    <w:rsid w:val="004E37A3"/>
    <w:rsid w:val="004E37C8"/>
    <w:rsid w:val="004E4CA8"/>
    <w:rsid w:val="004E61CF"/>
    <w:rsid w:val="004E638F"/>
    <w:rsid w:val="004E7435"/>
    <w:rsid w:val="004F026E"/>
    <w:rsid w:val="004F0440"/>
    <w:rsid w:val="004F0FE0"/>
    <w:rsid w:val="004F20B5"/>
    <w:rsid w:val="004F27A1"/>
    <w:rsid w:val="004F2F7A"/>
    <w:rsid w:val="004F33F0"/>
    <w:rsid w:val="004F38CD"/>
    <w:rsid w:val="004F38EC"/>
    <w:rsid w:val="004F4864"/>
    <w:rsid w:val="004F505B"/>
    <w:rsid w:val="004F5B55"/>
    <w:rsid w:val="005006EE"/>
    <w:rsid w:val="00500BDA"/>
    <w:rsid w:val="0050604C"/>
    <w:rsid w:val="00506AC8"/>
    <w:rsid w:val="00507041"/>
    <w:rsid w:val="005073FF"/>
    <w:rsid w:val="00507648"/>
    <w:rsid w:val="00510399"/>
    <w:rsid w:val="00510774"/>
    <w:rsid w:val="00511DF6"/>
    <w:rsid w:val="00516613"/>
    <w:rsid w:val="00517BB8"/>
    <w:rsid w:val="0052111B"/>
    <w:rsid w:val="0052122F"/>
    <w:rsid w:val="00521CE9"/>
    <w:rsid w:val="00521D82"/>
    <w:rsid w:val="005221BC"/>
    <w:rsid w:val="00522A24"/>
    <w:rsid w:val="00525B30"/>
    <w:rsid w:val="00527E13"/>
    <w:rsid w:val="00531606"/>
    <w:rsid w:val="00532072"/>
    <w:rsid w:val="005326F4"/>
    <w:rsid w:val="00535638"/>
    <w:rsid w:val="00535C78"/>
    <w:rsid w:val="00536639"/>
    <w:rsid w:val="0053793D"/>
    <w:rsid w:val="0053795F"/>
    <w:rsid w:val="00537CEA"/>
    <w:rsid w:val="005401B7"/>
    <w:rsid w:val="0054226A"/>
    <w:rsid w:val="005425A3"/>
    <w:rsid w:val="00542833"/>
    <w:rsid w:val="005463B1"/>
    <w:rsid w:val="00550B29"/>
    <w:rsid w:val="00551BF7"/>
    <w:rsid w:val="005529EF"/>
    <w:rsid w:val="0055464A"/>
    <w:rsid w:val="00554C32"/>
    <w:rsid w:val="00555ED1"/>
    <w:rsid w:val="005611D8"/>
    <w:rsid w:val="00561655"/>
    <w:rsid w:val="005617B0"/>
    <w:rsid w:val="00562777"/>
    <w:rsid w:val="0056390C"/>
    <w:rsid w:val="00563CB8"/>
    <w:rsid w:val="00563D0F"/>
    <w:rsid w:val="0056579B"/>
    <w:rsid w:val="0056650E"/>
    <w:rsid w:val="00566626"/>
    <w:rsid w:val="0056706A"/>
    <w:rsid w:val="00570B8F"/>
    <w:rsid w:val="00571DF4"/>
    <w:rsid w:val="005728C2"/>
    <w:rsid w:val="0057312A"/>
    <w:rsid w:val="005735F7"/>
    <w:rsid w:val="00574F34"/>
    <w:rsid w:val="00575A60"/>
    <w:rsid w:val="0057753D"/>
    <w:rsid w:val="00582A16"/>
    <w:rsid w:val="005852CC"/>
    <w:rsid w:val="005867AC"/>
    <w:rsid w:val="005868B0"/>
    <w:rsid w:val="005873ED"/>
    <w:rsid w:val="005878C9"/>
    <w:rsid w:val="00590BA4"/>
    <w:rsid w:val="00592D33"/>
    <w:rsid w:val="00593DEB"/>
    <w:rsid w:val="0059425C"/>
    <w:rsid w:val="005950D0"/>
    <w:rsid w:val="005958BA"/>
    <w:rsid w:val="00595E2A"/>
    <w:rsid w:val="0059759E"/>
    <w:rsid w:val="00597943"/>
    <w:rsid w:val="005A0023"/>
    <w:rsid w:val="005A05F7"/>
    <w:rsid w:val="005A09DC"/>
    <w:rsid w:val="005A1D68"/>
    <w:rsid w:val="005A29AC"/>
    <w:rsid w:val="005A30DE"/>
    <w:rsid w:val="005A6734"/>
    <w:rsid w:val="005A785E"/>
    <w:rsid w:val="005B0BE1"/>
    <w:rsid w:val="005B0E9A"/>
    <w:rsid w:val="005B2C55"/>
    <w:rsid w:val="005B5DB7"/>
    <w:rsid w:val="005B625A"/>
    <w:rsid w:val="005C2EA3"/>
    <w:rsid w:val="005C6CCF"/>
    <w:rsid w:val="005D02DC"/>
    <w:rsid w:val="005D2D98"/>
    <w:rsid w:val="005D3639"/>
    <w:rsid w:val="005D55CF"/>
    <w:rsid w:val="005D6D10"/>
    <w:rsid w:val="005D6E2F"/>
    <w:rsid w:val="005D7F18"/>
    <w:rsid w:val="005E00C3"/>
    <w:rsid w:val="005E223E"/>
    <w:rsid w:val="005E2834"/>
    <w:rsid w:val="005E316D"/>
    <w:rsid w:val="005E3572"/>
    <w:rsid w:val="005E6832"/>
    <w:rsid w:val="005F0F21"/>
    <w:rsid w:val="005F1D22"/>
    <w:rsid w:val="005F27B3"/>
    <w:rsid w:val="005F4348"/>
    <w:rsid w:val="005F64B9"/>
    <w:rsid w:val="006007D9"/>
    <w:rsid w:val="00601CC1"/>
    <w:rsid w:val="00602049"/>
    <w:rsid w:val="00602B67"/>
    <w:rsid w:val="00605DB1"/>
    <w:rsid w:val="0060709F"/>
    <w:rsid w:val="00610CFF"/>
    <w:rsid w:val="00611403"/>
    <w:rsid w:val="006117B2"/>
    <w:rsid w:val="0061211D"/>
    <w:rsid w:val="0061319F"/>
    <w:rsid w:val="00614990"/>
    <w:rsid w:val="00615EA5"/>
    <w:rsid w:val="00616049"/>
    <w:rsid w:val="0061697C"/>
    <w:rsid w:val="00617299"/>
    <w:rsid w:val="00621CD0"/>
    <w:rsid w:val="006226C0"/>
    <w:rsid w:val="00623721"/>
    <w:rsid w:val="006250F6"/>
    <w:rsid w:val="00626077"/>
    <w:rsid w:val="00627B20"/>
    <w:rsid w:val="00627D6A"/>
    <w:rsid w:val="00630FC6"/>
    <w:rsid w:val="006336B9"/>
    <w:rsid w:val="0063370A"/>
    <w:rsid w:val="00634ACC"/>
    <w:rsid w:val="00634D16"/>
    <w:rsid w:val="0063522F"/>
    <w:rsid w:val="00637D2E"/>
    <w:rsid w:val="0064073D"/>
    <w:rsid w:val="006408E5"/>
    <w:rsid w:val="00640DF8"/>
    <w:rsid w:val="0064469A"/>
    <w:rsid w:val="006447B4"/>
    <w:rsid w:val="0064502E"/>
    <w:rsid w:val="0064553D"/>
    <w:rsid w:val="006461E5"/>
    <w:rsid w:val="00646704"/>
    <w:rsid w:val="006508FB"/>
    <w:rsid w:val="00651A20"/>
    <w:rsid w:val="00651C9D"/>
    <w:rsid w:val="0065289A"/>
    <w:rsid w:val="006540FC"/>
    <w:rsid w:val="0065411B"/>
    <w:rsid w:val="0065593D"/>
    <w:rsid w:val="006602C8"/>
    <w:rsid w:val="0066114C"/>
    <w:rsid w:val="00665FF1"/>
    <w:rsid w:val="0066665E"/>
    <w:rsid w:val="00666BD6"/>
    <w:rsid w:val="006673A7"/>
    <w:rsid w:val="00667B3D"/>
    <w:rsid w:val="006702AD"/>
    <w:rsid w:val="00670D3D"/>
    <w:rsid w:val="00671B14"/>
    <w:rsid w:val="00672389"/>
    <w:rsid w:val="00674344"/>
    <w:rsid w:val="00675D69"/>
    <w:rsid w:val="00677FBB"/>
    <w:rsid w:val="006801FC"/>
    <w:rsid w:val="006815F4"/>
    <w:rsid w:val="006816BA"/>
    <w:rsid w:val="00681718"/>
    <w:rsid w:val="00682DEE"/>
    <w:rsid w:val="006834DC"/>
    <w:rsid w:val="00683D59"/>
    <w:rsid w:val="00684D9C"/>
    <w:rsid w:val="00684E57"/>
    <w:rsid w:val="00685E4A"/>
    <w:rsid w:val="00691423"/>
    <w:rsid w:val="00691A2A"/>
    <w:rsid w:val="00691BE9"/>
    <w:rsid w:val="0069231B"/>
    <w:rsid w:val="00693A3C"/>
    <w:rsid w:val="00695C21"/>
    <w:rsid w:val="0069624A"/>
    <w:rsid w:val="006A3AC8"/>
    <w:rsid w:val="006A48FD"/>
    <w:rsid w:val="006A6C3E"/>
    <w:rsid w:val="006A7E0D"/>
    <w:rsid w:val="006B0064"/>
    <w:rsid w:val="006B01DE"/>
    <w:rsid w:val="006B1070"/>
    <w:rsid w:val="006B5947"/>
    <w:rsid w:val="006B6917"/>
    <w:rsid w:val="006B6E2A"/>
    <w:rsid w:val="006B6EC5"/>
    <w:rsid w:val="006C0DCE"/>
    <w:rsid w:val="006C1FBA"/>
    <w:rsid w:val="006C2F42"/>
    <w:rsid w:val="006C308B"/>
    <w:rsid w:val="006C41D2"/>
    <w:rsid w:val="006C4DE5"/>
    <w:rsid w:val="006C7508"/>
    <w:rsid w:val="006C7A89"/>
    <w:rsid w:val="006D0E3E"/>
    <w:rsid w:val="006D1953"/>
    <w:rsid w:val="006D48A0"/>
    <w:rsid w:val="006D591A"/>
    <w:rsid w:val="006E16A0"/>
    <w:rsid w:val="006E1ABA"/>
    <w:rsid w:val="006E2307"/>
    <w:rsid w:val="006E3860"/>
    <w:rsid w:val="006E59F8"/>
    <w:rsid w:val="006E727D"/>
    <w:rsid w:val="006F06B7"/>
    <w:rsid w:val="006F11AF"/>
    <w:rsid w:val="006F1463"/>
    <w:rsid w:val="006F23CD"/>
    <w:rsid w:val="006F3593"/>
    <w:rsid w:val="006F6160"/>
    <w:rsid w:val="006F7B7A"/>
    <w:rsid w:val="006F7EFC"/>
    <w:rsid w:val="007015D7"/>
    <w:rsid w:val="00701EDC"/>
    <w:rsid w:val="0070216D"/>
    <w:rsid w:val="007042BE"/>
    <w:rsid w:val="007047D5"/>
    <w:rsid w:val="00706141"/>
    <w:rsid w:val="0070615F"/>
    <w:rsid w:val="00706388"/>
    <w:rsid w:val="00710356"/>
    <w:rsid w:val="00710B85"/>
    <w:rsid w:val="00710D8C"/>
    <w:rsid w:val="00711768"/>
    <w:rsid w:val="00712583"/>
    <w:rsid w:val="00714050"/>
    <w:rsid w:val="00714095"/>
    <w:rsid w:val="00714AEF"/>
    <w:rsid w:val="00715AF2"/>
    <w:rsid w:val="00716AB6"/>
    <w:rsid w:val="00720545"/>
    <w:rsid w:val="00723B14"/>
    <w:rsid w:val="00723B50"/>
    <w:rsid w:val="00723E77"/>
    <w:rsid w:val="00724218"/>
    <w:rsid w:val="00724358"/>
    <w:rsid w:val="0072745A"/>
    <w:rsid w:val="00727D7F"/>
    <w:rsid w:val="00727E9E"/>
    <w:rsid w:val="00730028"/>
    <w:rsid w:val="00730325"/>
    <w:rsid w:val="00730C2A"/>
    <w:rsid w:val="0073124B"/>
    <w:rsid w:val="007315AC"/>
    <w:rsid w:val="007317B8"/>
    <w:rsid w:val="00731EFF"/>
    <w:rsid w:val="0073265F"/>
    <w:rsid w:val="00732744"/>
    <w:rsid w:val="007330E3"/>
    <w:rsid w:val="007341BA"/>
    <w:rsid w:val="00734355"/>
    <w:rsid w:val="00735390"/>
    <w:rsid w:val="00736818"/>
    <w:rsid w:val="007369ED"/>
    <w:rsid w:val="0073715C"/>
    <w:rsid w:val="007371C0"/>
    <w:rsid w:val="00741F57"/>
    <w:rsid w:val="00742152"/>
    <w:rsid w:val="00743450"/>
    <w:rsid w:val="0074650A"/>
    <w:rsid w:val="007473DE"/>
    <w:rsid w:val="007474F7"/>
    <w:rsid w:val="007506B1"/>
    <w:rsid w:val="00750B83"/>
    <w:rsid w:val="00751D6D"/>
    <w:rsid w:val="0075278C"/>
    <w:rsid w:val="007528AB"/>
    <w:rsid w:val="00760917"/>
    <w:rsid w:val="007609DB"/>
    <w:rsid w:val="00760C7C"/>
    <w:rsid w:val="00761857"/>
    <w:rsid w:val="007648AD"/>
    <w:rsid w:val="00764999"/>
    <w:rsid w:val="00766148"/>
    <w:rsid w:val="00770997"/>
    <w:rsid w:val="0077313C"/>
    <w:rsid w:val="00773F6D"/>
    <w:rsid w:val="00775AFB"/>
    <w:rsid w:val="00775B48"/>
    <w:rsid w:val="00775BFE"/>
    <w:rsid w:val="00776382"/>
    <w:rsid w:val="00777BAC"/>
    <w:rsid w:val="007804DB"/>
    <w:rsid w:val="00780B99"/>
    <w:rsid w:val="00780CC0"/>
    <w:rsid w:val="007849DA"/>
    <w:rsid w:val="00787483"/>
    <w:rsid w:val="00790134"/>
    <w:rsid w:val="0079138D"/>
    <w:rsid w:val="007915E2"/>
    <w:rsid w:val="00792ECA"/>
    <w:rsid w:val="00795ABD"/>
    <w:rsid w:val="00795CF6"/>
    <w:rsid w:val="0079697F"/>
    <w:rsid w:val="00796C4B"/>
    <w:rsid w:val="0079731C"/>
    <w:rsid w:val="007A0184"/>
    <w:rsid w:val="007A2CE2"/>
    <w:rsid w:val="007A5607"/>
    <w:rsid w:val="007A5DA1"/>
    <w:rsid w:val="007A6198"/>
    <w:rsid w:val="007A6B06"/>
    <w:rsid w:val="007A6C04"/>
    <w:rsid w:val="007A6CB7"/>
    <w:rsid w:val="007A72D1"/>
    <w:rsid w:val="007A784F"/>
    <w:rsid w:val="007B00F3"/>
    <w:rsid w:val="007B18A9"/>
    <w:rsid w:val="007B26AB"/>
    <w:rsid w:val="007B34FD"/>
    <w:rsid w:val="007B398C"/>
    <w:rsid w:val="007B6B78"/>
    <w:rsid w:val="007B7FDB"/>
    <w:rsid w:val="007C1213"/>
    <w:rsid w:val="007C2A60"/>
    <w:rsid w:val="007C5AE2"/>
    <w:rsid w:val="007C5E65"/>
    <w:rsid w:val="007D0BF4"/>
    <w:rsid w:val="007D1E74"/>
    <w:rsid w:val="007D32B3"/>
    <w:rsid w:val="007D3325"/>
    <w:rsid w:val="007D366F"/>
    <w:rsid w:val="007D48D5"/>
    <w:rsid w:val="007D4B78"/>
    <w:rsid w:val="007D7385"/>
    <w:rsid w:val="007E0042"/>
    <w:rsid w:val="007E2035"/>
    <w:rsid w:val="007E4B4E"/>
    <w:rsid w:val="007E7340"/>
    <w:rsid w:val="007F0F24"/>
    <w:rsid w:val="007F0FD7"/>
    <w:rsid w:val="007F758B"/>
    <w:rsid w:val="00801F46"/>
    <w:rsid w:val="008038DA"/>
    <w:rsid w:val="00804140"/>
    <w:rsid w:val="008047B7"/>
    <w:rsid w:val="00805D3E"/>
    <w:rsid w:val="00806179"/>
    <w:rsid w:val="0080631C"/>
    <w:rsid w:val="0080682F"/>
    <w:rsid w:val="00807243"/>
    <w:rsid w:val="00810C94"/>
    <w:rsid w:val="00812625"/>
    <w:rsid w:val="00812BD0"/>
    <w:rsid w:val="0081381E"/>
    <w:rsid w:val="008208A7"/>
    <w:rsid w:val="00820CF9"/>
    <w:rsid w:val="00820E32"/>
    <w:rsid w:val="00821786"/>
    <w:rsid w:val="00822E77"/>
    <w:rsid w:val="008231F4"/>
    <w:rsid w:val="00824C0B"/>
    <w:rsid w:val="00824E64"/>
    <w:rsid w:val="00825B73"/>
    <w:rsid w:val="00830BCA"/>
    <w:rsid w:val="00831540"/>
    <w:rsid w:val="008318EE"/>
    <w:rsid w:val="008340F8"/>
    <w:rsid w:val="0083469F"/>
    <w:rsid w:val="00834CC4"/>
    <w:rsid w:val="00834E87"/>
    <w:rsid w:val="008425E4"/>
    <w:rsid w:val="0084262F"/>
    <w:rsid w:val="00845046"/>
    <w:rsid w:val="00845F60"/>
    <w:rsid w:val="00847C24"/>
    <w:rsid w:val="0085050B"/>
    <w:rsid w:val="008524FA"/>
    <w:rsid w:val="008528FB"/>
    <w:rsid w:val="00852C54"/>
    <w:rsid w:val="00852F58"/>
    <w:rsid w:val="00854CFA"/>
    <w:rsid w:val="00854EAE"/>
    <w:rsid w:val="00854F41"/>
    <w:rsid w:val="0085561A"/>
    <w:rsid w:val="0085563B"/>
    <w:rsid w:val="00855E05"/>
    <w:rsid w:val="00856F59"/>
    <w:rsid w:val="0085725F"/>
    <w:rsid w:val="00860863"/>
    <w:rsid w:val="00860C33"/>
    <w:rsid w:val="00860E05"/>
    <w:rsid w:val="00861233"/>
    <w:rsid w:val="00861646"/>
    <w:rsid w:val="0086255A"/>
    <w:rsid w:val="00864C66"/>
    <w:rsid w:val="0086619B"/>
    <w:rsid w:val="008676FE"/>
    <w:rsid w:val="00870512"/>
    <w:rsid w:val="0087159C"/>
    <w:rsid w:val="00872268"/>
    <w:rsid w:val="00873A9D"/>
    <w:rsid w:val="00873E55"/>
    <w:rsid w:val="00873F4A"/>
    <w:rsid w:val="00875B49"/>
    <w:rsid w:val="00877C45"/>
    <w:rsid w:val="0088008F"/>
    <w:rsid w:val="00880651"/>
    <w:rsid w:val="008812CF"/>
    <w:rsid w:val="008813FB"/>
    <w:rsid w:val="00883F53"/>
    <w:rsid w:val="00885076"/>
    <w:rsid w:val="0088667A"/>
    <w:rsid w:val="00886BB9"/>
    <w:rsid w:val="00887E66"/>
    <w:rsid w:val="008901FD"/>
    <w:rsid w:val="00890DC2"/>
    <w:rsid w:val="00891069"/>
    <w:rsid w:val="00891844"/>
    <w:rsid w:val="00891D2E"/>
    <w:rsid w:val="00891E15"/>
    <w:rsid w:val="0089289D"/>
    <w:rsid w:val="00892C82"/>
    <w:rsid w:val="00894369"/>
    <w:rsid w:val="00895BA2"/>
    <w:rsid w:val="00895C93"/>
    <w:rsid w:val="00896A7C"/>
    <w:rsid w:val="00896B21"/>
    <w:rsid w:val="008970C5"/>
    <w:rsid w:val="008977F8"/>
    <w:rsid w:val="008A10F1"/>
    <w:rsid w:val="008A5197"/>
    <w:rsid w:val="008A6CB5"/>
    <w:rsid w:val="008B1179"/>
    <w:rsid w:val="008B508D"/>
    <w:rsid w:val="008B6330"/>
    <w:rsid w:val="008B63D6"/>
    <w:rsid w:val="008C158B"/>
    <w:rsid w:val="008C2648"/>
    <w:rsid w:val="008C37B4"/>
    <w:rsid w:val="008C3903"/>
    <w:rsid w:val="008C4F27"/>
    <w:rsid w:val="008C5616"/>
    <w:rsid w:val="008C7305"/>
    <w:rsid w:val="008C77F6"/>
    <w:rsid w:val="008C7A59"/>
    <w:rsid w:val="008C7BB2"/>
    <w:rsid w:val="008D057D"/>
    <w:rsid w:val="008D0DB1"/>
    <w:rsid w:val="008D23EA"/>
    <w:rsid w:val="008D5DF0"/>
    <w:rsid w:val="008D6304"/>
    <w:rsid w:val="008E1789"/>
    <w:rsid w:val="008E2AC3"/>
    <w:rsid w:val="008E327A"/>
    <w:rsid w:val="008E4731"/>
    <w:rsid w:val="008E4AE1"/>
    <w:rsid w:val="008E54CC"/>
    <w:rsid w:val="008E74AE"/>
    <w:rsid w:val="008F01EF"/>
    <w:rsid w:val="008F0C82"/>
    <w:rsid w:val="008F1B6E"/>
    <w:rsid w:val="008F32E1"/>
    <w:rsid w:val="008F5AF1"/>
    <w:rsid w:val="008F6C97"/>
    <w:rsid w:val="008F7507"/>
    <w:rsid w:val="008F7615"/>
    <w:rsid w:val="009010C3"/>
    <w:rsid w:val="00901DE3"/>
    <w:rsid w:val="009040A5"/>
    <w:rsid w:val="00904518"/>
    <w:rsid w:val="00906914"/>
    <w:rsid w:val="00911184"/>
    <w:rsid w:val="009124AE"/>
    <w:rsid w:val="00913826"/>
    <w:rsid w:val="009147B5"/>
    <w:rsid w:val="00920678"/>
    <w:rsid w:val="0092384A"/>
    <w:rsid w:val="009244D4"/>
    <w:rsid w:val="00924CB6"/>
    <w:rsid w:val="00930FBB"/>
    <w:rsid w:val="00933A62"/>
    <w:rsid w:val="009348D8"/>
    <w:rsid w:val="00936FCA"/>
    <w:rsid w:val="009401D4"/>
    <w:rsid w:val="00944145"/>
    <w:rsid w:val="00945AC8"/>
    <w:rsid w:val="00946275"/>
    <w:rsid w:val="00946D13"/>
    <w:rsid w:val="00947BCF"/>
    <w:rsid w:val="00947BE1"/>
    <w:rsid w:val="00950A97"/>
    <w:rsid w:val="009535C9"/>
    <w:rsid w:val="00953B12"/>
    <w:rsid w:val="009540F9"/>
    <w:rsid w:val="00954699"/>
    <w:rsid w:val="0095520A"/>
    <w:rsid w:val="00955B44"/>
    <w:rsid w:val="0095653B"/>
    <w:rsid w:val="00956705"/>
    <w:rsid w:val="00957C19"/>
    <w:rsid w:val="00960BF3"/>
    <w:rsid w:val="00961129"/>
    <w:rsid w:val="009612D5"/>
    <w:rsid w:val="009619F2"/>
    <w:rsid w:val="00962296"/>
    <w:rsid w:val="00964D1D"/>
    <w:rsid w:val="00967E55"/>
    <w:rsid w:val="00970C01"/>
    <w:rsid w:val="00972A70"/>
    <w:rsid w:val="00973036"/>
    <w:rsid w:val="00973059"/>
    <w:rsid w:val="009753AB"/>
    <w:rsid w:val="00977089"/>
    <w:rsid w:val="00977331"/>
    <w:rsid w:val="00980FBC"/>
    <w:rsid w:val="0098129F"/>
    <w:rsid w:val="00981392"/>
    <w:rsid w:val="00981C88"/>
    <w:rsid w:val="009832D1"/>
    <w:rsid w:val="00983D30"/>
    <w:rsid w:val="009904CD"/>
    <w:rsid w:val="00991437"/>
    <w:rsid w:val="00991E2D"/>
    <w:rsid w:val="00991F5F"/>
    <w:rsid w:val="009929E0"/>
    <w:rsid w:val="00993310"/>
    <w:rsid w:val="00993B57"/>
    <w:rsid w:val="00995A25"/>
    <w:rsid w:val="00996AE7"/>
    <w:rsid w:val="009975D3"/>
    <w:rsid w:val="009A061B"/>
    <w:rsid w:val="009A0A4D"/>
    <w:rsid w:val="009A4865"/>
    <w:rsid w:val="009B0266"/>
    <w:rsid w:val="009B1401"/>
    <w:rsid w:val="009B27D2"/>
    <w:rsid w:val="009B3016"/>
    <w:rsid w:val="009B3599"/>
    <w:rsid w:val="009B48E4"/>
    <w:rsid w:val="009B4C55"/>
    <w:rsid w:val="009B57BE"/>
    <w:rsid w:val="009B59F8"/>
    <w:rsid w:val="009B6152"/>
    <w:rsid w:val="009B6C3D"/>
    <w:rsid w:val="009B703B"/>
    <w:rsid w:val="009C0F10"/>
    <w:rsid w:val="009C0FAE"/>
    <w:rsid w:val="009C1572"/>
    <w:rsid w:val="009C4B2D"/>
    <w:rsid w:val="009C6C6A"/>
    <w:rsid w:val="009C6D57"/>
    <w:rsid w:val="009D0EB4"/>
    <w:rsid w:val="009D154F"/>
    <w:rsid w:val="009D1A8F"/>
    <w:rsid w:val="009D38B6"/>
    <w:rsid w:val="009D4D27"/>
    <w:rsid w:val="009D5AC9"/>
    <w:rsid w:val="009D789F"/>
    <w:rsid w:val="009E1C54"/>
    <w:rsid w:val="009E31BC"/>
    <w:rsid w:val="009E5A29"/>
    <w:rsid w:val="009E5BBE"/>
    <w:rsid w:val="009E67AD"/>
    <w:rsid w:val="009E7303"/>
    <w:rsid w:val="009F2499"/>
    <w:rsid w:val="009F4679"/>
    <w:rsid w:val="00A000F9"/>
    <w:rsid w:val="00A00F15"/>
    <w:rsid w:val="00A01526"/>
    <w:rsid w:val="00A01603"/>
    <w:rsid w:val="00A01BBE"/>
    <w:rsid w:val="00A02D00"/>
    <w:rsid w:val="00A049FC"/>
    <w:rsid w:val="00A0531F"/>
    <w:rsid w:val="00A05C5F"/>
    <w:rsid w:val="00A06E03"/>
    <w:rsid w:val="00A10F60"/>
    <w:rsid w:val="00A121D1"/>
    <w:rsid w:val="00A128A5"/>
    <w:rsid w:val="00A14DD9"/>
    <w:rsid w:val="00A204A4"/>
    <w:rsid w:val="00A20B19"/>
    <w:rsid w:val="00A2268B"/>
    <w:rsid w:val="00A22C77"/>
    <w:rsid w:val="00A240E4"/>
    <w:rsid w:val="00A249EC"/>
    <w:rsid w:val="00A267C0"/>
    <w:rsid w:val="00A2744D"/>
    <w:rsid w:val="00A27718"/>
    <w:rsid w:val="00A27CB5"/>
    <w:rsid w:val="00A27EC2"/>
    <w:rsid w:val="00A3497A"/>
    <w:rsid w:val="00A352C0"/>
    <w:rsid w:val="00A36673"/>
    <w:rsid w:val="00A40FDC"/>
    <w:rsid w:val="00A4139E"/>
    <w:rsid w:val="00A41E9F"/>
    <w:rsid w:val="00A43C89"/>
    <w:rsid w:val="00A50C0B"/>
    <w:rsid w:val="00A517FF"/>
    <w:rsid w:val="00A52DF6"/>
    <w:rsid w:val="00A5372C"/>
    <w:rsid w:val="00A56BA5"/>
    <w:rsid w:val="00A57385"/>
    <w:rsid w:val="00A61453"/>
    <w:rsid w:val="00A6359B"/>
    <w:rsid w:val="00A637D0"/>
    <w:rsid w:val="00A65A87"/>
    <w:rsid w:val="00A6622C"/>
    <w:rsid w:val="00A66318"/>
    <w:rsid w:val="00A708AE"/>
    <w:rsid w:val="00A70CF2"/>
    <w:rsid w:val="00A71AC3"/>
    <w:rsid w:val="00A728B5"/>
    <w:rsid w:val="00A72FE7"/>
    <w:rsid w:val="00A73232"/>
    <w:rsid w:val="00A73921"/>
    <w:rsid w:val="00A740CE"/>
    <w:rsid w:val="00A75BC6"/>
    <w:rsid w:val="00A761E4"/>
    <w:rsid w:val="00A7672C"/>
    <w:rsid w:val="00A7700B"/>
    <w:rsid w:val="00A7726C"/>
    <w:rsid w:val="00A77B7C"/>
    <w:rsid w:val="00A81083"/>
    <w:rsid w:val="00A8171E"/>
    <w:rsid w:val="00A82130"/>
    <w:rsid w:val="00A83DA4"/>
    <w:rsid w:val="00A85ACD"/>
    <w:rsid w:val="00A85E63"/>
    <w:rsid w:val="00A86037"/>
    <w:rsid w:val="00A870D3"/>
    <w:rsid w:val="00A8754E"/>
    <w:rsid w:val="00A90CFD"/>
    <w:rsid w:val="00A914C4"/>
    <w:rsid w:val="00A919B4"/>
    <w:rsid w:val="00A91FE2"/>
    <w:rsid w:val="00A92FD3"/>
    <w:rsid w:val="00A95E50"/>
    <w:rsid w:val="00A95F98"/>
    <w:rsid w:val="00A97DEF"/>
    <w:rsid w:val="00AA062E"/>
    <w:rsid w:val="00AA0895"/>
    <w:rsid w:val="00AA0974"/>
    <w:rsid w:val="00AA1089"/>
    <w:rsid w:val="00AA4B77"/>
    <w:rsid w:val="00AA6048"/>
    <w:rsid w:val="00AA675C"/>
    <w:rsid w:val="00AB1331"/>
    <w:rsid w:val="00AB17FD"/>
    <w:rsid w:val="00AB2972"/>
    <w:rsid w:val="00AB2AA0"/>
    <w:rsid w:val="00AB34C9"/>
    <w:rsid w:val="00AB4C9A"/>
    <w:rsid w:val="00AB551A"/>
    <w:rsid w:val="00AB5DB7"/>
    <w:rsid w:val="00AB7D86"/>
    <w:rsid w:val="00AC16E3"/>
    <w:rsid w:val="00AC4063"/>
    <w:rsid w:val="00AC58B3"/>
    <w:rsid w:val="00AC70B7"/>
    <w:rsid w:val="00AC79CD"/>
    <w:rsid w:val="00AC79D1"/>
    <w:rsid w:val="00AD02F9"/>
    <w:rsid w:val="00AD0FEF"/>
    <w:rsid w:val="00AD1214"/>
    <w:rsid w:val="00AD220A"/>
    <w:rsid w:val="00AD2230"/>
    <w:rsid w:val="00AD3D66"/>
    <w:rsid w:val="00AD4D61"/>
    <w:rsid w:val="00AD4F5A"/>
    <w:rsid w:val="00AD55C3"/>
    <w:rsid w:val="00AD5C2C"/>
    <w:rsid w:val="00AD7504"/>
    <w:rsid w:val="00AE009A"/>
    <w:rsid w:val="00AE0A63"/>
    <w:rsid w:val="00AE15B2"/>
    <w:rsid w:val="00AE493E"/>
    <w:rsid w:val="00AE593B"/>
    <w:rsid w:val="00AE67FD"/>
    <w:rsid w:val="00AE76A1"/>
    <w:rsid w:val="00AE7709"/>
    <w:rsid w:val="00AE792A"/>
    <w:rsid w:val="00AE7E56"/>
    <w:rsid w:val="00AF0601"/>
    <w:rsid w:val="00AF14A5"/>
    <w:rsid w:val="00AF1600"/>
    <w:rsid w:val="00AF230C"/>
    <w:rsid w:val="00AF412E"/>
    <w:rsid w:val="00AF64E9"/>
    <w:rsid w:val="00AF7C2B"/>
    <w:rsid w:val="00B0098E"/>
    <w:rsid w:val="00B01780"/>
    <w:rsid w:val="00B020D2"/>
    <w:rsid w:val="00B04A7F"/>
    <w:rsid w:val="00B0588A"/>
    <w:rsid w:val="00B07155"/>
    <w:rsid w:val="00B07651"/>
    <w:rsid w:val="00B16103"/>
    <w:rsid w:val="00B16BE0"/>
    <w:rsid w:val="00B16FF9"/>
    <w:rsid w:val="00B1742C"/>
    <w:rsid w:val="00B17A46"/>
    <w:rsid w:val="00B17F86"/>
    <w:rsid w:val="00B20461"/>
    <w:rsid w:val="00B20D35"/>
    <w:rsid w:val="00B21FD5"/>
    <w:rsid w:val="00B222A0"/>
    <w:rsid w:val="00B2554B"/>
    <w:rsid w:val="00B2668A"/>
    <w:rsid w:val="00B30599"/>
    <w:rsid w:val="00B30CEF"/>
    <w:rsid w:val="00B318A3"/>
    <w:rsid w:val="00B32DED"/>
    <w:rsid w:val="00B3389F"/>
    <w:rsid w:val="00B353B5"/>
    <w:rsid w:val="00B37F44"/>
    <w:rsid w:val="00B42014"/>
    <w:rsid w:val="00B4306F"/>
    <w:rsid w:val="00B44B3B"/>
    <w:rsid w:val="00B46389"/>
    <w:rsid w:val="00B50118"/>
    <w:rsid w:val="00B51ADE"/>
    <w:rsid w:val="00B53268"/>
    <w:rsid w:val="00B54F56"/>
    <w:rsid w:val="00B55684"/>
    <w:rsid w:val="00B5716C"/>
    <w:rsid w:val="00B61827"/>
    <w:rsid w:val="00B6435C"/>
    <w:rsid w:val="00B644A8"/>
    <w:rsid w:val="00B64B8F"/>
    <w:rsid w:val="00B659E6"/>
    <w:rsid w:val="00B66022"/>
    <w:rsid w:val="00B733CA"/>
    <w:rsid w:val="00B744E1"/>
    <w:rsid w:val="00B76511"/>
    <w:rsid w:val="00B83306"/>
    <w:rsid w:val="00B84972"/>
    <w:rsid w:val="00B867B0"/>
    <w:rsid w:val="00B904C3"/>
    <w:rsid w:val="00B92032"/>
    <w:rsid w:val="00B926E1"/>
    <w:rsid w:val="00B9397E"/>
    <w:rsid w:val="00B954C9"/>
    <w:rsid w:val="00B95A4E"/>
    <w:rsid w:val="00B96AAA"/>
    <w:rsid w:val="00B971D8"/>
    <w:rsid w:val="00BA086A"/>
    <w:rsid w:val="00BA1D81"/>
    <w:rsid w:val="00BA6243"/>
    <w:rsid w:val="00BA6ACB"/>
    <w:rsid w:val="00BA7AD2"/>
    <w:rsid w:val="00BB0921"/>
    <w:rsid w:val="00BB1204"/>
    <w:rsid w:val="00BB266C"/>
    <w:rsid w:val="00BB40E7"/>
    <w:rsid w:val="00BC084A"/>
    <w:rsid w:val="00BC0B0C"/>
    <w:rsid w:val="00BC2D2E"/>
    <w:rsid w:val="00BC3AC5"/>
    <w:rsid w:val="00BC4088"/>
    <w:rsid w:val="00BC4754"/>
    <w:rsid w:val="00BC4A8C"/>
    <w:rsid w:val="00BC507C"/>
    <w:rsid w:val="00BD0E54"/>
    <w:rsid w:val="00BD230F"/>
    <w:rsid w:val="00BD2B21"/>
    <w:rsid w:val="00BD3274"/>
    <w:rsid w:val="00BD413C"/>
    <w:rsid w:val="00BD4C4C"/>
    <w:rsid w:val="00BD7A38"/>
    <w:rsid w:val="00BD7C80"/>
    <w:rsid w:val="00BE0132"/>
    <w:rsid w:val="00BE0A5C"/>
    <w:rsid w:val="00BE0C01"/>
    <w:rsid w:val="00BE0C89"/>
    <w:rsid w:val="00BE1E06"/>
    <w:rsid w:val="00BE3D03"/>
    <w:rsid w:val="00BE7E13"/>
    <w:rsid w:val="00BF07C9"/>
    <w:rsid w:val="00BF087E"/>
    <w:rsid w:val="00BF08D3"/>
    <w:rsid w:val="00BF0912"/>
    <w:rsid w:val="00BF43EB"/>
    <w:rsid w:val="00BF4C7C"/>
    <w:rsid w:val="00BF5604"/>
    <w:rsid w:val="00BF56CA"/>
    <w:rsid w:val="00BF6657"/>
    <w:rsid w:val="00BF6C6B"/>
    <w:rsid w:val="00BF6C84"/>
    <w:rsid w:val="00BF7035"/>
    <w:rsid w:val="00C00D12"/>
    <w:rsid w:val="00C0136B"/>
    <w:rsid w:val="00C02073"/>
    <w:rsid w:val="00C02733"/>
    <w:rsid w:val="00C02CD2"/>
    <w:rsid w:val="00C02E3C"/>
    <w:rsid w:val="00C04950"/>
    <w:rsid w:val="00C05AAC"/>
    <w:rsid w:val="00C06B8E"/>
    <w:rsid w:val="00C103FD"/>
    <w:rsid w:val="00C1224F"/>
    <w:rsid w:val="00C138DC"/>
    <w:rsid w:val="00C13A65"/>
    <w:rsid w:val="00C1440D"/>
    <w:rsid w:val="00C147B6"/>
    <w:rsid w:val="00C14CF2"/>
    <w:rsid w:val="00C14D8C"/>
    <w:rsid w:val="00C17C93"/>
    <w:rsid w:val="00C21125"/>
    <w:rsid w:val="00C211BD"/>
    <w:rsid w:val="00C228B5"/>
    <w:rsid w:val="00C2318C"/>
    <w:rsid w:val="00C236CA"/>
    <w:rsid w:val="00C240EB"/>
    <w:rsid w:val="00C26FA4"/>
    <w:rsid w:val="00C3080E"/>
    <w:rsid w:val="00C31206"/>
    <w:rsid w:val="00C3357D"/>
    <w:rsid w:val="00C33724"/>
    <w:rsid w:val="00C3402C"/>
    <w:rsid w:val="00C35272"/>
    <w:rsid w:val="00C358E6"/>
    <w:rsid w:val="00C37104"/>
    <w:rsid w:val="00C379A7"/>
    <w:rsid w:val="00C42BF8"/>
    <w:rsid w:val="00C4329E"/>
    <w:rsid w:val="00C45195"/>
    <w:rsid w:val="00C468CC"/>
    <w:rsid w:val="00C46ED9"/>
    <w:rsid w:val="00C51FAC"/>
    <w:rsid w:val="00C5207E"/>
    <w:rsid w:val="00C53D0A"/>
    <w:rsid w:val="00C55A8D"/>
    <w:rsid w:val="00C56907"/>
    <w:rsid w:val="00C57DDC"/>
    <w:rsid w:val="00C6202B"/>
    <w:rsid w:val="00C63380"/>
    <w:rsid w:val="00C66C88"/>
    <w:rsid w:val="00C72D08"/>
    <w:rsid w:val="00C73CF7"/>
    <w:rsid w:val="00C77E22"/>
    <w:rsid w:val="00C77FAF"/>
    <w:rsid w:val="00C846CD"/>
    <w:rsid w:val="00C85F3E"/>
    <w:rsid w:val="00C9061A"/>
    <w:rsid w:val="00C91FC6"/>
    <w:rsid w:val="00C94AB1"/>
    <w:rsid w:val="00C94B72"/>
    <w:rsid w:val="00C9547C"/>
    <w:rsid w:val="00C97E48"/>
    <w:rsid w:val="00CA0055"/>
    <w:rsid w:val="00CA182F"/>
    <w:rsid w:val="00CA2EDE"/>
    <w:rsid w:val="00CA372F"/>
    <w:rsid w:val="00CA50E5"/>
    <w:rsid w:val="00CA72E4"/>
    <w:rsid w:val="00CB3FD4"/>
    <w:rsid w:val="00CB4772"/>
    <w:rsid w:val="00CB490B"/>
    <w:rsid w:val="00CB4B7B"/>
    <w:rsid w:val="00CB4E62"/>
    <w:rsid w:val="00CB5D33"/>
    <w:rsid w:val="00CC0C8E"/>
    <w:rsid w:val="00CC1BA6"/>
    <w:rsid w:val="00CC1FBB"/>
    <w:rsid w:val="00CC2CFB"/>
    <w:rsid w:val="00CC3252"/>
    <w:rsid w:val="00CC411D"/>
    <w:rsid w:val="00CC44FA"/>
    <w:rsid w:val="00CC61A2"/>
    <w:rsid w:val="00CC797B"/>
    <w:rsid w:val="00CC7E1C"/>
    <w:rsid w:val="00CC7F75"/>
    <w:rsid w:val="00CD17B7"/>
    <w:rsid w:val="00CD25E6"/>
    <w:rsid w:val="00CD446A"/>
    <w:rsid w:val="00CD7432"/>
    <w:rsid w:val="00CE0198"/>
    <w:rsid w:val="00CE1045"/>
    <w:rsid w:val="00CE26E6"/>
    <w:rsid w:val="00CE5432"/>
    <w:rsid w:val="00CE5CE2"/>
    <w:rsid w:val="00CE6955"/>
    <w:rsid w:val="00CE6B07"/>
    <w:rsid w:val="00CF08D8"/>
    <w:rsid w:val="00CF14BC"/>
    <w:rsid w:val="00CF2B80"/>
    <w:rsid w:val="00CF349F"/>
    <w:rsid w:val="00CF5692"/>
    <w:rsid w:val="00CF59F5"/>
    <w:rsid w:val="00CF6856"/>
    <w:rsid w:val="00CF7065"/>
    <w:rsid w:val="00D01EA8"/>
    <w:rsid w:val="00D07168"/>
    <w:rsid w:val="00D1056A"/>
    <w:rsid w:val="00D119AC"/>
    <w:rsid w:val="00D11AFD"/>
    <w:rsid w:val="00D12557"/>
    <w:rsid w:val="00D12922"/>
    <w:rsid w:val="00D1350F"/>
    <w:rsid w:val="00D139CF"/>
    <w:rsid w:val="00D15150"/>
    <w:rsid w:val="00D15C28"/>
    <w:rsid w:val="00D1659A"/>
    <w:rsid w:val="00D22358"/>
    <w:rsid w:val="00D2324B"/>
    <w:rsid w:val="00D2397C"/>
    <w:rsid w:val="00D2400E"/>
    <w:rsid w:val="00D24D65"/>
    <w:rsid w:val="00D2512A"/>
    <w:rsid w:val="00D254E5"/>
    <w:rsid w:val="00D256D3"/>
    <w:rsid w:val="00D2592B"/>
    <w:rsid w:val="00D25AE7"/>
    <w:rsid w:val="00D2779D"/>
    <w:rsid w:val="00D27AE3"/>
    <w:rsid w:val="00D32080"/>
    <w:rsid w:val="00D326F7"/>
    <w:rsid w:val="00D32E05"/>
    <w:rsid w:val="00D35A5D"/>
    <w:rsid w:val="00D35A92"/>
    <w:rsid w:val="00D36341"/>
    <w:rsid w:val="00D3682D"/>
    <w:rsid w:val="00D4076B"/>
    <w:rsid w:val="00D410C5"/>
    <w:rsid w:val="00D43570"/>
    <w:rsid w:val="00D43A84"/>
    <w:rsid w:val="00D4464E"/>
    <w:rsid w:val="00D457BF"/>
    <w:rsid w:val="00D46CEC"/>
    <w:rsid w:val="00D47693"/>
    <w:rsid w:val="00D50693"/>
    <w:rsid w:val="00D5175C"/>
    <w:rsid w:val="00D5205F"/>
    <w:rsid w:val="00D52F36"/>
    <w:rsid w:val="00D57A63"/>
    <w:rsid w:val="00D615DE"/>
    <w:rsid w:val="00D61923"/>
    <w:rsid w:val="00D6198C"/>
    <w:rsid w:val="00D636C1"/>
    <w:rsid w:val="00D704F1"/>
    <w:rsid w:val="00D70945"/>
    <w:rsid w:val="00D7211D"/>
    <w:rsid w:val="00D736ED"/>
    <w:rsid w:val="00D739A0"/>
    <w:rsid w:val="00D76C98"/>
    <w:rsid w:val="00D76CEA"/>
    <w:rsid w:val="00D801A1"/>
    <w:rsid w:val="00D80688"/>
    <w:rsid w:val="00D8193F"/>
    <w:rsid w:val="00D831E8"/>
    <w:rsid w:val="00D83223"/>
    <w:rsid w:val="00D83BA1"/>
    <w:rsid w:val="00D84C87"/>
    <w:rsid w:val="00D850E8"/>
    <w:rsid w:val="00D8517C"/>
    <w:rsid w:val="00D853C1"/>
    <w:rsid w:val="00D85612"/>
    <w:rsid w:val="00D85B84"/>
    <w:rsid w:val="00D86892"/>
    <w:rsid w:val="00D921E6"/>
    <w:rsid w:val="00D94ADE"/>
    <w:rsid w:val="00D97833"/>
    <w:rsid w:val="00DA137D"/>
    <w:rsid w:val="00DA2A05"/>
    <w:rsid w:val="00DA31AB"/>
    <w:rsid w:val="00DA3719"/>
    <w:rsid w:val="00DA4045"/>
    <w:rsid w:val="00DA4264"/>
    <w:rsid w:val="00DA4561"/>
    <w:rsid w:val="00DA4E28"/>
    <w:rsid w:val="00DA5748"/>
    <w:rsid w:val="00DB064A"/>
    <w:rsid w:val="00DB0CAF"/>
    <w:rsid w:val="00DB2112"/>
    <w:rsid w:val="00DB35FA"/>
    <w:rsid w:val="00DB4825"/>
    <w:rsid w:val="00DB4F10"/>
    <w:rsid w:val="00DB706B"/>
    <w:rsid w:val="00DC02DF"/>
    <w:rsid w:val="00DC0833"/>
    <w:rsid w:val="00DC2798"/>
    <w:rsid w:val="00DC5F5F"/>
    <w:rsid w:val="00DC6259"/>
    <w:rsid w:val="00DC63B5"/>
    <w:rsid w:val="00DC66D0"/>
    <w:rsid w:val="00DC6DDB"/>
    <w:rsid w:val="00DC78E8"/>
    <w:rsid w:val="00DC7D08"/>
    <w:rsid w:val="00DD22C4"/>
    <w:rsid w:val="00DD2C2E"/>
    <w:rsid w:val="00DD32FD"/>
    <w:rsid w:val="00DD34B9"/>
    <w:rsid w:val="00DD7020"/>
    <w:rsid w:val="00DE0A50"/>
    <w:rsid w:val="00DE278C"/>
    <w:rsid w:val="00DE2E2D"/>
    <w:rsid w:val="00DE3CDB"/>
    <w:rsid w:val="00DE3D68"/>
    <w:rsid w:val="00DE43AD"/>
    <w:rsid w:val="00DE5AA4"/>
    <w:rsid w:val="00DE71B9"/>
    <w:rsid w:val="00DE7E9A"/>
    <w:rsid w:val="00DF0A92"/>
    <w:rsid w:val="00DF309F"/>
    <w:rsid w:val="00DF39A7"/>
    <w:rsid w:val="00DF4A64"/>
    <w:rsid w:val="00DF4D26"/>
    <w:rsid w:val="00DF5A63"/>
    <w:rsid w:val="00DF7043"/>
    <w:rsid w:val="00E00C94"/>
    <w:rsid w:val="00E00FD3"/>
    <w:rsid w:val="00E0129D"/>
    <w:rsid w:val="00E01634"/>
    <w:rsid w:val="00E02870"/>
    <w:rsid w:val="00E02DC4"/>
    <w:rsid w:val="00E0584A"/>
    <w:rsid w:val="00E06F2A"/>
    <w:rsid w:val="00E10096"/>
    <w:rsid w:val="00E11756"/>
    <w:rsid w:val="00E13894"/>
    <w:rsid w:val="00E14328"/>
    <w:rsid w:val="00E167A8"/>
    <w:rsid w:val="00E173CD"/>
    <w:rsid w:val="00E21759"/>
    <w:rsid w:val="00E2271B"/>
    <w:rsid w:val="00E22C72"/>
    <w:rsid w:val="00E26061"/>
    <w:rsid w:val="00E26073"/>
    <w:rsid w:val="00E268F8"/>
    <w:rsid w:val="00E26D9E"/>
    <w:rsid w:val="00E31B41"/>
    <w:rsid w:val="00E33871"/>
    <w:rsid w:val="00E356CC"/>
    <w:rsid w:val="00E365EA"/>
    <w:rsid w:val="00E36907"/>
    <w:rsid w:val="00E36A6D"/>
    <w:rsid w:val="00E3732B"/>
    <w:rsid w:val="00E40456"/>
    <w:rsid w:val="00E4121D"/>
    <w:rsid w:val="00E41A22"/>
    <w:rsid w:val="00E449AA"/>
    <w:rsid w:val="00E46319"/>
    <w:rsid w:val="00E47346"/>
    <w:rsid w:val="00E508E3"/>
    <w:rsid w:val="00E5412F"/>
    <w:rsid w:val="00E54E05"/>
    <w:rsid w:val="00E558F7"/>
    <w:rsid w:val="00E56D94"/>
    <w:rsid w:val="00E576B0"/>
    <w:rsid w:val="00E57833"/>
    <w:rsid w:val="00E579CB"/>
    <w:rsid w:val="00E610BE"/>
    <w:rsid w:val="00E61325"/>
    <w:rsid w:val="00E6366E"/>
    <w:rsid w:val="00E638D2"/>
    <w:rsid w:val="00E64F41"/>
    <w:rsid w:val="00E662EC"/>
    <w:rsid w:val="00E671B0"/>
    <w:rsid w:val="00E70800"/>
    <w:rsid w:val="00E71871"/>
    <w:rsid w:val="00E71B34"/>
    <w:rsid w:val="00E727D9"/>
    <w:rsid w:val="00E75190"/>
    <w:rsid w:val="00E753BC"/>
    <w:rsid w:val="00E76621"/>
    <w:rsid w:val="00E77DF4"/>
    <w:rsid w:val="00E80093"/>
    <w:rsid w:val="00E80144"/>
    <w:rsid w:val="00E82F8F"/>
    <w:rsid w:val="00E84BD1"/>
    <w:rsid w:val="00E86BC4"/>
    <w:rsid w:val="00E904C8"/>
    <w:rsid w:val="00E9250E"/>
    <w:rsid w:val="00E94BF1"/>
    <w:rsid w:val="00E94D67"/>
    <w:rsid w:val="00E9533C"/>
    <w:rsid w:val="00E95A41"/>
    <w:rsid w:val="00EA0E9D"/>
    <w:rsid w:val="00EA10F1"/>
    <w:rsid w:val="00EA142E"/>
    <w:rsid w:val="00EA51EC"/>
    <w:rsid w:val="00EB3752"/>
    <w:rsid w:val="00EB5372"/>
    <w:rsid w:val="00EB57B2"/>
    <w:rsid w:val="00EB6433"/>
    <w:rsid w:val="00EC138D"/>
    <w:rsid w:val="00EC13C3"/>
    <w:rsid w:val="00EC1EAA"/>
    <w:rsid w:val="00EC4263"/>
    <w:rsid w:val="00EC56D4"/>
    <w:rsid w:val="00ED016B"/>
    <w:rsid w:val="00ED02FA"/>
    <w:rsid w:val="00ED04FB"/>
    <w:rsid w:val="00ED13C2"/>
    <w:rsid w:val="00ED2A65"/>
    <w:rsid w:val="00ED2DEF"/>
    <w:rsid w:val="00ED3936"/>
    <w:rsid w:val="00ED6F84"/>
    <w:rsid w:val="00ED7446"/>
    <w:rsid w:val="00EE04D8"/>
    <w:rsid w:val="00EE0684"/>
    <w:rsid w:val="00EE3F10"/>
    <w:rsid w:val="00EE4C36"/>
    <w:rsid w:val="00EE524E"/>
    <w:rsid w:val="00EE5583"/>
    <w:rsid w:val="00EE74AE"/>
    <w:rsid w:val="00EE79EC"/>
    <w:rsid w:val="00EF0C16"/>
    <w:rsid w:val="00EF0DAC"/>
    <w:rsid w:val="00EF36EA"/>
    <w:rsid w:val="00EF3F5F"/>
    <w:rsid w:val="00EF41CF"/>
    <w:rsid w:val="00EF42B0"/>
    <w:rsid w:val="00EF5643"/>
    <w:rsid w:val="00F01435"/>
    <w:rsid w:val="00F035C2"/>
    <w:rsid w:val="00F04565"/>
    <w:rsid w:val="00F05718"/>
    <w:rsid w:val="00F05A74"/>
    <w:rsid w:val="00F05E19"/>
    <w:rsid w:val="00F11875"/>
    <w:rsid w:val="00F12468"/>
    <w:rsid w:val="00F125E1"/>
    <w:rsid w:val="00F13362"/>
    <w:rsid w:val="00F144B1"/>
    <w:rsid w:val="00F1537B"/>
    <w:rsid w:val="00F16380"/>
    <w:rsid w:val="00F16B9D"/>
    <w:rsid w:val="00F170BF"/>
    <w:rsid w:val="00F17266"/>
    <w:rsid w:val="00F20C5F"/>
    <w:rsid w:val="00F22B2D"/>
    <w:rsid w:val="00F27091"/>
    <w:rsid w:val="00F276B9"/>
    <w:rsid w:val="00F27AA6"/>
    <w:rsid w:val="00F314BD"/>
    <w:rsid w:val="00F31817"/>
    <w:rsid w:val="00F31F7B"/>
    <w:rsid w:val="00F34465"/>
    <w:rsid w:val="00F34B25"/>
    <w:rsid w:val="00F35CCD"/>
    <w:rsid w:val="00F35FE2"/>
    <w:rsid w:val="00F4179B"/>
    <w:rsid w:val="00F43306"/>
    <w:rsid w:val="00F43AA6"/>
    <w:rsid w:val="00F47E06"/>
    <w:rsid w:val="00F5058F"/>
    <w:rsid w:val="00F5127E"/>
    <w:rsid w:val="00F51CDE"/>
    <w:rsid w:val="00F52291"/>
    <w:rsid w:val="00F52361"/>
    <w:rsid w:val="00F5275F"/>
    <w:rsid w:val="00F53612"/>
    <w:rsid w:val="00F53D95"/>
    <w:rsid w:val="00F56760"/>
    <w:rsid w:val="00F56DDC"/>
    <w:rsid w:val="00F62716"/>
    <w:rsid w:val="00F6530E"/>
    <w:rsid w:val="00F6689A"/>
    <w:rsid w:val="00F67D40"/>
    <w:rsid w:val="00F70C6F"/>
    <w:rsid w:val="00F7137D"/>
    <w:rsid w:val="00F71D21"/>
    <w:rsid w:val="00F733CE"/>
    <w:rsid w:val="00F736E1"/>
    <w:rsid w:val="00F74FCF"/>
    <w:rsid w:val="00F77C65"/>
    <w:rsid w:val="00F80468"/>
    <w:rsid w:val="00F8268B"/>
    <w:rsid w:val="00F82A72"/>
    <w:rsid w:val="00F8370C"/>
    <w:rsid w:val="00F837BB"/>
    <w:rsid w:val="00F83E4A"/>
    <w:rsid w:val="00F85CB9"/>
    <w:rsid w:val="00F87B2E"/>
    <w:rsid w:val="00F914ED"/>
    <w:rsid w:val="00F921E0"/>
    <w:rsid w:val="00F92BEF"/>
    <w:rsid w:val="00F92EA9"/>
    <w:rsid w:val="00F93A44"/>
    <w:rsid w:val="00F96369"/>
    <w:rsid w:val="00F979B5"/>
    <w:rsid w:val="00FA143B"/>
    <w:rsid w:val="00FA2574"/>
    <w:rsid w:val="00FA38C5"/>
    <w:rsid w:val="00FA4897"/>
    <w:rsid w:val="00FA70D0"/>
    <w:rsid w:val="00FB169D"/>
    <w:rsid w:val="00FB304F"/>
    <w:rsid w:val="00FB6260"/>
    <w:rsid w:val="00FC0C34"/>
    <w:rsid w:val="00FC16A1"/>
    <w:rsid w:val="00FC28D4"/>
    <w:rsid w:val="00FC34DF"/>
    <w:rsid w:val="00FC39BB"/>
    <w:rsid w:val="00FC40DA"/>
    <w:rsid w:val="00FD0266"/>
    <w:rsid w:val="00FD2F43"/>
    <w:rsid w:val="00FD4FA7"/>
    <w:rsid w:val="00FD60CC"/>
    <w:rsid w:val="00FE2221"/>
    <w:rsid w:val="00FE3B54"/>
    <w:rsid w:val="00FE3F3B"/>
    <w:rsid w:val="00FE71E8"/>
    <w:rsid w:val="00FE7C50"/>
    <w:rsid w:val="00FF2B18"/>
    <w:rsid w:val="00FF37D0"/>
    <w:rsid w:val="00FF41F6"/>
    <w:rsid w:val="00FF48CA"/>
    <w:rsid w:val="00FF4D77"/>
    <w:rsid w:val="00FF4DDD"/>
    <w:rsid w:val="00FF5401"/>
    <w:rsid w:val="00FF5D0B"/>
    <w:rsid w:val="00FF6C13"/>
    <w:rsid w:val="00FF740D"/>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white"/>
    </o:shapedefaults>
    <o:shapelayout v:ext="edit">
      <o:idmap v:ext="edit" data="2"/>
    </o:shapelayout>
  </w:shapeDefaults>
  <w:decimalSymbol w:val=","/>
  <w:listSeparator w:val=";"/>
  <w14:docId w14:val="4C48DC31"/>
  <w15:docId w15:val="{57795448-2E01-4EA3-853E-DD70418EB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zh-CN" w:bidi="ar-SA"/>
        <w14:ligatures w14:val="standardContextual"/>
      </w:rPr>
    </w:rPrDefault>
    <w:pPrDefault>
      <w:pPr>
        <w:spacing w:before="120" w:after="12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48CA"/>
    <w:rPr>
      <w:rFonts w:eastAsiaTheme="minorHAnsi"/>
      <w:kern w:val="0"/>
      <w:sz w:val="22"/>
      <w:szCs w:val="22"/>
      <w:lang w:eastAsia="en-US"/>
      <w14:ligatures w14:val="none"/>
    </w:rPr>
  </w:style>
  <w:style w:type="paragraph" w:styleId="Titre1">
    <w:name w:val="heading 1"/>
    <w:basedOn w:val="Normal"/>
    <w:next w:val="Normal"/>
    <w:link w:val="Titre1Car"/>
    <w:uiPriority w:val="9"/>
    <w:qFormat/>
    <w:rsid w:val="001224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unhideWhenUsed/>
    <w:qFormat/>
    <w:rsid w:val="001224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unhideWhenUsed/>
    <w:qFormat/>
    <w:rsid w:val="0012243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unhideWhenUsed/>
    <w:qFormat/>
    <w:rsid w:val="0012243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12243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12243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12243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12243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12243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12243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rsid w:val="0012243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rsid w:val="0012243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rsid w:val="0012243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12243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12243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12243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12243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12243C"/>
    <w:rPr>
      <w:rFonts w:eastAsiaTheme="majorEastAsia" w:cstheme="majorBidi"/>
      <w:color w:val="272727" w:themeColor="text1" w:themeTint="D8"/>
    </w:rPr>
  </w:style>
  <w:style w:type="paragraph" w:styleId="Titre">
    <w:name w:val="Title"/>
    <w:basedOn w:val="Normal"/>
    <w:next w:val="Normal"/>
    <w:link w:val="TitreCar"/>
    <w:uiPriority w:val="10"/>
    <w:qFormat/>
    <w:rsid w:val="001224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12243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12243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12243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12243C"/>
    <w:pPr>
      <w:spacing w:before="160"/>
      <w:jc w:val="center"/>
    </w:pPr>
    <w:rPr>
      <w:i/>
      <w:iCs/>
      <w:color w:val="404040" w:themeColor="text1" w:themeTint="BF"/>
    </w:rPr>
  </w:style>
  <w:style w:type="character" w:customStyle="1" w:styleId="CitationCar">
    <w:name w:val="Citation Car"/>
    <w:basedOn w:val="Policepardfaut"/>
    <w:link w:val="Citation"/>
    <w:uiPriority w:val="29"/>
    <w:rsid w:val="0012243C"/>
    <w:rPr>
      <w:i/>
      <w:iCs/>
      <w:color w:val="404040" w:themeColor="text1" w:themeTint="BF"/>
    </w:rPr>
  </w:style>
  <w:style w:type="paragraph" w:styleId="Paragraphedeliste">
    <w:name w:val="List Paragraph"/>
    <w:aliases w:val="Numbered List Paragraph,Lvl 1 Bullet,Johan bulletList Paragraph,Bullet list,IFCL - List Paragraph,List Paragraph nowy,References,List Paragraph (numbered (a)),Table/Figure Heading,WB List Paragraph,Dot pt,F5 List Paragraph,kepala,lp1"/>
    <w:basedOn w:val="Normal"/>
    <w:link w:val="ParagraphedelisteCar"/>
    <w:uiPriority w:val="34"/>
    <w:qFormat/>
    <w:rsid w:val="0012243C"/>
    <w:pPr>
      <w:ind w:left="720"/>
      <w:contextualSpacing/>
    </w:pPr>
  </w:style>
  <w:style w:type="character" w:styleId="Accentuationintense">
    <w:name w:val="Intense Emphasis"/>
    <w:basedOn w:val="Policepardfaut"/>
    <w:uiPriority w:val="21"/>
    <w:qFormat/>
    <w:rsid w:val="0012243C"/>
    <w:rPr>
      <w:i/>
      <w:iCs/>
      <w:color w:val="0F4761" w:themeColor="accent1" w:themeShade="BF"/>
    </w:rPr>
  </w:style>
  <w:style w:type="paragraph" w:styleId="Citationintense">
    <w:name w:val="Intense Quote"/>
    <w:basedOn w:val="Normal"/>
    <w:next w:val="Normal"/>
    <w:link w:val="CitationintenseCar"/>
    <w:uiPriority w:val="30"/>
    <w:qFormat/>
    <w:rsid w:val="001224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12243C"/>
    <w:rPr>
      <w:i/>
      <w:iCs/>
      <w:color w:val="0F4761" w:themeColor="accent1" w:themeShade="BF"/>
    </w:rPr>
  </w:style>
  <w:style w:type="character" w:styleId="Rfrenceintense">
    <w:name w:val="Intense Reference"/>
    <w:basedOn w:val="Policepardfaut"/>
    <w:uiPriority w:val="32"/>
    <w:qFormat/>
    <w:rsid w:val="0012243C"/>
    <w:rPr>
      <w:b/>
      <w:bCs/>
      <w:smallCaps/>
      <w:color w:val="0F4761" w:themeColor="accent1" w:themeShade="BF"/>
      <w:spacing w:val="5"/>
    </w:rPr>
  </w:style>
  <w:style w:type="paragraph" w:styleId="En-tte">
    <w:name w:val="header"/>
    <w:basedOn w:val="Normal"/>
    <w:link w:val="En-tteCar"/>
    <w:uiPriority w:val="99"/>
    <w:unhideWhenUsed/>
    <w:rsid w:val="00507041"/>
    <w:pPr>
      <w:tabs>
        <w:tab w:val="center" w:pos="4536"/>
        <w:tab w:val="right" w:pos="9072"/>
      </w:tabs>
      <w:spacing w:after="0" w:line="240" w:lineRule="auto"/>
    </w:pPr>
  </w:style>
  <w:style w:type="character" w:customStyle="1" w:styleId="En-tteCar">
    <w:name w:val="En-tête Car"/>
    <w:basedOn w:val="Policepardfaut"/>
    <w:link w:val="En-tte"/>
    <w:uiPriority w:val="99"/>
    <w:rsid w:val="00507041"/>
  </w:style>
  <w:style w:type="paragraph" w:styleId="Pieddepage">
    <w:name w:val="footer"/>
    <w:basedOn w:val="Normal"/>
    <w:link w:val="PieddepageCar"/>
    <w:uiPriority w:val="99"/>
    <w:unhideWhenUsed/>
    <w:rsid w:val="0050704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07041"/>
  </w:style>
  <w:style w:type="paragraph" w:styleId="Sansinterligne">
    <w:name w:val="No Spacing"/>
    <w:uiPriority w:val="1"/>
    <w:qFormat/>
    <w:rsid w:val="00627B20"/>
    <w:pPr>
      <w:spacing w:after="0" w:line="240" w:lineRule="auto"/>
    </w:pPr>
    <w:rPr>
      <w:rFonts w:eastAsiaTheme="minorHAnsi"/>
      <w:kern w:val="0"/>
      <w:sz w:val="22"/>
      <w:szCs w:val="22"/>
      <w:lang w:eastAsia="en-US"/>
      <w14:ligatures w14:val="none"/>
    </w:rPr>
  </w:style>
  <w:style w:type="character" w:styleId="Lienhypertexte">
    <w:name w:val="Hyperlink"/>
    <w:basedOn w:val="Policepardfaut"/>
    <w:uiPriority w:val="99"/>
    <w:unhideWhenUsed/>
    <w:rsid w:val="0039358C"/>
    <w:rPr>
      <w:color w:val="467886" w:themeColor="hyperlink"/>
      <w:u w:val="single"/>
    </w:rPr>
  </w:style>
  <w:style w:type="character" w:customStyle="1" w:styleId="Mentionnonrsolue1">
    <w:name w:val="Mention non résolue1"/>
    <w:basedOn w:val="Policepardfaut"/>
    <w:uiPriority w:val="99"/>
    <w:semiHidden/>
    <w:unhideWhenUsed/>
    <w:rsid w:val="0039358C"/>
    <w:rPr>
      <w:color w:val="605E5C"/>
      <w:shd w:val="clear" w:color="auto" w:fill="E1DFDD"/>
    </w:rPr>
  </w:style>
  <w:style w:type="paragraph" w:styleId="En-ttedetabledesmatires">
    <w:name w:val="TOC Heading"/>
    <w:basedOn w:val="Titre1"/>
    <w:next w:val="Normal"/>
    <w:uiPriority w:val="39"/>
    <w:unhideWhenUsed/>
    <w:qFormat/>
    <w:rsid w:val="0039358C"/>
    <w:pPr>
      <w:spacing w:before="240" w:after="0"/>
      <w:outlineLvl w:val="9"/>
    </w:pPr>
    <w:rPr>
      <w:sz w:val="32"/>
      <w:szCs w:val="32"/>
      <w:lang w:eastAsia="zh-CN"/>
    </w:rPr>
  </w:style>
  <w:style w:type="paragraph" w:styleId="TM1">
    <w:name w:val="toc 1"/>
    <w:basedOn w:val="Normal"/>
    <w:next w:val="Normal"/>
    <w:autoRedefine/>
    <w:uiPriority w:val="39"/>
    <w:unhideWhenUsed/>
    <w:rsid w:val="0039358C"/>
    <w:pPr>
      <w:spacing w:after="100" w:line="278" w:lineRule="auto"/>
    </w:pPr>
    <w:rPr>
      <w:rFonts w:eastAsiaTheme="minorEastAsia"/>
      <w:kern w:val="2"/>
      <w:sz w:val="24"/>
      <w:szCs w:val="24"/>
      <w:lang w:eastAsia="zh-CN"/>
      <w14:ligatures w14:val="standardContextual"/>
    </w:rPr>
  </w:style>
  <w:style w:type="paragraph" w:styleId="TM2">
    <w:name w:val="toc 2"/>
    <w:basedOn w:val="Normal"/>
    <w:next w:val="Normal"/>
    <w:autoRedefine/>
    <w:uiPriority w:val="39"/>
    <w:unhideWhenUsed/>
    <w:rsid w:val="004F505B"/>
    <w:pPr>
      <w:tabs>
        <w:tab w:val="left" w:pos="880"/>
        <w:tab w:val="right" w:leader="dot" w:pos="9062"/>
      </w:tabs>
      <w:spacing w:after="100" w:line="240" w:lineRule="auto"/>
      <w:ind w:left="240"/>
    </w:pPr>
    <w:rPr>
      <w:rFonts w:eastAsiaTheme="minorEastAsia"/>
      <w:kern w:val="2"/>
      <w:sz w:val="24"/>
      <w:szCs w:val="24"/>
      <w:lang w:eastAsia="zh-CN"/>
      <w14:ligatures w14:val="standardContextual"/>
    </w:rPr>
  </w:style>
  <w:style w:type="table" w:styleId="Grilledutableau">
    <w:name w:val="Table Grid"/>
    <w:basedOn w:val="TableauNormal"/>
    <w:uiPriority w:val="39"/>
    <w:rsid w:val="00CE6B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basedOn w:val="Policepardfaut"/>
    <w:uiPriority w:val="99"/>
    <w:semiHidden/>
    <w:unhideWhenUsed/>
    <w:rsid w:val="0079697F"/>
    <w:rPr>
      <w:color w:val="96607D"/>
      <w:u w:val="single"/>
    </w:rPr>
  </w:style>
  <w:style w:type="paragraph" w:customStyle="1" w:styleId="msonormal0">
    <w:name w:val="msonormal"/>
    <w:basedOn w:val="Normal"/>
    <w:rsid w:val="0079697F"/>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xl63">
    <w:name w:val="xl63"/>
    <w:basedOn w:val="Normal"/>
    <w:rsid w:val="0079697F"/>
    <w:pPr>
      <w:spacing w:before="100" w:beforeAutospacing="1" w:after="100" w:afterAutospacing="1" w:line="240" w:lineRule="auto"/>
      <w:textAlignment w:val="center"/>
    </w:pPr>
    <w:rPr>
      <w:rFonts w:ascii="Times New Roman" w:eastAsia="Times New Roman" w:hAnsi="Times New Roman" w:cs="Times New Roman"/>
      <w:sz w:val="24"/>
      <w:szCs w:val="24"/>
      <w:lang w:eastAsia="zh-CN"/>
    </w:rPr>
  </w:style>
  <w:style w:type="paragraph" w:customStyle="1" w:styleId="xl64">
    <w:name w:val="xl64"/>
    <w:basedOn w:val="Normal"/>
    <w:rsid w:val="0079697F"/>
    <w:pPr>
      <w:spacing w:before="100" w:beforeAutospacing="1" w:after="100" w:afterAutospacing="1" w:line="240" w:lineRule="auto"/>
      <w:textAlignment w:val="center"/>
    </w:pPr>
    <w:rPr>
      <w:rFonts w:ascii="Abadi" w:eastAsia="Times New Roman" w:hAnsi="Abadi" w:cs="Times New Roman"/>
      <w:sz w:val="24"/>
      <w:szCs w:val="24"/>
      <w:lang w:eastAsia="zh-CN"/>
    </w:rPr>
  </w:style>
  <w:style w:type="paragraph" w:customStyle="1" w:styleId="xl65">
    <w:name w:val="xl65"/>
    <w:basedOn w:val="Normal"/>
    <w:rsid w:val="0079697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zh-CN"/>
    </w:rPr>
  </w:style>
  <w:style w:type="paragraph" w:customStyle="1" w:styleId="xl66">
    <w:name w:val="xl66"/>
    <w:basedOn w:val="Normal"/>
    <w:rsid w:val="0079697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ptos" w:eastAsia="Times New Roman" w:hAnsi="Aptos" w:cs="Times New Roman"/>
      <w:sz w:val="24"/>
      <w:szCs w:val="24"/>
      <w:lang w:eastAsia="zh-CN"/>
    </w:rPr>
  </w:style>
  <w:style w:type="paragraph" w:customStyle="1" w:styleId="xl67">
    <w:name w:val="xl67"/>
    <w:basedOn w:val="Normal"/>
    <w:rsid w:val="0079697F"/>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line="240" w:lineRule="auto"/>
      <w:textAlignment w:val="center"/>
    </w:pPr>
    <w:rPr>
      <w:rFonts w:ascii="Times New Roman" w:eastAsia="Times New Roman" w:hAnsi="Times New Roman" w:cs="Times New Roman"/>
      <w:sz w:val="24"/>
      <w:szCs w:val="24"/>
      <w:lang w:eastAsia="zh-CN"/>
    </w:rPr>
  </w:style>
  <w:style w:type="paragraph" w:customStyle="1" w:styleId="xl68">
    <w:name w:val="xl68"/>
    <w:basedOn w:val="Normal"/>
    <w:rsid w:val="0079697F"/>
    <w:pPr>
      <w:pBdr>
        <w:top w:val="single" w:sz="4" w:space="0" w:color="auto"/>
        <w:left w:val="single" w:sz="4" w:space="9" w:color="auto"/>
        <w:bottom w:val="single" w:sz="4" w:space="0" w:color="auto"/>
        <w:right w:val="single" w:sz="4" w:space="0" w:color="auto"/>
      </w:pBdr>
      <w:shd w:val="clear" w:color="000000" w:fill="C0E6F5"/>
      <w:spacing w:before="100" w:beforeAutospacing="1" w:after="100" w:afterAutospacing="1" w:line="240" w:lineRule="auto"/>
      <w:ind w:firstLineChars="100" w:firstLine="100"/>
      <w:textAlignment w:val="top"/>
    </w:pPr>
    <w:rPr>
      <w:rFonts w:ascii="Segoe UI" w:eastAsia="Times New Roman" w:hAnsi="Segoe UI" w:cs="Segoe UI"/>
      <w:color w:val="424242"/>
      <w:sz w:val="24"/>
      <w:szCs w:val="24"/>
      <w:lang w:eastAsia="zh-CN"/>
    </w:rPr>
  </w:style>
  <w:style w:type="paragraph" w:customStyle="1" w:styleId="xl69">
    <w:name w:val="xl69"/>
    <w:basedOn w:val="Normal"/>
    <w:rsid w:val="0079697F"/>
    <w:pPr>
      <w:pBdr>
        <w:top w:val="single" w:sz="4" w:space="0" w:color="auto"/>
        <w:left w:val="single" w:sz="4" w:space="0" w:color="auto"/>
        <w:bottom w:val="single" w:sz="4" w:space="0" w:color="auto"/>
        <w:right w:val="single" w:sz="4" w:space="0" w:color="auto"/>
      </w:pBdr>
      <w:shd w:val="clear" w:color="000000" w:fill="C0E6F5"/>
      <w:spacing w:before="100" w:beforeAutospacing="1" w:after="100" w:afterAutospacing="1" w:line="240" w:lineRule="auto"/>
      <w:textAlignment w:val="center"/>
    </w:pPr>
    <w:rPr>
      <w:rFonts w:ascii="Aptos" w:eastAsia="Times New Roman" w:hAnsi="Aptos" w:cs="Times New Roman"/>
      <w:sz w:val="24"/>
      <w:szCs w:val="24"/>
      <w:lang w:eastAsia="zh-CN"/>
    </w:rPr>
  </w:style>
  <w:style w:type="paragraph" w:customStyle="1" w:styleId="xl70">
    <w:name w:val="xl70"/>
    <w:basedOn w:val="Normal"/>
    <w:rsid w:val="007969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71">
    <w:name w:val="xl71"/>
    <w:basedOn w:val="Normal"/>
    <w:rsid w:val="0079697F"/>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Abadi" w:eastAsia="Times New Roman" w:hAnsi="Abadi" w:cs="Times New Roman"/>
      <w:b/>
      <w:bCs/>
      <w:sz w:val="24"/>
      <w:szCs w:val="24"/>
      <w:lang w:eastAsia="zh-CN"/>
    </w:rPr>
  </w:style>
  <w:style w:type="paragraph" w:customStyle="1" w:styleId="xl72">
    <w:name w:val="xl72"/>
    <w:basedOn w:val="Normal"/>
    <w:rsid w:val="0079697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73">
    <w:name w:val="xl73"/>
    <w:basedOn w:val="Normal"/>
    <w:rsid w:val="0079697F"/>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74">
    <w:name w:val="xl74"/>
    <w:basedOn w:val="Normal"/>
    <w:rsid w:val="0079697F"/>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75">
    <w:name w:val="xl75"/>
    <w:basedOn w:val="Normal"/>
    <w:rsid w:val="0079697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ptos" w:eastAsia="Times New Roman" w:hAnsi="Aptos" w:cs="Times New Roman"/>
      <w:b/>
      <w:bCs/>
      <w:sz w:val="24"/>
      <w:szCs w:val="24"/>
      <w:lang w:eastAsia="zh-CN"/>
    </w:rPr>
  </w:style>
  <w:style w:type="paragraph" w:customStyle="1" w:styleId="xl76">
    <w:name w:val="xl76"/>
    <w:basedOn w:val="Normal"/>
    <w:rsid w:val="0079697F"/>
    <w:pPr>
      <w:pBdr>
        <w:left w:val="single" w:sz="4" w:space="0" w:color="auto"/>
        <w:right w:val="single" w:sz="4" w:space="0" w:color="auto"/>
      </w:pBdr>
      <w:spacing w:before="100" w:beforeAutospacing="1" w:after="100" w:afterAutospacing="1" w:line="240" w:lineRule="auto"/>
      <w:jc w:val="center"/>
      <w:textAlignment w:val="center"/>
    </w:pPr>
    <w:rPr>
      <w:rFonts w:ascii="Aptos" w:eastAsia="Times New Roman" w:hAnsi="Aptos" w:cs="Times New Roman"/>
      <w:b/>
      <w:bCs/>
      <w:sz w:val="24"/>
      <w:szCs w:val="24"/>
      <w:lang w:eastAsia="zh-CN"/>
    </w:rPr>
  </w:style>
  <w:style w:type="paragraph" w:customStyle="1" w:styleId="xl77">
    <w:name w:val="xl77"/>
    <w:basedOn w:val="Normal"/>
    <w:rsid w:val="0079697F"/>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ptos" w:eastAsia="Times New Roman" w:hAnsi="Aptos" w:cs="Times New Roman"/>
      <w:b/>
      <w:bCs/>
      <w:sz w:val="24"/>
      <w:szCs w:val="24"/>
      <w:lang w:eastAsia="zh-CN"/>
    </w:rPr>
  </w:style>
  <w:style w:type="paragraph" w:customStyle="1" w:styleId="xl78">
    <w:name w:val="xl78"/>
    <w:basedOn w:val="Normal"/>
    <w:rsid w:val="0079697F"/>
    <w:pPr>
      <w:pBdr>
        <w:top w:val="single" w:sz="4" w:space="0" w:color="auto"/>
        <w:left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79">
    <w:name w:val="xl79"/>
    <w:basedOn w:val="Normal"/>
    <w:rsid w:val="0079697F"/>
    <w:pPr>
      <w:pBdr>
        <w:left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80">
    <w:name w:val="xl80"/>
    <w:basedOn w:val="Normal"/>
    <w:rsid w:val="0079697F"/>
    <w:pPr>
      <w:pBdr>
        <w:left w:val="single" w:sz="4" w:space="0" w:color="auto"/>
        <w:bottom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81">
    <w:name w:val="xl81"/>
    <w:basedOn w:val="Normal"/>
    <w:rsid w:val="0079697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Segoe UI" w:eastAsia="Times New Roman" w:hAnsi="Segoe UI" w:cs="Segoe UI"/>
      <w:b/>
      <w:bCs/>
      <w:color w:val="424242"/>
      <w:sz w:val="24"/>
      <w:szCs w:val="24"/>
      <w:lang w:eastAsia="zh-CN"/>
    </w:rPr>
  </w:style>
  <w:style w:type="paragraph" w:customStyle="1" w:styleId="xl82">
    <w:name w:val="xl82"/>
    <w:basedOn w:val="Normal"/>
    <w:rsid w:val="0079697F"/>
    <w:pPr>
      <w:pBdr>
        <w:left w:val="single" w:sz="4" w:space="0" w:color="auto"/>
        <w:right w:val="single" w:sz="4" w:space="0" w:color="auto"/>
      </w:pBdr>
      <w:spacing w:before="100" w:beforeAutospacing="1" w:after="100" w:afterAutospacing="1" w:line="240" w:lineRule="auto"/>
      <w:jc w:val="center"/>
      <w:textAlignment w:val="center"/>
    </w:pPr>
    <w:rPr>
      <w:rFonts w:ascii="Segoe UI" w:eastAsia="Times New Roman" w:hAnsi="Segoe UI" w:cs="Segoe UI"/>
      <w:b/>
      <w:bCs/>
      <w:color w:val="424242"/>
      <w:sz w:val="24"/>
      <w:szCs w:val="24"/>
      <w:lang w:eastAsia="zh-CN"/>
    </w:rPr>
  </w:style>
  <w:style w:type="paragraph" w:customStyle="1" w:styleId="xl83">
    <w:name w:val="xl83"/>
    <w:basedOn w:val="Normal"/>
    <w:rsid w:val="0079697F"/>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Segoe UI" w:eastAsia="Times New Roman" w:hAnsi="Segoe UI" w:cs="Segoe UI"/>
      <w:b/>
      <w:bCs/>
      <w:color w:val="424242"/>
      <w:sz w:val="24"/>
      <w:szCs w:val="24"/>
      <w:lang w:eastAsia="zh-CN"/>
    </w:rPr>
  </w:style>
  <w:style w:type="paragraph" w:customStyle="1" w:styleId="xl84">
    <w:name w:val="xl84"/>
    <w:basedOn w:val="Normal"/>
    <w:rsid w:val="0079697F"/>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Abadi" w:eastAsia="Times New Roman" w:hAnsi="Abadi" w:cs="Times New Roman"/>
      <w:b/>
      <w:bCs/>
      <w:sz w:val="24"/>
      <w:szCs w:val="24"/>
      <w:lang w:eastAsia="zh-CN"/>
    </w:rPr>
  </w:style>
  <w:style w:type="paragraph" w:customStyle="1" w:styleId="xl85">
    <w:name w:val="xl85"/>
    <w:basedOn w:val="Normal"/>
    <w:rsid w:val="0079697F"/>
    <w:pPr>
      <w:pBdr>
        <w:top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Abadi" w:eastAsia="Times New Roman" w:hAnsi="Abadi" w:cs="Times New Roman"/>
      <w:b/>
      <w:bCs/>
      <w:sz w:val="24"/>
      <w:szCs w:val="24"/>
      <w:lang w:eastAsia="zh-CN"/>
    </w:rPr>
  </w:style>
  <w:style w:type="paragraph" w:customStyle="1" w:styleId="xl86">
    <w:name w:val="xl86"/>
    <w:basedOn w:val="Normal"/>
    <w:rsid w:val="0079697F"/>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badi" w:eastAsia="Times New Roman" w:hAnsi="Abadi" w:cs="Times New Roman"/>
      <w:b/>
      <w:bCs/>
      <w:sz w:val="24"/>
      <w:szCs w:val="24"/>
      <w:lang w:eastAsia="zh-CN"/>
    </w:rPr>
  </w:style>
  <w:style w:type="paragraph" w:customStyle="1" w:styleId="xl87">
    <w:name w:val="xl87"/>
    <w:basedOn w:val="Normal"/>
    <w:rsid w:val="0079697F"/>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badi" w:eastAsia="Times New Roman" w:hAnsi="Abadi" w:cs="Times New Roman"/>
      <w:b/>
      <w:bCs/>
      <w:sz w:val="24"/>
      <w:szCs w:val="24"/>
      <w:lang w:eastAsia="zh-CN"/>
    </w:rPr>
  </w:style>
  <w:style w:type="paragraph" w:customStyle="1" w:styleId="xl88">
    <w:name w:val="xl88"/>
    <w:basedOn w:val="Normal"/>
    <w:rsid w:val="0079697F"/>
    <w:pPr>
      <w:pBdr>
        <w:top w:val="single" w:sz="4" w:space="0" w:color="auto"/>
        <w:bottom w:val="single" w:sz="4" w:space="0" w:color="auto"/>
      </w:pBdr>
      <w:shd w:val="clear" w:color="000000" w:fill="FFFFFF"/>
      <w:spacing w:before="100" w:beforeAutospacing="1" w:after="100" w:afterAutospacing="1" w:line="240" w:lineRule="auto"/>
      <w:textAlignment w:val="center"/>
    </w:pPr>
    <w:rPr>
      <w:rFonts w:ascii="Abadi" w:eastAsia="Times New Roman" w:hAnsi="Abadi" w:cs="Times New Roman"/>
      <w:b/>
      <w:bCs/>
      <w:sz w:val="24"/>
      <w:szCs w:val="24"/>
      <w:lang w:eastAsia="zh-CN"/>
    </w:rPr>
  </w:style>
  <w:style w:type="paragraph" w:customStyle="1" w:styleId="xl89">
    <w:name w:val="xl89"/>
    <w:basedOn w:val="Normal"/>
    <w:rsid w:val="0079697F"/>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badi" w:eastAsia="Times New Roman" w:hAnsi="Abadi" w:cs="Times New Roman"/>
      <w:b/>
      <w:bCs/>
      <w:sz w:val="24"/>
      <w:szCs w:val="24"/>
      <w:lang w:eastAsia="zh-CN"/>
    </w:rPr>
  </w:style>
  <w:style w:type="paragraph" w:customStyle="1" w:styleId="xl90">
    <w:name w:val="xl90"/>
    <w:basedOn w:val="Normal"/>
    <w:rsid w:val="0079697F"/>
    <w:pPr>
      <w:pBdr>
        <w:top w:val="single" w:sz="4" w:space="0" w:color="auto"/>
        <w:left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Segoe UI" w:eastAsia="Times New Roman" w:hAnsi="Segoe UI" w:cs="Segoe UI"/>
      <w:b/>
      <w:bCs/>
      <w:color w:val="424242"/>
      <w:sz w:val="24"/>
      <w:szCs w:val="24"/>
      <w:lang w:eastAsia="zh-CN"/>
    </w:rPr>
  </w:style>
  <w:style w:type="paragraph" w:customStyle="1" w:styleId="xl91">
    <w:name w:val="xl91"/>
    <w:basedOn w:val="Normal"/>
    <w:rsid w:val="0079697F"/>
    <w:pPr>
      <w:pBdr>
        <w:left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Segoe UI" w:eastAsia="Times New Roman" w:hAnsi="Segoe UI" w:cs="Segoe UI"/>
      <w:b/>
      <w:bCs/>
      <w:color w:val="424242"/>
      <w:sz w:val="24"/>
      <w:szCs w:val="24"/>
      <w:lang w:eastAsia="zh-CN"/>
    </w:rPr>
  </w:style>
  <w:style w:type="paragraph" w:customStyle="1" w:styleId="xl92">
    <w:name w:val="xl92"/>
    <w:basedOn w:val="Normal"/>
    <w:rsid w:val="0079697F"/>
    <w:pPr>
      <w:pBdr>
        <w:left w:val="single" w:sz="4" w:space="0" w:color="auto"/>
        <w:bottom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Segoe UI" w:eastAsia="Times New Roman" w:hAnsi="Segoe UI" w:cs="Segoe UI"/>
      <w:b/>
      <w:bCs/>
      <w:color w:val="424242"/>
      <w:sz w:val="24"/>
      <w:szCs w:val="24"/>
      <w:lang w:eastAsia="zh-CN"/>
    </w:rPr>
  </w:style>
  <w:style w:type="paragraph" w:customStyle="1" w:styleId="xl93">
    <w:name w:val="xl93"/>
    <w:basedOn w:val="Normal"/>
    <w:rsid w:val="0079697F"/>
    <w:pPr>
      <w:pBdr>
        <w:top w:val="single" w:sz="4" w:space="0" w:color="auto"/>
        <w:left w:val="single" w:sz="4" w:space="0" w:color="auto"/>
        <w:bottom w:val="single" w:sz="4" w:space="0" w:color="auto"/>
      </w:pBdr>
      <w:shd w:val="clear" w:color="000000" w:fill="C0E6F5"/>
      <w:spacing w:before="100" w:beforeAutospacing="1" w:after="100" w:afterAutospacing="1" w:line="240" w:lineRule="auto"/>
      <w:jc w:val="center"/>
      <w:textAlignment w:val="center"/>
    </w:pPr>
    <w:rPr>
      <w:rFonts w:ascii="Abadi" w:eastAsia="Times New Roman" w:hAnsi="Abadi" w:cs="Times New Roman"/>
      <w:b/>
      <w:bCs/>
      <w:sz w:val="24"/>
      <w:szCs w:val="24"/>
      <w:lang w:eastAsia="zh-CN"/>
    </w:rPr>
  </w:style>
  <w:style w:type="paragraph" w:customStyle="1" w:styleId="xl94">
    <w:name w:val="xl94"/>
    <w:basedOn w:val="Normal"/>
    <w:rsid w:val="0079697F"/>
    <w:pPr>
      <w:pBdr>
        <w:top w:val="single" w:sz="4" w:space="0" w:color="auto"/>
        <w:bottom w:val="single" w:sz="4" w:space="0" w:color="auto"/>
      </w:pBdr>
      <w:shd w:val="clear" w:color="000000" w:fill="C0E6F5"/>
      <w:spacing w:before="100" w:beforeAutospacing="1" w:after="100" w:afterAutospacing="1" w:line="240" w:lineRule="auto"/>
      <w:jc w:val="center"/>
      <w:textAlignment w:val="center"/>
    </w:pPr>
    <w:rPr>
      <w:rFonts w:ascii="Abadi" w:eastAsia="Times New Roman" w:hAnsi="Abadi" w:cs="Times New Roman"/>
      <w:b/>
      <w:bCs/>
      <w:sz w:val="24"/>
      <w:szCs w:val="24"/>
      <w:lang w:eastAsia="zh-CN"/>
    </w:rPr>
  </w:style>
  <w:style w:type="paragraph" w:customStyle="1" w:styleId="xl95">
    <w:name w:val="xl95"/>
    <w:basedOn w:val="Normal"/>
    <w:rsid w:val="0079697F"/>
    <w:pPr>
      <w:pBdr>
        <w:top w:val="single" w:sz="4" w:space="0" w:color="auto"/>
        <w:bottom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Abadi" w:eastAsia="Times New Roman" w:hAnsi="Abadi" w:cs="Times New Roman"/>
      <w:b/>
      <w:bCs/>
      <w:sz w:val="24"/>
      <w:szCs w:val="24"/>
      <w:lang w:eastAsia="zh-CN"/>
    </w:rPr>
  </w:style>
  <w:style w:type="paragraph" w:customStyle="1" w:styleId="xl96">
    <w:name w:val="xl96"/>
    <w:basedOn w:val="Normal"/>
    <w:rsid w:val="0079697F"/>
    <w:pPr>
      <w:pBdr>
        <w:top w:val="single" w:sz="4" w:space="0" w:color="auto"/>
        <w:left w:val="single" w:sz="4" w:space="0" w:color="auto"/>
        <w:bottom w:val="single" w:sz="4" w:space="0" w:color="auto"/>
      </w:pBdr>
      <w:shd w:val="clear" w:color="000000" w:fill="C0E6F5"/>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97">
    <w:name w:val="xl97"/>
    <w:basedOn w:val="Normal"/>
    <w:rsid w:val="0079697F"/>
    <w:pPr>
      <w:pBdr>
        <w:top w:val="single" w:sz="4" w:space="0" w:color="auto"/>
        <w:bottom w:val="single" w:sz="4" w:space="0" w:color="auto"/>
      </w:pBdr>
      <w:shd w:val="clear" w:color="000000" w:fill="C0E6F5"/>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paragraph" w:customStyle="1" w:styleId="xl98">
    <w:name w:val="xl98"/>
    <w:basedOn w:val="Normal"/>
    <w:rsid w:val="0079697F"/>
    <w:pPr>
      <w:pBdr>
        <w:top w:val="single" w:sz="4" w:space="0" w:color="auto"/>
        <w:bottom w:val="single" w:sz="4" w:space="0" w:color="auto"/>
        <w:right w:val="single" w:sz="4" w:space="0" w:color="auto"/>
      </w:pBdr>
      <w:shd w:val="clear" w:color="000000" w:fill="C0E6F5"/>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zh-CN"/>
    </w:rPr>
  </w:style>
  <w:style w:type="character" w:styleId="Marquedecommentaire">
    <w:name w:val="annotation reference"/>
    <w:basedOn w:val="Policepardfaut"/>
    <w:uiPriority w:val="99"/>
    <w:semiHidden/>
    <w:unhideWhenUsed/>
    <w:rsid w:val="00C94AB1"/>
    <w:rPr>
      <w:sz w:val="16"/>
      <w:szCs w:val="16"/>
    </w:rPr>
  </w:style>
  <w:style w:type="paragraph" w:styleId="Commentaire">
    <w:name w:val="annotation text"/>
    <w:basedOn w:val="Normal"/>
    <w:link w:val="CommentaireCar"/>
    <w:uiPriority w:val="99"/>
    <w:semiHidden/>
    <w:unhideWhenUsed/>
    <w:rsid w:val="00C94AB1"/>
    <w:pPr>
      <w:spacing w:line="240" w:lineRule="auto"/>
    </w:pPr>
    <w:rPr>
      <w:sz w:val="20"/>
      <w:szCs w:val="20"/>
    </w:rPr>
  </w:style>
  <w:style w:type="character" w:customStyle="1" w:styleId="CommentaireCar">
    <w:name w:val="Commentaire Car"/>
    <w:basedOn w:val="Policepardfaut"/>
    <w:link w:val="Commentaire"/>
    <w:uiPriority w:val="99"/>
    <w:semiHidden/>
    <w:rsid w:val="00C94AB1"/>
    <w:rPr>
      <w:rFonts w:eastAsiaTheme="minorHAnsi"/>
      <w:kern w:val="0"/>
      <w:sz w:val="20"/>
      <w:szCs w:val="20"/>
      <w:lang w:eastAsia="en-US"/>
      <w14:ligatures w14:val="none"/>
    </w:rPr>
  </w:style>
  <w:style w:type="paragraph" w:styleId="Objetducommentaire">
    <w:name w:val="annotation subject"/>
    <w:basedOn w:val="Commentaire"/>
    <w:next w:val="Commentaire"/>
    <w:link w:val="ObjetducommentaireCar"/>
    <w:uiPriority w:val="99"/>
    <w:semiHidden/>
    <w:unhideWhenUsed/>
    <w:rsid w:val="00C94AB1"/>
    <w:rPr>
      <w:b/>
      <w:bCs/>
    </w:rPr>
  </w:style>
  <w:style w:type="character" w:customStyle="1" w:styleId="ObjetducommentaireCar">
    <w:name w:val="Objet du commentaire Car"/>
    <w:basedOn w:val="CommentaireCar"/>
    <w:link w:val="Objetducommentaire"/>
    <w:uiPriority w:val="99"/>
    <w:semiHidden/>
    <w:rsid w:val="00C94AB1"/>
    <w:rPr>
      <w:rFonts w:eastAsiaTheme="minorHAnsi"/>
      <w:b/>
      <w:bCs/>
      <w:kern w:val="0"/>
      <w:sz w:val="20"/>
      <w:szCs w:val="20"/>
      <w:lang w:eastAsia="en-US"/>
      <w14:ligatures w14:val="none"/>
    </w:rPr>
  </w:style>
  <w:style w:type="paragraph" w:styleId="Corpsdetexte">
    <w:name w:val="Body Text"/>
    <w:basedOn w:val="Normal"/>
    <w:link w:val="CorpsdetexteCar"/>
    <w:unhideWhenUsed/>
    <w:qFormat/>
    <w:rsid w:val="00555ED1"/>
    <w:rPr>
      <w:rFonts w:ascii="Calibri" w:eastAsia="Calibri" w:hAnsi="Calibri" w:cs="Times New Roman"/>
    </w:rPr>
  </w:style>
  <w:style w:type="character" w:customStyle="1" w:styleId="CorpsdetexteCar">
    <w:name w:val="Corps de texte Car"/>
    <w:basedOn w:val="Policepardfaut"/>
    <w:link w:val="Corpsdetexte"/>
    <w:rsid w:val="00555ED1"/>
    <w:rPr>
      <w:rFonts w:ascii="Calibri" w:eastAsia="Calibri" w:hAnsi="Calibri" w:cs="Times New Roman"/>
      <w:kern w:val="0"/>
      <w:sz w:val="22"/>
      <w:szCs w:val="22"/>
      <w:lang w:eastAsia="en-US"/>
      <w14:ligatures w14:val="none"/>
    </w:rPr>
  </w:style>
  <w:style w:type="paragraph" w:customStyle="1" w:styleId="Alpagraph">
    <w:name w:val="Alpa graph"/>
    <w:basedOn w:val="Normal"/>
    <w:qFormat/>
    <w:rsid w:val="00555ED1"/>
    <w:rPr>
      <w:rFonts w:ascii="Montserrat" w:eastAsia="Montserrat" w:hAnsi="Montserrat" w:cs="Montserrat"/>
      <w:b/>
      <w:i/>
      <w:iCs/>
      <w:color w:val="80340D" w:themeColor="accent2" w:themeShade="80"/>
      <w:sz w:val="20"/>
      <w:szCs w:val="18"/>
      <w:lang w:val="fr" w:eastAsia="fr-FR"/>
    </w:rPr>
  </w:style>
  <w:style w:type="paragraph" w:customStyle="1" w:styleId="ESAcarte">
    <w:name w:val="ESA carte"/>
    <w:basedOn w:val="Normal"/>
    <w:qFormat/>
    <w:rsid w:val="00555ED1"/>
    <w:rPr>
      <w:rFonts w:ascii="Montserrat" w:eastAsia="Montserrat" w:hAnsi="Montserrat" w:cs="Montserrat"/>
      <w:b/>
      <w:i/>
      <w:iCs/>
      <w:color w:val="843C0B"/>
      <w:sz w:val="20"/>
      <w:szCs w:val="20"/>
      <w:lang w:val="fr" w:eastAsia="fr-FR"/>
    </w:rPr>
  </w:style>
  <w:style w:type="character" w:styleId="lev">
    <w:name w:val="Strong"/>
    <w:basedOn w:val="Policepardfaut"/>
    <w:uiPriority w:val="22"/>
    <w:qFormat/>
    <w:rsid w:val="006B6EC5"/>
    <w:rPr>
      <w:b/>
      <w:bCs/>
    </w:rPr>
  </w:style>
  <w:style w:type="paragraph" w:styleId="NormalWeb">
    <w:name w:val="Normal (Web)"/>
    <w:basedOn w:val="Normal"/>
    <w:uiPriority w:val="99"/>
    <w:unhideWhenUsed/>
    <w:rsid w:val="006B6EC5"/>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TM3">
    <w:name w:val="toc 3"/>
    <w:basedOn w:val="Normal"/>
    <w:next w:val="Normal"/>
    <w:autoRedefine/>
    <w:uiPriority w:val="39"/>
    <w:unhideWhenUsed/>
    <w:rsid w:val="00D1056A"/>
    <w:pPr>
      <w:spacing w:after="100"/>
      <w:ind w:left="440"/>
    </w:pPr>
  </w:style>
  <w:style w:type="paragraph" w:styleId="Textedebulles">
    <w:name w:val="Balloon Text"/>
    <w:basedOn w:val="Normal"/>
    <w:link w:val="TextedebullesCar"/>
    <w:uiPriority w:val="99"/>
    <w:semiHidden/>
    <w:unhideWhenUsed/>
    <w:rsid w:val="00DC279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C2798"/>
    <w:rPr>
      <w:rFonts w:ascii="Tahoma" w:eastAsiaTheme="minorHAnsi" w:hAnsi="Tahoma" w:cs="Tahoma"/>
      <w:kern w:val="0"/>
      <w:sz w:val="16"/>
      <w:szCs w:val="16"/>
      <w:lang w:eastAsia="en-US"/>
      <w14:ligatures w14:val="none"/>
    </w:rPr>
  </w:style>
  <w:style w:type="paragraph" w:customStyle="1" w:styleId="Default">
    <w:name w:val="Default"/>
    <w:rsid w:val="00535C78"/>
    <w:pPr>
      <w:autoSpaceDE w:val="0"/>
      <w:autoSpaceDN w:val="0"/>
      <w:adjustRightInd w:val="0"/>
      <w:spacing w:after="0" w:line="240" w:lineRule="auto"/>
    </w:pPr>
    <w:rPr>
      <w:rFonts w:ascii="Dosis" w:eastAsiaTheme="minorHAnsi" w:hAnsi="Dosis" w:cs="Dosis"/>
      <w:color w:val="000000"/>
      <w:kern w:val="0"/>
      <w:lang w:val="fr-CI" w:eastAsia="en-US"/>
    </w:rPr>
  </w:style>
  <w:style w:type="character" w:styleId="Accentuation">
    <w:name w:val="Emphasis"/>
    <w:basedOn w:val="Policepardfaut"/>
    <w:uiPriority w:val="20"/>
    <w:qFormat/>
    <w:rsid w:val="007317B8"/>
    <w:rPr>
      <w:i/>
      <w:iCs/>
    </w:rPr>
  </w:style>
  <w:style w:type="paragraph" w:styleId="Rvision">
    <w:name w:val="Revision"/>
    <w:hidden/>
    <w:uiPriority w:val="99"/>
    <w:semiHidden/>
    <w:rsid w:val="006C4DE5"/>
    <w:pPr>
      <w:spacing w:after="0" w:line="240" w:lineRule="auto"/>
    </w:pPr>
    <w:rPr>
      <w:rFonts w:eastAsiaTheme="minorHAnsi"/>
      <w:kern w:val="0"/>
      <w:sz w:val="22"/>
      <w:szCs w:val="22"/>
      <w:lang w:eastAsia="en-US"/>
      <w14:ligatures w14:val="none"/>
    </w:rPr>
  </w:style>
  <w:style w:type="paragraph" w:customStyle="1" w:styleId="font5">
    <w:name w:val="font5"/>
    <w:basedOn w:val="Normal"/>
    <w:rsid w:val="00DE5AA4"/>
    <w:pPr>
      <w:spacing w:before="100" w:beforeAutospacing="1" w:after="100" w:afterAutospacing="1" w:line="240" w:lineRule="auto"/>
    </w:pPr>
    <w:rPr>
      <w:rFonts w:ascii="Arial Narrow" w:eastAsia="Times New Roman" w:hAnsi="Arial Narrow" w:cs="Times New Roman"/>
      <w:b/>
      <w:bCs/>
      <w:color w:val="000000"/>
      <w:sz w:val="24"/>
      <w:szCs w:val="24"/>
      <w:lang w:eastAsia="fr-FR"/>
    </w:rPr>
  </w:style>
  <w:style w:type="paragraph" w:customStyle="1" w:styleId="font6">
    <w:name w:val="font6"/>
    <w:basedOn w:val="Normal"/>
    <w:rsid w:val="00DE5AA4"/>
    <w:pPr>
      <w:spacing w:before="100" w:beforeAutospacing="1" w:after="100" w:afterAutospacing="1" w:line="240" w:lineRule="auto"/>
    </w:pPr>
    <w:rPr>
      <w:rFonts w:ascii="Times New Roman" w:eastAsia="Times New Roman" w:hAnsi="Times New Roman" w:cs="Times New Roman"/>
      <w:b/>
      <w:bCs/>
      <w:color w:val="000000"/>
      <w:sz w:val="14"/>
      <w:szCs w:val="14"/>
      <w:lang w:eastAsia="fr-FR"/>
    </w:rPr>
  </w:style>
  <w:style w:type="paragraph" w:customStyle="1" w:styleId="font7">
    <w:name w:val="font7"/>
    <w:basedOn w:val="Normal"/>
    <w:rsid w:val="00DE5AA4"/>
    <w:pPr>
      <w:spacing w:before="100" w:beforeAutospacing="1" w:after="100" w:afterAutospacing="1" w:line="240" w:lineRule="auto"/>
    </w:pPr>
    <w:rPr>
      <w:rFonts w:ascii="Arial Narrow" w:eastAsia="Times New Roman" w:hAnsi="Arial Narrow" w:cs="Times New Roman"/>
      <w:color w:val="000000"/>
      <w:sz w:val="24"/>
      <w:szCs w:val="24"/>
      <w:lang w:eastAsia="fr-FR"/>
    </w:rPr>
  </w:style>
  <w:style w:type="paragraph" w:customStyle="1" w:styleId="font8">
    <w:name w:val="font8"/>
    <w:basedOn w:val="Normal"/>
    <w:rsid w:val="00DE5AA4"/>
    <w:pPr>
      <w:spacing w:before="100" w:beforeAutospacing="1" w:after="100" w:afterAutospacing="1" w:line="240" w:lineRule="auto"/>
    </w:pPr>
    <w:rPr>
      <w:rFonts w:ascii="Arial Narrow" w:eastAsia="Times New Roman" w:hAnsi="Arial Narrow" w:cs="Times New Roman"/>
      <w:color w:val="000000"/>
      <w:sz w:val="24"/>
      <w:szCs w:val="24"/>
      <w:lang w:eastAsia="fr-FR"/>
    </w:rPr>
  </w:style>
  <w:style w:type="paragraph" w:customStyle="1" w:styleId="font9">
    <w:name w:val="font9"/>
    <w:basedOn w:val="Normal"/>
    <w:rsid w:val="00DE5AA4"/>
    <w:pPr>
      <w:spacing w:before="100" w:beforeAutospacing="1" w:after="100" w:afterAutospacing="1" w:line="240" w:lineRule="auto"/>
    </w:pPr>
    <w:rPr>
      <w:rFonts w:ascii="Times New Roman" w:eastAsia="Times New Roman" w:hAnsi="Times New Roman" w:cs="Times New Roman"/>
      <w:color w:val="000000"/>
      <w:sz w:val="14"/>
      <w:szCs w:val="14"/>
      <w:lang w:eastAsia="fr-FR"/>
    </w:rPr>
  </w:style>
  <w:style w:type="paragraph" w:customStyle="1" w:styleId="xl99">
    <w:name w:val="xl99"/>
    <w:basedOn w:val="Normal"/>
    <w:rsid w:val="00DE5AA4"/>
    <w:pPr>
      <w:pBdr>
        <w:top w:val="single" w:sz="8" w:space="0" w:color="000000"/>
        <w:bottom w:val="single" w:sz="8" w:space="0" w:color="000000"/>
        <w:right w:val="single" w:sz="8" w:space="0" w:color="000000"/>
      </w:pBdr>
      <w:shd w:val="clear" w:color="000000" w:fill="92D050"/>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fr-FR"/>
    </w:rPr>
  </w:style>
  <w:style w:type="paragraph" w:customStyle="1" w:styleId="xl100">
    <w:name w:val="xl100"/>
    <w:basedOn w:val="Normal"/>
    <w:rsid w:val="00DE5AA4"/>
    <w:pPr>
      <w:pBdr>
        <w:top w:val="single" w:sz="8" w:space="0" w:color="000000"/>
        <w:left w:val="single" w:sz="8" w:space="0" w:color="000000"/>
        <w:right w:val="single" w:sz="8" w:space="0" w:color="000000"/>
      </w:pBdr>
      <w:spacing w:before="100" w:beforeAutospacing="1" w:after="100" w:afterAutospacing="1" w:line="240" w:lineRule="auto"/>
      <w:textAlignment w:val="center"/>
    </w:pPr>
    <w:rPr>
      <w:rFonts w:ascii="Arial Narrow" w:eastAsia="Times New Roman" w:hAnsi="Arial Narrow" w:cs="Times New Roman"/>
      <w:sz w:val="24"/>
      <w:szCs w:val="24"/>
      <w:lang w:eastAsia="fr-FR"/>
    </w:rPr>
  </w:style>
  <w:style w:type="paragraph" w:customStyle="1" w:styleId="xl101">
    <w:name w:val="xl101"/>
    <w:basedOn w:val="Normal"/>
    <w:rsid w:val="00DE5AA4"/>
    <w:pPr>
      <w:pBdr>
        <w:left w:val="single" w:sz="8" w:space="0" w:color="000000"/>
        <w:bottom w:val="single" w:sz="8" w:space="0" w:color="000000"/>
        <w:right w:val="single" w:sz="8" w:space="0" w:color="000000"/>
      </w:pBdr>
      <w:spacing w:before="100" w:beforeAutospacing="1" w:after="100" w:afterAutospacing="1" w:line="240" w:lineRule="auto"/>
      <w:textAlignment w:val="center"/>
    </w:pPr>
    <w:rPr>
      <w:rFonts w:ascii="Arial Narrow" w:eastAsia="Times New Roman" w:hAnsi="Arial Narrow" w:cs="Times New Roman"/>
      <w:sz w:val="24"/>
      <w:szCs w:val="24"/>
      <w:lang w:eastAsia="fr-FR"/>
    </w:rPr>
  </w:style>
  <w:style w:type="paragraph" w:customStyle="1" w:styleId="xl102">
    <w:name w:val="xl102"/>
    <w:basedOn w:val="Normal"/>
    <w:rsid w:val="00DE5AA4"/>
    <w:pPr>
      <w:pBdr>
        <w:top w:val="single" w:sz="8" w:space="0" w:color="000000"/>
        <w:left w:val="single" w:sz="8" w:space="0" w:color="000000"/>
        <w:right w:val="single" w:sz="8" w:space="0" w:color="000000"/>
      </w:pBdr>
      <w:shd w:val="clear" w:color="000000" w:fill="D0E0E3"/>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03">
    <w:name w:val="xl103"/>
    <w:basedOn w:val="Normal"/>
    <w:rsid w:val="00DE5AA4"/>
    <w:pPr>
      <w:pBdr>
        <w:left w:val="single" w:sz="8" w:space="0" w:color="000000"/>
        <w:right w:val="single" w:sz="8" w:space="0" w:color="000000"/>
      </w:pBdr>
      <w:shd w:val="clear" w:color="000000" w:fill="D0E0E3"/>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04">
    <w:name w:val="xl104"/>
    <w:basedOn w:val="Normal"/>
    <w:rsid w:val="00DE5AA4"/>
    <w:pPr>
      <w:pBdr>
        <w:left w:val="single" w:sz="8" w:space="0" w:color="000000"/>
        <w:bottom w:val="single" w:sz="8" w:space="0" w:color="000000"/>
        <w:right w:val="single" w:sz="8" w:space="0" w:color="000000"/>
      </w:pBdr>
      <w:shd w:val="clear" w:color="000000" w:fill="D0E0E3"/>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05">
    <w:name w:val="xl105"/>
    <w:basedOn w:val="Normal"/>
    <w:rsid w:val="00DE5AA4"/>
    <w:pPr>
      <w:pBdr>
        <w:top w:val="single" w:sz="8" w:space="0" w:color="000000"/>
        <w:left w:val="single" w:sz="8" w:space="0" w:color="000000"/>
        <w:bottom w:val="single" w:sz="8" w:space="0" w:color="000000"/>
      </w:pBdr>
      <w:shd w:val="clear" w:color="000000" w:fill="FFC000"/>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fr-FR"/>
    </w:rPr>
  </w:style>
  <w:style w:type="paragraph" w:customStyle="1" w:styleId="xl106">
    <w:name w:val="xl106"/>
    <w:basedOn w:val="Normal"/>
    <w:rsid w:val="00DE5AA4"/>
    <w:pPr>
      <w:pBdr>
        <w:top w:val="single" w:sz="8" w:space="0" w:color="000000"/>
        <w:bottom w:val="single" w:sz="8" w:space="0" w:color="000000"/>
      </w:pBdr>
      <w:shd w:val="clear" w:color="000000" w:fill="FFC000"/>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fr-FR"/>
    </w:rPr>
  </w:style>
  <w:style w:type="paragraph" w:customStyle="1" w:styleId="xl107">
    <w:name w:val="xl107"/>
    <w:basedOn w:val="Normal"/>
    <w:rsid w:val="00DE5AA4"/>
    <w:pPr>
      <w:pBdr>
        <w:top w:val="single" w:sz="8" w:space="0" w:color="000000"/>
        <w:left w:val="single" w:sz="8" w:space="0" w:color="000000"/>
        <w:right w:val="single" w:sz="8" w:space="0" w:color="000000"/>
      </w:pBdr>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08">
    <w:name w:val="xl108"/>
    <w:basedOn w:val="Normal"/>
    <w:rsid w:val="00DE5AA4"/>
    <w:pPr>
      <w:pBdr>
        <w:left w:val="single" w:sz="8" w:space="0" w:color="000000"/>
        <w:right w:val="single" w:sz="8" w:space="0" w:color="000000"/>
      </w:pBdr>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09">
    <w:name w:val="xl109"/>
    <w:basedOn w:val="Normal"/>
    <w:rsid w:val="00DE5AA4"/>
    <w:pPr>
      <w:pBdr>
        <w:left w:val="single" w:sz="8" w:space="0" w:color="000000"/>
        <w:bottom w:val="single" w:sz="8" w:space="0" w:color="000000"/>
        <w:right w:val="single" w:sz="8" w:space="0" w:color="000000"/>
      </w:pBdr>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10">
    <w:name w:val="xl110"/>
    <w:basedOn w:val="Normal"/>
    <w:rsid w:val="00DE5AA4"/>
    <w:pPr>
      <w:pBdr>
        <w:top w:val="single" w:sz="8" w:space="0" w:color="000000"/>
        <w:left w:val="single" w:sz="8" w:space="0" w:color="000000"/>
        <w:right w:val="single" w:sz="8" w:space="0" w:color="000000"/>
      </w:pBdr>
      <w:spacing w:before="100" w:beforeAutospacing="1" w:after="100" w:afterAutospacing="1" w:line="240" w:lineRule="auto"/>
      <w:jc w:val="center"/>
      <w:textAlignment w:val="center"/>
    </w:pPr>
    <w:rPr>
      <w:rFonts w:ascii="Arial Narrow" w:eastAsia="Times New Roman" w:hAnsi="Arial Narrow" w:cs="Times New Roman"/>
      <w:sz w:val="24"/>
      <w:szCs w:val="24"/>
      <w:lang w:eastAsia="fr-FR"/>
    </w:rPr>
  </w:style>
  <w:style w:type="paragraph" w:customStyle="1" w:styleId="xl111">
    <w:name w:val="xl111"/>
    <w:basedOn w:val="Normal"/>
    <w:rsid w:val="00DE5AA4"/>
    <w:pPr>
      <w:pBdr>
        <w:left w:val="single" w:sz="8" w:space="0" w:color="000000"/>
        <w:right w:val="single" w:sz="8" w:space="0" w:color="000000"/>
      </w:pBdr>
      <w:spacing w:before="100" w:beforeAutospacing="1" w:after="100" w:afterAutospacing="1" w:line="240" w:lineRule="auto"/>
      <w:jc w:val="center"/>
      <w:textAlignment w:val="center"/>
    </w:pPr>
    <w:rPr>
      <w:rFonts w:ascii="Arial Narrow" w:eastAsia="Times New Roman" w:hAnsi="Arial Narrow" w:cs="Times New Roman"/>
      <w:sz w:val="24"/>
      <w:szCs w:val="24"/>
      <w:lang w:eastAsia="fr-FR"/>
    </w:rPr>
  </w:style>
  <w:style w:type="paragraph" w:customStyle="1" w:styleId="xl112">
    <w:name w:val="xl112"/>
    <w:basedOn w:val="Normal"/>
    <w:rsid w:val="00DE5AA4"/>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Arial Narrow" w:eastAsia="Times New Roman" w:hAnsi="Arial Narrow" w:cs="Times New Roman"/>
      <w:sz w:val="24"/>
      <w:szCs w:val="24"/>
      <w:lang w:eastAsia="fr-FR"/>
    </w:rPr>
  </w:style>
  <w:style w:type="paragraph" w:customStyle="1" w:styleId="xl113">
    <w:name w:val="xl113"/>
    <w:basedOn w:val="Normal"/>
    <w:rsid w:val="00DE5AA4"/>
    <w:pPr>
      <w:pBdr>
        <w:top w:val="single" w:sz="8" w:space="0" w:color="000000"/>
        <w:left w:val="single" w:sz="8" w:space="0" w:color="000000"/>
        <w:right w:val="single" w:sz="8" w:space="0" w:color="000000"/>
      </w:pBdr>
      <w:shd w:val="clear" w:color="000000" w:fill="FFF2CC"/>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14">
    <w:name w:val="xl114"/>
    <w:basedOn w:val="Normal"/>
    <w:rsid w:val="00DE5AA4"/>
    <w:pPr>
      <w:pBdr>
        <w:left w:val="single" w:sz="8" w:space="0" w:color="000000"/>
        <w:right w:val="single" w:sz="8" w:space="0" w:color="000000"/>
      </w:pBdr>
      <w:shd w:val="clear" w:color="000000" w:fill="FFF2CC"/>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15">
    <w:name w:val="xl115"/>
    <w:basedOn w:val="Normal"/>
    <w:rsid w:val="00DE5AA4"/>
    <w:pPr>
      <w:pBdr>
        <w:left w:val="single" w:sz="8" w:space="0" w:color="000000"/>
        <w:bottom w:val="single" w:sz="8" w:space="0" w:color="000000"/>
        <w:right w:val="single" w:sz="8" w:space="0" w:color="000000"/>
      </w:pBdr>
      <w:shd w:val="clear" w:color="000000" w:fill="FFF2CC"/>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16">
    <w:name w:val="xl116"/>
    <w:basedOn w:val="Normal"/>
    <w:rsid w:val="00DE5AA4"/>
    <w:pPr>
      <w:pBdr>
        <w:top w:val="single" w:sz="8" w:space="0" w:color="000000"/>
        <w:left w:val="single" w:sz="8" w:space="0" w:color="000000"/>
        <w:right w:val="single" w:sz="8" w:space="0" w:color="000000"/>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fr-FR"/>
    </w:rPr>
  </w:style>
  <w:style w:type="paragraph" w:customStyle="1" w:styleId="xl117">
    <w:name w:val="xl117"/>
    <w:basedOn w:val="Normal"/>
    <w:rsid w:val="00DE5AA4"/>
    <w:pPr>
      <w:pBdr>
        <w:left w:val="single" w:sz="8" w:space="0" w:color="000000"/>
        <w:right w:val="single" w:sz="8" w:space="0" w:color="000000"/>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fr-FR"/>
    </w:rPr>
  </w:style>
  <w:style w:type="paragraph" w:customStyle="1" w:styleId="xl118">
    <w:name w:val="xl118"/>
    <w:basedOn w:val="Normal"/>
    <w:rsid w:val="00DE5AA4"/>
    <w:pPr>
      <w:pBdr>
        <w:left w:val="single" w:sz="8" w:space="0" w:color="000000"/>
        <w:bottom w:val="single" w:sz="8" w:space="0" w:color="000000"/>
        <w:right w:val="single" w:sz="8" w:space="0" w:color="000000"/>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fr-FR"/>
    </w:rPr>
  </w:style>
  <w:style w:type="paragraph" w:customStyle="1" w:styleId="xl119">
    <w:name w:val="xl119"/>
    <w:basedOn w:val="Normal"/>
    <w:rsid w:val="00DE5AA4"/>
    <w:pPr>
      <w:pBdr>
        <w:top w:val="single" w:sz="8" w:space="0" w:color="000000"/>
        <w:left w:val="single" w:sz="8" w:space="0" w:color="000000"/>
        <w:right w:val="single" w:sz="8" w:space="0" w:color="000000"/>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20">
    <w:name w:val="xl120"/>
    <w:basedOn w:val="Normal"/>
    <w:rsid w:val="00DE5AA4"/>
    <w:pPr>
      <w:pBdr>
        <w:left w:val="single" w:sz="8" w:space="0" w:color="000000"/>
        <w:right w:val="single" w:sz="8" w:space="0" w:color="000000"/>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21">
    <w:name w:val="xl121"/>
    <w:basedOn w:val="Normal"/>
    <w:rsid w:val="00DE5AA4"/>
    <w:pPr>
      <w:pBdr>
        <w:left w:val="single" w:sz="8" w:space="0" w:color="000000"/>
        <w:bottom w:val="single" w:sz="8" w:space="0" w:color="000000"/>
        <w:right w:val="single" w:sz="8" w:space="0" w:color="000000"/>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22">
    <w:name w:val="xl122"/>
    <w:basedOn w:val="Normal"/>
    <w:rsid w:val="00DE5AA4"/>
    <w:pPr>
      <w:pBdr>
        <w:top w:val="single" w:sz="8" w:space="0" w:color="000000"/>
        <w:left w:val="single" w:sz="8" w:space="0" w:color="000000"/>
        <w:right w:val="single" w:sz="8" w:space="0" w:color="000000"/>
      </w:pBdr>
      <w:shd w:val="clear" w:color="000000" w:fill="D9EAD3"/>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23">
    <w:name w:val="xl123"/>
    <w:basedOn w:val="Normal"/>
    <w:rsid w:val="00DE5AA4"/>
    <w:pPr>
      <w:pBdr>
        <w:left w:val="single" w:sz="8" w:space="0" w:color="000000"/>
        <w:right w:val="single" w:sz="8" w:space="0" w:color="000000"/>
      </w:pBdr>
      <w:shd w:val="clear" w:color="000000" w:fill="D9EAD3"/>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24">
    <w:name w:val="xl124"/>
    <w:basedOn w:val="Normal"/>
    <w:rsid w:val="00DE5AA4"/>
    <w:pPr>
      <w:pBdr>
        <w:left w:val="single" w:sz="8" w:space="0" w:color="000000"/>
        <w:bottom w:val="single" w:sz="8" w:space="0" w:color="000000"/>
        <w:right w:val="single" w:sz="8" w:space="0" w:color="000000"/>
      </w:pBdr>
      <w:shd w:val="clear" w:color="000000" w:fill="D9EAD3"/>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25">
    <w:name w:val="xl125"/>
    <w:basedOn w:val="Normal"/>
    <w:rsid w:val="00DE5AA4"/>
    <w:pPr>
      <w:pBdr>
        <w:top w:val="single" w:sz="8" w:space="0" w:color="000000"/>
        <w:left w:val="single" w:sz="8" w:space="0" w:color="000000"/>
        <w:right w:val="single" w:sz="8" w:space="0" w:color="000000"/>
      </w:pBdr>
      <w:shd w:val="clear" w:color="000000" w:fill="FFFFFF"/>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26">
    <w:name w:val="xl126"/>
    <w:basedOn w:val="Normal"/>
    <w:rsid w:val="00DE5AA4"/>
    <w:pPr>
      <w:pBdr>
        <w:left w:val="single" w:sz="8" w:space="0" w:color="000000"/>
        <w:right w:val="single" w:sz="8" w:space="0" w:color="000000"/>
      </w:pBdr>
      <w:shd w:val="clear" w:color="000000" w:fill="FFFFFF"/>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27">
    <w:name w:val="xl127"/>
    <w:basedOn w:val="Normal"/>
    <w:rsid w:val="00DE5AA4"/>
    <w:pPr>
      <w:pBdr>
        <w:left w:val="single" w:sz="8" w:space="0" w:color="000000"/>
        <w:bottom w:val="single" w:sz="8" w:space="0" w:color="000000"/>
        <w:right w:val="single" w:sz="8" w:space="0" w:color="000000"/>
      </w:pBdr>
      <w:shd w:val="clear" w:color="000000" w:fill="FFFFFF"/>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28">
    <w:name w:val="xl128"/>
    <w:basedOn w:val="Normal"/>
    <w:rsid w:val="00DE5AA4"/>
    <w:pPr>
      <w:pBdr>
        <w:top w:val="single" w:sz="8" w:space="0" w:color="000000"/>
        <w:left w:val="single" w:sz="8" w:space="0" w:color="000000"/>
        <w:right w:val="single" w:sz="8" w:space="0" w:color="000000"/>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29">
    <w:name w:val="xl129"/>
    <w:basedOn w:val="Normal"/>
    <w:rsid w:val="00DE5AA4"/>
    <w:pPr>
      <w:pBdr>
        <w:left w:val="single" w:sz="8" w:space="0" w:color="000000"/>
        <w:right w:val="single" w:sz="8" w:space="0" w:color="000000"/>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30">
    <w:name w:val="xl130"/>
    <w:basedOn w:val="Normal"/>
    <w:rsid w:val="00DE5AA4"/>
    <w:pPr>
      <w:pBdr>
        <w:left w:val="single" w:sz="8" w:space="0" w:color="000000"/>
        <w:bottom w:val="single" w:sz="8" w:space="0" w:color="000000"/>
        <w:right w:val="single" w:sz="8" w:space="0" w:color="000000"/>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fr-FR"/>
    </w:rPr>
  </w:style>
  <w:style w:type="paragraph" w:customStyle="1" w:styleId="xl131">
    <w:name w:val="xl131"/>
    <w:basedOn w:val="Normal"/>
    <w:rsid w:val="00DE5AA4"/>
    <w:pPr>
      <w:pBdr>
        <w:top w:val="single" w:sz="8" w:space="0" w:color="000000"/>
        <w:left w:val="single" w:sz="8" w:space="0" w:color="000000"/>
        <w:right w:val="single" w:sz="8" w:space="0" w:color="000000"/>
      </w:pBdr>
      <w:shd w:val="clear" w:color="000000" w:fill="E6B8AF"/>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2">
    <w:name w:val="xl132"/>
    <w:basedOn w:val="Normal"/>
    <w:rsid w:val="00DE5AA4"/>
    <w:pPr>
      <w:pBdr>
        <w:left w:val="single" w:sz="8" w:space="0" w:color="000000"/>
        <w:right w:val="single" w:sz="8" w:space="0" w:color="000000"/>
      </w:pBdr>
      <w:shd w:val="clear" w:color="000000" w:fill="E6B8AF"/>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3">
    <w:name w:val="xl133"/>
    <w:basedOn w:val="Normal"/>
    <w:rsid w:val="00DE5AA4"/>
    <w:pPr>
      <w:pBdr>
        <w:left w:val="single" w:sz="8" w:space="0" w:color="000000"/>
        <w:bottom w:val="single" w:sz="8" w:space="0" w:color="000000"/>
        <w:right w:val="single" w:sz="8" w:space="0" w:color="000000"/>
      </w:pBdr>
      <w:shd w:val="clear" w:color="000000" w:fill="E6B8AF"/>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4">
    <w:name w:val="xl134"/>
    <w:basedOn w:val="Normal"/>
    <w:rsid w:val="00DE5AA4"/>
    <w:pPr>
      <w:pBdr>
        <w:top w:val="single" w:sz="8" w:space="0" w:color="000000"/>
        <w:left w:val="single" w:sz="8" w:space="0" w:color="000000"/>
        <w:right w:val="single" w:sz="8" w:space="0" w:color="000000"/>
      </w:pBdr>
      <w:shd w:val="clear" w:color="000000" w:fill="B6D7A8"/>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5">
    <w:name w:val="xl135"/>
    <w:basedOn w:val="Normal"/>
    <w:rsid w:val="00DE5AA4"/>
    <w:pPr>
      <w:pBdr>
        <w:left w:val="single" w:sz="8" w:space="0" w:color="000000"/>
        <w:right w:val="single" w:sz="8" w:space="0" w:color="000000"/>
      </w:pBdr>
      <w:shd w:val="clear" w:color="000000" w:fill="B6D7A8"/>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6">
    <w:name w:val="xl136"/>
    <w:basedOn w:val="Normal"/>
    <w:rsid w:val="00DE5AA4"/>
    <w:pPr>
      <w:pBdr>
        <w:left w:val="single" w:sz="8" w:space="0" w:color="000000"/>
        <w:bottom w:val="single" w:sz="8" w:space="0" w:color="000000"/>
        <w:right w:val="single" w:sz="8" w:space="0" w:color="000000"/>
      </w:pBdr>
      <w:shd w:val="clear" w:color="000000" w:fill="B6D7A8"/>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7">
    <w:name w:val="xl137"/>
    <w:basedOn w:val="Normal"/>
    <w:rsid w:val="00DE5AA4"/>
    <w:pPr>
      <w:pBdr>
        <w:top w:val="single" w:sz="8" w:space="0" w:color="000000"/>
        <w:left w:val="single" w:sz="8" w:space="0" w:color="000000"/>
        <w:right w:val="single" w:sz="8" w:space="0" w:color="000000"/>
      </w:pBdr>
      <w:shd w:val="clear" w:color="000000" w:fill="D9D2E9"/>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8">
    <w:name w:val="xl138"/>
    <w:basedOn w:val="Normal"/>
    <w:rsid w:val="00DE5AA4"/>
    <w:pPr>
      <w:pBdr>
        <w:left w:val="single" w:sz="8" w:space="0" w:color="000000"/>
        <w:right w:val="single" w:sz="8" w:space="0" w:color="000000"/>
      </w:pBdr>
      <w:shd w:val="clear" w:color="000000" w:fill="D9D2E9"/>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39">
    <w:name w:val="xl139"/>
    <w:basedOn w:val="Normal"/>
    <w:rsid w:val="00DE5AA4"/>
    <w:pPr>
      <w:pBdr>
        <w:left w:val="single" w:sz="8" w:space="0" w:color="000000"/>
        <w:bottom w:val="single" w:sz="8" w:space="0" w:color="000000"/>
        <w:right w:val="single" w:sz="8" w:space="0" w:color="000000"/>
      </w:pBdr>
      <w:shd w:val="clear" w:color="000000" w:fill="D9D2E9"/>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0">
    <w:name w:val="xl140"/>
    <w:basedOn w:val="Normal"/>
    <w:rsid w:val="00DE5AA4"/>
    <w:pPr>
      <w:pBdr>
        <w:top w:val="single" w:sz="8" w:space="0" w:color="000000"/>
        <w:left w:val="single" w:sz="8" w:space="0" w:color="000000"/>
        <w:right w:val="single" w:sz="8" w:space="0" w:color="000000"/>
      </w:pBdr>
      <w:shd w:val="clear" w:color="000000" w:fill="F4CCCC"/>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1">
    <w:name w:val="xl141"/>
    <w:basedOn w:val="Normal"/>
    <w:rsid w:val="00DE5AA4"/>
    <w:pPr>
      <w:pBdr>
        <w:left w:val="single" w:sz="8" w:space="0" w:color="000000"/>
        <w:right w:val="single" w:sz="8" w:space="0" w:color="000000"/>
      </w:pBdr>
      <w:shd w:val="clear" w:color="000000" w:fill="F4CCCC"/>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2">
    <w:name w:val="xl142"/>
    <w:basedOn w:val="Normal"/>
    <w:rsid w:val="00DE5AA4"/>
    <w:pPr>
      <w:pBdr>
        <w:left w:val="single" w:sz="8" w:space="0" w:color="000000"/>
        <w:bottom w:val="single" w:sz="8" w:space="0" w:color="000000"/>
        <w:right w:val="single" w:sz="8" w:space="0" w:color="000000"/>
      </w:pBdr>
      <w:shd w:val="clear" w:color="000000" w:fill="F4CCCC"/>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3">
    <w:name w:val="xl143"/>
    <w:basedOn w:val="Normal"/>
    <w:rsid w:val="00DE5AA4"/>
    <w:pPr>
      <w:pBdr>
        <w:top w:val="single" w:sz="8" w:space="0" w:color="000000"/>
        <w:left w:val="single" w:sz="8" w:space="0" w:color="000000"/>
        <w:right w:val="single" w:sz="8" w:space="0" w:color="000000"/>
      </w:pBdr>
      <w:shd w:val="clear" w:color="000000" w:fill="FCE5CD"/>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4">
    <w:name w:val="xl144"/>
    <w:basedOn w:val="Normal"/>
    <w:rsid w:val="00DE5AA4"/>
    <w:pPr>
      <w:pBdr>
        <w:left w:val="single" w:sz="8" w:space="0" w:color="000000"/>
        <w:right w:val="single" w:sz="8" w:space="0" w:color="000000"/>
      </w:pBdr>
      <w:shd w:val="clear" w:color="000000" w:fill="FCE5CD"/>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5">
    <w:name w:val="xl145"/>
    <w:basedOn w:val="Normal"/>
    <w:rsid w:val="00DE5AA4"/>
    <w:pPr>
      <w:pBdr>
        <w:left w:val="single" w:sz="8" w:space="0" w:color="000000"/>
        <w:bottom w:val="single" w:sz="8" w:space="0" w:color="000000"/>
        <w:right w:val="single" w:sz="8" w:space="0" w:color="000000"/>
      </w:pBdr>
      <w:shd w:val="clear" w:color="000000" w:fill="FCE5CD"/>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6">
    <w:name w:val="xl146"/>
    <w:basedOn w:val="Normal"/>
    <w:rsid w:val="00DE5AA4"/>
    <w:pPr>
      <w:pBdr>
        <w:top w:val="single" w:sz="8" w:space="0" w:color="000000"/>
        <w:left w:val="single" w:sz="8" w:space="0" w:color="000000"/>
        <w:right w:val="single" w:sz="8" w:space="0" w:color="000000"/>
      </w:pBdr>
      <w:shd w:val="clear" w:color="000000" w:fill="FFD966"/>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7">
    <w:name w:val="xl147"/>
    <w:basedOn w:val="Normal"/>
    <w:rsid w:val="00DE5AA4"/>
    <w:pPr>
      <w:pBdr>
        <w:left w:val="single" w:sz="8" w:space="0" w:color="000000"/>
        <w:right w:val="single" w:sz="8" w:space="0" w:color="000000"/>
      </w:pBdr>
      <w:shd w:val="clear" w:color="000000" w:fill="FFD966"/>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8">
    <w:name w:val="xl148"/>
    <w:basedOn w:val="Normal"/>
    <w:rsid w:val="00DE5AA4"/>
    <w:pPr>
      <w:pBdr>
        <w:left w:val="single" w:sz="8" w:space="0" w:color="000000"/>
        <w:bottom w:val="single" w:sz="8" w:space="0" w:color="000000"/>
        <w:right w:val="single" w:sz="8" w:space="0" w:color="000000"/>
      </w:pBdr>
      <w:shd w:val="clear" w:color="000000" w:fill="FFD966"/>
      <w:spacing w:before="100" w:beforeAutospacing="1" w:after="100" w:afterAutospacing="1" w:line="240" w:lineRule="auto"/>
      <w:textAlignment w:val="center"/>
    </w:pPr>
    <w:rPr>
      <w:rFonts w:ascii="Aptos" w:eastAsia="Times New Roman" w:hAnsi="Aptos" w:cs="Times New Roman"/>
      <w:sz w:val="24"/>
      <w:szCs w:val="24"/>
      <w:lang w:eastAsia="fr-FR"/>
    </w:rPr>
  </w:style>
  <w:style w:type="paragraph" w:customStyle="1" w:styleId="xl149">
    <w:name w:val="xl149"/>
    <w:basedOn w:val="Normal"/>
    <w:rsid w:val="00DE5AA4"/>
    <w:pPr>
      <w:pBdr>
        <w:top w:val="single" w:sz="8" w:space="0" w:color="000000"/>
        <w:left w:val="single" w:sz="8" w:space="0" w:color="000000"/>
        <w:right w:val="single" w:sz="8" w:space="0" w:color="000000"/>
      </w:pBdr>
      <w:shd w:val="clear" w:color="000000" w:fill="FFD966"/>
      <w:spacing w:before="100" w:beforeAutospacing="1" w:after="100" w:afterAutospacing="1" w:line="240" w:lineRule="auto"/>
    </w:pPr>
    <w:rPr>
      <w:rFonts w:ascii="Aptos" w:eastAsia="Times New Roman" w:hAnsi="Aptos" w:cs="Times New Roman"/>
      <w:sz w:val="24"/>
      <w:szCs w:val="24"/>
      <w:lang w:eastAsia="fr-FR"/>
    </w:rPr>
  </w:style>
  <w:style w:type="paragraph" w:customStyle="1" w:styleId="xl150">
    <w:name w:val="xl150"/>
    <w:basedOn w:val="Normal"/>
    <w:rsid w:val="00DE5AA4"/>
    <w:pPr>
      <w:pBdr>
        <w:left w:val="single" w:sz="8" w:space="0" w:color="000000"/>
        <w:right w:val="single" w:sz="8" w:space="0" w:color="000000"/>
      </w:pBdr>
      <w:shd w:val="clear" w:color="000000" w:fill="FFD966"/>
      <w:spacing w:before="100" w:beforeAutospacing="1" w:after="100" w:afterAutospacing="1" w:line="240" w:lineRule="auto"/>
    </w:pPr>
    <w:rPr>
      <w:rFonts w:ascii="Aptos" w:eastAsia="Times New Roman" w:hAnsi="Aptos" w:cs="Times New Roman"/>
      <w:sz w:val="24"/>
      <w:szCs w:val="24"/>
      <w:lang w:eastAsia="fr-FR"/>
    </w:rPr>
  </w:style>
  <w:style w:type="paragraph" w:customStyle="1" w:styleId="xl151">
    <w:name w:val="xl151"/>
    <w:basedOn w:val="Normal"/>
    <w:rsid w:val="00DE5AA4"/>
    <w:pPr>
      <w:pBdr>
        <w:left w:val="single" w:sz="8" w:space="0" w:color="000000"/>
        <w:bottom w:val="single" w:sz="8" w:space="0" w:color="000000"/>
        <w:right w:val="single" w:sz="8" w:space="0" w:color="000000"/>
      </w:pBdr>
      <w:shd w:val="clear" w:color="000000" w:fill="FFD966"/>
      <w:spacing w:before="100" w:beforeAutospacing="1" w:after="100" w:afterAutospacing="1" w:line="240" w:lineRule="auto"/>
    </w:pPr>
    <w:rPr>
      <w:rFonts w:ascii="Aptos" w:eastAsia="Times New Roman" w:hAnsi="Aptos" w:cs="Times New Roman"/>
      <w:sz w:val="24"/>
      <w:szCs w:val="24"/>
      <w:lang w:eastAsia="fr-FR"/>
    </w:rPr>
  </w:style>
  <w:style w:type="paragraph" w:customStyle="1" w:styleId="xl152">
    <w:name w:val="xl152"/>
    <w:basedOn w:val="Normal"/>
    <w:rsid w:val="00DE5AA4"/>
    <w:pPr>
      <w:spacing w:before="100" w:beforeAutospacing="1" w:after="100" w:afterAutospacing="1" w:line="240" w:lineRule="auto"/>
      <w:jc w:val="center"/>
      <w:textAlignment w:val="center"/>
    </w:pPr>
    <w:rPr>
      <w:rFonts w:ascii="Times New Roman" w:eastAsia="Times New Roman" w:hAnsi="Times New Roman" w:cs="Times New Roman"/>
      <w:b/>
      <w:bCs/>
      <w:sz w:val="40"/>
      <w:szCs w:val="40"/>
      <w:lang w:eastAsia="fr-FR"/>
    </w:rPr>
  </w:style>
  <w:style w:type="paragraph" w:customStyle="1" w:styleId="xl153">
    <w:name w:val="xl153"/>
    <w:basedOn w:val="Normal"/>
    <w:rsid w:val="00DE5AA4"/>
    <w:pPr>
      <w:spacing w:before="100" w:beforeAutospacing="1" w:after="100" w:afterAutospacing="1" w:line="240" w:lineRule="auto"/>
      <w:jc w:val="center"/>
    </w:pPr>
    <w:rPr>
      <w:rFonts w:ascii="Times New Roman" w:eastAsia="Times New Roman" w:hAnsi="Times New Roman" w:cs="Times New Roman"/>
      <w:b/>
      <w:bCs/>
      <w:sz w:val="32"/>
      <w:szCs w:val="32"/>
      <w:lang w:eastAsia="fr-FR"/>
    </w:rPr>
  </w:style>
  <w:style w:type="paragraph" w:styleId="Notedebasdepage">
    <w:name w:val="footnote text"/>
    <w:basedOn w:val="Normal"/>
    <w:link w:val="NotedebasdepageCar"/>
    <w:uiPriority w:val="99"/>
    <w:semiHidden/>
    <w:unhideWhenUsed/>
    <w:rsid w:val="00AC79CD"/>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AC79CD"/>
    <w:rPr>
      <w:rFonts w:eastAsiaTheme="minorHAnsi"/>
      <w:kern w:val="0"/>
      <w:sz w:val="20"/>
      <w:szCs w:val="20"/>
      <w:lang w:eastAsia="en-US"/>
      <w14:ligatures w14:val="none"/>
    </w:rPr>
  </w:style>
  <w:style w:type="character" w:styleId="Appelnotedebasdep">
    <w:name w:val="footnote reference"/>
    <w:basedOn w:val="Policepardfaut"/>
    <w:uiPriority w:val="99"/>
    <w:semiHidden/>
    <w:unhideWhenUsed/>
    <w:rsid w:val="00AC79CD"/>
    <w:rPr>
      <w:vertAlign w:val="superscript"/>
    </w:rPr>
  </w:style>
  <w:style w:type="character" w:styleId="Numrodepage">
    <w:name w:val="page number"/>
    <w:basedOn w:val="Policepardfaut"/>
    <w:uiPriority w:val="99"/>
    <w:semiHidden/>
    <w:unhideWhenUsed/>
    <w:rsid w:val="00677FBB"/>
  </w:style>
  <w:style w:type="paragraph" w:customStyle="1" w:styleId="texte">
    <w:name w:val="texte"/>
    <w:basedOn w:val="Normal"/>
    <w:rsid w:val="006B6917"/>
    <w:pPr>
      <w:spacing w:before="100" w:beforeAutospacing="1" w:after="100" w:afterAutospacing="1" w:line="240" w:lineRule="auto"/>
    </w:pPr>
    <w:rPr>
      <w:rFonts w:ascii="Times New Roman" w:eastAsia="Times New Roman" w:hAnsi="Times New Roman" w:cs="Times New Roman"/>
      <w:sz w:val="24"/>
      <w:szCs w:val="24"/>
      <w:lang w:val="fr-CI" w:eastAsia="fr-CI"/>
    </w:rPr>
  </w:style>
  <w:style w:type="table" w:customStyle="1" w:styleId="Grilledutableau1">
    <w:name w:val="Grille du tableau1"/>
    <w:basedOn w:val="TableauNormal"/>
    <w:next w:val="Grilledutableau"/>
    <w:uiPriority w:val="39"/>
    <w:rsid w:val="00BA1D81"/>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tionnonrsolue2">
    <w:name w:val="Mention non résolue2"/>
    <w:basedOn w:val="Policepardfaut"/>
    <w:uiPriority w:val="99"/>
    <w:semiHidden/>
    <w:unhideWhenUsed/>
    <w:rsid w:val="005D6D10"/>
    <w:rPr>
      <w:color w:val="605E5C"/>
      <w:shd w:val="clear" w:color="auto" w:fill="E1DFDD"/>
    </w:rPr>
  </w:style>
  <w:style w:type="character" w:customStyle="1" w:styleId="ParagraphedelisteCar">
    <w:name w:val="Paragraphe de liste Car"/>
    <w:aliases w:val="Numbered List Paragraph Car,Lvl 1 Bullet Car,Johan bulletList Paragraph Car,Bullet list Car,IFCL - List Paragraph Car,List Paragraph nowy Car,References Car,List Paragraph (numbered (a)) Car,Table/Figure Heading Car,Dot pt Car"/>
    <w:link w:val="Paragraphedeliste"/>
    <w:uiPriority w:val="34"/>
    <w:qFormat/>
    <w:locked/>
    <w:rsid w:val="008231F4"/>
    <w:rPr>
      <w:rFonts w:eastAsiaTheme="minorHAnsi"/>
      <w:kern w:val="0"/>
      <w:sz w:val="22"/>
      <w:szCs w:val="22"/>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53932">
      <w:bodyDiv w:val="1"/>
      <w:marLeft w:val="0"/>
      <w:marRight w:val="0"/>
      <w:marTop w:val="0"/>
      <w:marBottom w:val="0"/>
      <w:divBdr>
        <w:top w:val="none" w:sz="0" w:space="0" w:color="auto"/>
        <w:left w:val="none" w:sz="0" w:space="0" w:color="auto"/>
        <w:bottom w:val="none" w:sz="0" w:space="0" w:color="auto"/>
        <w:right w:val="none" w:sz="0" w:space="0" w:color="auto"/>
      </w:divBdr>
    </w:div>
    <w:div w:id="71320224">
      <w:bodyDiv w:val="1"/>
      <w:marLeft w:val="0"/>
      <w:marRight w:val="0"/>
      <w:marTop w:val="0"/>
      <w:marBottom w:val="0"/>
      <w:divBdr>
        <w:top w:val="none" w:sz="0" w:space="0" w:color="auto"/>
        <w:left w:val="none" w:sz="0" w:space="0" w:color="auto"/>
        <w:bottom w:val="none" w:sz="0" w:space="0" w:color="auto"/>
        <w:right w:val="none" w:sz="0" w:space="0" w:color="auto"/>
      </w:divBdr>
    </w:div>
    <w:div w:id="158814942">
      <w:bodyDiv w:val="1"/>
      <w:marLeft w:val="0"/>
      <w:marRight w:val="0"/>
      <w:marTop w:val="0"/>
      <w:marBottom w:val="0"/>
      <w:divBdr>
        <w:top w:val="none" w:sz="0" w:space="0" w:color="auto"/>
        <w:left w:val="none" w:sz="0" w:space="0" w:color="auto"/>
        <w:bottom w:val="none" w:sz="0" w:space="0" w:color="auto"/>
        <w:right w:val="none" w:sz="0" w:space="0" w:color="auto"/>
      </w:divBdr>
    </w:div>
    <w:div w:id="193347420">
      <w:bodyDiv w:val="1"/>
      <w:marLeft w:val="0"/>
      <w:marRight w:val="0"/>
      <w:marTop w:val="0"/>
      <w:marBottom w:val="0"/>
      <w:divBdr>
        <w:top w:val="none" w:sz="0" w:space="0" w:color="auto"/>
        <w:left w:val="none" w:sz="0" w:space="0" w:color="auto"/>
        <w:bottom w:val="none" w:sz="0" w:space="0" w:color="auto"/>
        <w:right w:val="none" w:sz="0" w:space="0" w:color="auto"/>
      </w:divBdr>
    </w:div>
    <w:div w:id="216086746">
      <w:bodyDiv w:val="1"/>
      <w:marLeft w:val="0"/>
      <w:marRight w:val="0"/>
      <w:marTop w:val="0"/>
      <w:marBottom w:val="0"/>
      <w:divBdr>
        <w:top w:val="none" w:sz="0" w:space="0" w:color="auto"/>
        <w:left w:val="none" w:sz="0" w:space="0" w:color="auto"/>
        <w:bottom w:val="none" w:sz="0" w:space="0" w:color="auto"/>
        <w:right w:val="none" w:sz="0" w:space="0" w:color="auto"/>
      </w:divBdr>
    </w:div>
    <w:div w:id="309871522">
      <w:bodyDiv w:val="1"/>
      <w:marLeft w:val="0"/>
      <w:marRight w:val="0"/>
      <w:marTop w:val="0"/>
      <w:marBottom w:val="0"/>
      <w:divBdr>
        <w:top w:val="none" w:sz="0" w:space="0" w:color="auto"/>
        <w:left w:val="none" w:sz="0" w:space="0" w:color="auto"/>
        <w:bottom w:val="none" w:sz="0" w:space="0" w:color="auto"/>
        <w:right w:val="none" w:sz="0" w:space="0" w:color="auto"/>
      </w:divBdr>
    </w:div>
    <w:div w:id="338124306">
      <w:bodyDiv w:val="1"/>
      <w:marLeft w:val="0"/>
      <w:marRight w:val="0"/>
      <w:marTop w:val="0"/>
      <w:marBottom w:val="0"/>
      <w:divBdr>
        <w:top w:val="none" w:sz="0" w:space="0" w:color="auto"/>
        <w:left w:val="none" w:sz="0" w:space="0" w:color="auto"/>
        <w:bottom w:val="none" w:sz="0" w:space="0" w:color="auto"/>
        <w:right w:val="none" w:sz="0" w:space="0" w:color="auto"/>
      </w:divBdr>
    </w:div>
    <w:div w:id="458185277">
      <w:bodyDiv w:val="1"/>
      <w:marLeft w:val="0"/>
      <w:marRight w:val="0"/>
      <w:marTop w:val="0"/>
      <w:marBottom w:val="0"/>
      <w:divBdr>
        <w:top w:val="none" w:sz="0" w:space="0" w:color="auto"/>
        <w:left w:val="none" w:sz="0" w:space="0" w:color="auto"/>
        <w:bottom w:val="none" w:sz="0" w:space="0" w:color="auto"/>
        <w:right w:val="none" w:sz="0" w:space="0" w:color="auto"/>
      </w:divBdr>
      <w:divsChild>
        <w:div w:id="49807824">
          <w:marLeft w:val="0"/>
          <w:marRight w:val="0"/>
          <w:marTop w:val="0"/>
          <w:marBottom w:val="0"/>
          <w:divBdr>
            <w:top w:val="none" w:sz="0" w:space="0" w:color="auto"/>
            <w:left w:val="none" w:sz="0" w:space="0" w:color="auto"/>
            <w:bottom w:val="none" w:sz="0" w:space="0" w:color="auto"/>
            <w:right w:val="none" w:sz="0" w:space="0" w:color="auto"/>
          </w:divBdr>
        </w:div>
        <w:div w:id="270625945">
          <w:marLeft w:val="0"/>
          <w:marRight w:val="0"/>
          <w:marTop w:val="0"/>
          <w:marBottom w:val="0"/>
          <w:divBdr>
            <w:top w:val="none" w:sz="0" w:space="0" w:color="auto"/>
            <w:left w:val="none" w:sz="0" w:space="0" w:color="auto"/>
            <w:bottom w:val="none" w:sz="0" w:space="0" w:color="auto"/>
            <w:right w:val="none" w:sz="0" w:space="0" w:color="auto"/>
          </w:divBdr>
        </w:div>
        <w:div w:id="529027175">
          <w:marLeft w:val="0"/>
          <w:marRight w:val="0"/>
          <w:marTop w:val="0"/>
          <w:marBottom w:val="0"/>
          <w:divBdr>
            <w:top w:val="none" w:sz="0" w:space="0" w:color="auto"/>
            <w:left w:val="none" w:sz="0" w:space="0" w:color="auto"/>
            <w:bottom w:val="none" w:sz="0" w:space="0" w:color="auto"/>
            <w:right w:val="none" w:sz="0" w:space="0" w:color="auto"/>
          </w:divBdr>
        </w:div>
        <w:div w:id="566693531">
          <w:marLeft w:val="0"/>
          <w:marRight w:val="0"/>
          <w:marTop w:val="0"/>
          <w:marBottom w:val="0"/>
          <w:divBdr>
            <w:top w:val="none" w:sz="0" w:space="0" w:color="auto"/>
            <w:left w:val="none" w:sz="0" w:space="0" w:color="auto"/>
            <w:bottom w:val="none" w:sz="0" w:space="0" w:color="auto"/>
            <w:right w:val="none" w:sz="0" w:space="0" w:color="auto"/>
          </w:divBdr>
        </w:div>
        <w:div w:id="1309045938">
          <w:marLeft w:val="0"/>
          <w:marRight w:val="0"/>
          <w:marTop w:val="0"/>
          <w:marBottom w:val="0"/>
          <w:divBdr>
            <w:top w:val="none" w:sz="0" w:space="0" w:color="auto"/>
            <w:left w:val="none" w:sz="0" w:space="0" w:color="auto"/>
            <w:bottom w:val="none" w:sz="0" w:space="0" w:color="auto"/>
            <w:right w:val="none" w:sz="0" w:space="0" w:color="auto"/>
          </w:divBdr>
        </w:div>
        <w:div w:id="2056157246">
          <w:marLeft w:val="0"/>
          <w:marRight w:val="0"/>
          <w:marTop w:val="0"/>
          <w:marBottom w:val="0"/>
          <w:divBdr>
            <w:top w:val="none" w:sz="0" w:space="0" w:color="auto"/>
            <w:left w:val="none" w:sz="0" w:space="0" w:color="auto"/>
            <w:bottom w:val="none" w:sz="0" w:space="0" w:color="auto"/>
            <w:right w:val="none" w:sz="0" w:space="0" w:color="auto"/>
          </w:divBdr>
        </w:div>
      </w:divsChild>
    </w:div>
    <w:div w:id="478502965">
      <w:bodyDiv w:val="1"/>
      <w:marLeft w:val="0"/>
      <w:marRight w:val="0"/>
      <w:marTop w:val="0"/>
      <w:marBottom w:val="0"/>
      <w:divBdr>
        <w:top w:val="none" w:sz="0" w:space="0" w:color="auto"/>
        <w:left w:val="none" w:sz="0" w:space="0" w:color="auto"/>
        <w:bottom w:val="none" w:sz="0" w:space="0" w:color="auto"/>
        <w:right w:val="none" w:sz="0" w:space="0" w:color="auto"/>
      </w:divBdr>
    </w:div>
    <w:div w:id="603194351">
      <w:bodyDiv w:val="1"/>
      <w:marLeft w:val="0"/>
      <w:marRight w:val="0"/>
      <w:marTop w:val="0"/>
      <w:marBottom w:val="0"/>
      <w:divBdr>
        <w:top w:val="none" w:sz="0" w:space="0" w:color="auto"/>
        <w:left w:val="none" w:sz="0" w:space="0" w:color="auto"/>
        <w:bottom w:val="none" w:sz="0" w:space="0" w:color="auto"/>
        <w:right w:val="none" w:sz="0" w:space="0" w:color="auto"/>
      </w:divBdr>
    </w:div>
    <w:div w:id="857546035">
      <w:bodyDiv w:val="1"/>
      <w:marLeft w:val="0"/>
      <w:marRight w:val="0"/>
      <w:marTop w:val="0"/>
      <w:marBottom w:val="0"/>
      <w:divBdr>
        <w:top w:val="none" w:sz="0" w:space="0" w:color="auto"/>
        <w:left w:val="none" w:sz="0" w:space="0" w:color="auto"/>
        <w:bottom w:val="none" w:sz="0" w:space="0" w:color="auto"/>
        <w:right w:val="none" w:sz="0" w:space="0" w:color="auto"/>
      </w:divBdr>
    </w:div>
    <w:div w:id="867765799">
      <w:bodyDiv w:val="1"/>
      <w:marLeft w:val="0"/>
      <w:marRight w:val="0"/>
      <w:marTop w:val="0"/>
      <w:marBottom w:val="0"/>
      <w:divBdr>
        <w:top w:val="none" w:sz="0" w:space="0" w:color="auto"/>
        <w:left w:val="none" w:sz="0" w:space="0" w:color="auto"/>
        <w:bottom w:val="none" w:sz="0" w:space="0" w:color="auto"/>
        <w:right w:val="none" w:sz="0" w:space="0" w:color="auto"/>
      </w:divBdr>
      <w:divsChild>
        <w:div w:id="521936533">
          <w:marLeft w:val="446"/>
          <w:marRight w:val="0"/>
          <w:marTop w:val="0"/>
          <w:marBottom w:val="0"/>
          <w:divBdr>
            <w:top w:val="none" w:sz="0" w:space="0" w:color="auto"/>
            <w:left w:val="none" w:sz="0" w:space="0" w:color="auto"/>
            <w:bottom w:val="none" w:sz="0" w:space="0" w:color="auto"/>
            <w:right w:val="none" w:sz="0" w:space="0" w:color="auto"/>
          </w:divBdr>
        </w:div>
        <w:div w:id="686560557">
          <w:marLeft w:val="446"/>
          <w:marRight w:val="0"/>
          <w:marTop w:val="0"/>
          <w:marBottom w:val="0"/>
          <w:divBdr>
            <w:top w:val="none" w:sz="0" w:space="0" w:color="auto"/>
            <w:left w:val="none" w:sz="0" w:space="0" w:color="auto"/>
            <w:bottom w:val="none" w:sz="0" w:space="0" w:color="auto"/>
            <w:right w:val="none" w:sz="0" w:space="0" w:color="auto"/>
          </w:divBdr>
        </w:div>
        <w:div w:id="1095439510">
          <w:marLeft w:val="446"/>
          <w:marRight w:val="0"/>
          <w:marTop w:val="0"/>
          <w:marBottom w:val="0"/>
          <w:divBdr>
            <w:top w:val="none" w:sz="0" w:space="0" w:color="auto"/>
            <w:left w:val="none" w:sz="0" w:space="0" w:color="auto"/>
            <w:bottom w:val="none" w:sz="0" w:space="0" w:color="auto"/>
            <w:right w:val="none" w:sz="0" w:space="0" w:color="auto"/>
          </w:divBdr>
        </w:div>
        <w:div w:id="1197738283">
          <w:marLeft w:val="446"/>
          <w:marRight w:val="0"/>
          <w:marTop w:val="0"/>
          <w:marBottom w:val="0"/>
          <w:divBdr>
            <w:top w:val="none" w:sz="0" w:space="0" w:color="auto"/>
            <w:left w:val="none" w:sz="0" w:space="0" w:color="auto"/>
            <w:bottom w:val="none" w:sz="0" w:space="0" w:color="auto"/>
            <w:right w:val="none" w:sz="0" w:space="0" w:color="auto"/>
          </w:divBdr>
        </w:div>
        <w:div w:id="1723869467">
          <w:marLeft w:val="446"/>
          <w:marRight w:val="0"/>
          <w:marTop w:val="0"/>
          <w:marBottom w:val="0"/>
          <w:divBdr>
            <w:top w:val="none" w:sz="0" w:space="0" w:color="auto"/>
            <w:left w:val="none" w:sz="0" w:space="0" w:color="auto"/>
            <w:bottom w:val="none" w:sz="0" w:space="0" w:color="auto"/>
            <w:right w:val="none" w:sz="0" w:space="0" w:color="auto"/>
          </w:divBdr>
        </w:div>
      </w:divsChild>
    </w:div>
    <w:div w:id="885917086">
      <w:bodyDiv w:val="1"/>
      <w:marLeft w:val="0"/>
      <w:marRight w:val="0"/>
      <w:marTop w:val="0"/>
      <w:marBottom w:val="0"/>
      <w:divBdr>
        <w:top w:val="none" w:sz="0" w:space="0" w:color="auto"/>
        <w:left w:val="none" w:sz="0" w:space="0" w:color="auto"/>
        <w:bottom w:val="none" w:sz="0" w:space="0" w:color="auto"/>
        <w:right w:val="none" w:sz="0" w:space="0" w:color="auto"/>
      </w:divBdr>
      <w:divsChild>
        <w:div w:id="835537551">
          <w:marLeft w:val="0"/>
          <w:marRight w:val="0"/>
          <w:marTop w:val="0"/>
          <w:marBottom w:val="0"/>
          <w:divBdr>
            <w:top w:val="none" w:sz="0" w:space="0" w:color="auto"/>
            <w:left w:val="none" w:sz="0" w:space="0" w:color="auto"/>
            <w:bottom w:val="none" w:sz="0" w:space="0" w:color="auto"/>
            <w:right w:val="none" w:sz="0" w:space="0" w:color="auto"/>
          </w:divBdr>
        </w:div>
      </w:divsChild>
    </w:div>
    <w:div w:id="927226577">
      <w:bodyDiv w:val="1"/>
      <w:marLeft w:val="0"/>
      <w:marRight w:val="0"/>
      <w:marTop w:val="0"/>
      <w:marBottom w:val="0"/>
      <w:divBdr>
        <w:top w:val="none" w:sz="0" w:space="0" w:color="auto"/>
        <w:left w:val="none" w:sz="0" w:space="0" w:color="auto"/>
        <w:bottom w:val="none" w:sz="0" w:space="0" w:color="auto"/>
        <w:right w:val="none" w:sz="0" w:space="0" w:color="auto"/>
      </w:divBdr>
      <w:divsChild>
        <w:div w:id="1246263687">
          <w:marLeft w:val="0"/>
          <w:marRight w:val="0"/>
          <w:marTop w:val="0"/>
          <w:marBottom w:val="0"/>
          <w:divBdr>
            <w:top w:val="none" w:sz="0" w:space="0" w:color="auto"/>
            <w:left w:val="none" w:sz="0" w:space="0" w:color="auto"/>
            <w:bottom w:val="none" w:sz="0" w:space="0" w:color="auto"/>
            <w:right w:val="none" w:sz="0" w:space="0" w:color="auto"/>
          </w:divBdr>
        </w:div>
        <w:div w:id="1275282782">
          <w:marLeft w:val="0"/>
          <w:marRight w:val="0"/>
          <w:marTop w:val="0"/>
          <w:marBottom w:val="0"/>
          <w:divBdr>
            <w:top w:val="none" w:sz="0" w:space="0" w:color="auto"/>
            <w:left w:val="none" w:sz="0" w:space="0" w:color="auto"/>
            <w:bottom w:val="none" w:sz="0" w:space="0" w:color="auto"/>
            <w:right w:val="none" w:sz="0" w:space="0" w:color="auto"/>
          </w:divBdr>
        </w:div>
      </w:divsChild>
    </w:div>
    <w:div w:id="1167476476">
      <w:bodyDiv w:val="1"/>
      <w:marLeft w:val="0"/>
      <w:marRight w:val="0"/>
      <w:marTop w:val="0"/>
      <w:marBottom w:val="0"/>
      <w:divBdr>
        <w:top w:val="none" w:sz="0" w:space="0" w:color="auto"/>
        <w:left w:val="none" w:sz="0" w:space="0" w:color="auto"/>
        <w:bottom w:val="none" w:sz="0" w:space="0" w:color="auto"/>
        <w:right w:val="none" w:sz="0" w:space="0" w:color="auto"/>
      </w:divBdr>
    </w:div>
    <w:div w:id="1223441773">
      <w:bodyDiv w:val="1"/>
      <w:marLeft w:val="0"/>
      <w:marRight w:val="0"/>
      <w:marTop w:val="0"/>
      <w:marBottom w:val="0"/>
      <w:divBdr>
        <w:top w:val="none" w:sz="0" w:space="0" w:color="auto"/>
        <w:left w:val="none" w:sz="0" w:space="0" w:color="auto"/>
        <w:bottom w:val="none" w:sz="0" w:space="0" w:color="auto"/>
        <w:right w:val="none" w:sz="0" w:space="0" w:color="auto"/>
      </w:divBdr>
    </w:div>
    <w:div w:id="1290668648">
      <w:bodyDiv w:val="1"/>
      <w:marLeft w:val="0"/>
      <w:marRight w:val="0"/>
      <w:marTop w:val="0"/>
      <w:marBottom w:val="0"/>
      <w:divBdr>
        <w:top w:val="none" w:sz="0" w:space="0" w:color="auto"/>
        <w:left w:val="none" w:sz="0" w:space="0" w:color="auto"/>
        <w:bottom w:val="none" w:sz="0" w:space="0" w:color="auto"/>
        <w:right w:val="none" w:sz="0" w:space="0" w:color="auto"/>
      </w:divBdr>
      <w:divsChild>
        <w:div w:id="955984668">
          <w:marLeft w:val="0"/>
          <w:marRight w:val="0"/>
          <w:marTop w:val="0"/>
          <w:marBottom w:val="0"/>
          <w:divBdr>
            <w:top w:val="none" w:sz="0" w:space="0" w:color="auto"/>
            <w:left w:val="none" w:sz="0" w:space="0" w:color="auto"/>
            <w:bottom w:val="none" w:sz="0" w:space="0" w:color="auto"/>
            <w:right w:val="none" w:sz="0" w:space="0" w:color="auto"/>
          </w:divBdr>
        </w:div>
        <w:div w:id="1184786687">
          <w:marLeft w:val="0"/>
          <w:marRight w:val="0"/>
          <w:marTop w:val="0"/>
          <w:marBottom w:val="0"/>
          <w:divBdr>
            <w:top w:val="none" w:sz="0" w:space="0" w:color="auto"/>
            <w:left w:val="none" w:sz="0" w:space="0" w:color="auto"/>
            <w:bottom w:val="none" w:sz="0" w:space="0" w:color="auto"/>
            <w:right w:val="none" w:sz="0" w:space="0" w:color="auto"/>
          </w:divBdr>
        </w:div>
        <w:div w:id="1465080123">
          <w:marLeft w:val="0"/>
          <w:marRight w:val="0"/>
          <w:marTop w:val="0"/>
          <w:marBottom w:val="0"/>
          <w:divBdr>
            <w:top w:val="none" w:sz="0" w:space="0" w:color="auto"/>
            <w:left w:val="none" w:sz="0" w:space="0" w:color="auto"/>
            <w:bottom w:val="none" w:sz="0" w:space="0" w:color="auto"/>
            <w:right w:val="none" w:sz="0" w:space="0" w:color="auto"/>
          </w:divBdr>
        </w:div>
      </w:divsChild>
    </w:div>
    <w:div w:id="1315573378">
      <w:bodyDiv w:val="1"/>
      <w:marLeft w:val="0"/>
      <w:marRight w:val="0"/>
      <w:marTop w:val="0"/>
      <w:marBottom w:val="0"/>
      <w:divBdr>
        <w:top w:val="none" w:sz="0" w:space="0" w:color="auto"/>
        <w:left w:val="none" w:sz="0" w:space="0" w:color="auto"/>
        <w:bottom w:val="none" w:sz="0" w:space="0" w:color="auto"/>
        <w:right w:val="none" w:sz="0" w:space="0" w:color="auto"/>
      </w:divBdr>
    </w:div>
    <w:div w:id="1457403888">
      <w:bodyDiv w:val="1"/>
      <w:marLeft w:val="0"/>
      <w:marRight w:val="0"/>
      <w:marTop w:val="0"/>
      <w:marBottom w:val="0"/>
      <w:divBdr>
        <w:top w:val="none" w:sz="0" w:space="0" w:color="auto"/>
        <w:left w:val="none" w:sz="0" w:space="0" w:color="auto"/>
        <w:bottom w:val="none" w:sz="0" w:space="0" w:color="auto"/>
        <w:right w:val="none" w:sz="0" w:space="0" w:color="auto"/>
      </w:divBdr>
    </w:div>
    <w:div w:id="1579317566">
      <w:bodyDiv w:val="1"/>
      <w:marLeft w:val="0"/>
      <w:marRight w:val="0"/>
      <w:marTop w:val="0"/>
      <w:marBottom w:val="0"/>
      <w:divBdr>
        <w:top w:val="none" w:sz="0" w:space="0" w:color="auto"/>
        <w:left w:val="none" w:sz="0" w:space="0" w:color="auto"/>
        <w:bottom w:val="none" w:sz="0" w:space="0" w:color="auto"/>
        <w:right w:val="none" w:sz="0" w:space="0" w:color="auto"/>
      </w:divBdr>
      <w:divsChild>
        <w:div w:id="217520028">
          <w:marLeft w:val="0"/>
          <w:marRight w:val="0"/>
          <w:marTop w:val="0"/>
          <w:marBottom w:val="0"/>
          <w:divBdr>
            <w:top w:val="none" w:sz="0" w:space="0" w:color="auto"/>
            <w:left w:val="none" w:sz="0" w:space="0" w:color="auto"/>
            <w:bottom w:val="none" w:sz="0" w:space="0" w:color="auto"/>
            <w:right w:val="none" w:sz="0" w:space="0" w:color="auto"/>
          </w:divBdr>
        </w:div>
        <w:div w:id="576405742">
          <w:marLeft w:val="0"/>
          <w:marRight w:val="0"/>
          <w:marTop w:val="0"/>
          <w:marBottom w:val="0"/>
          <w:divBdr>
            <w:top w:val="none" w:sz="0" w:space="0" w:color="auto"/>
            <w:left w:val="none" w:sz="0" w:space="0" w:color="auto"/>
            <w:bottom w:val="none" w:sz="0" w:space="0" w:color="auto"/>
            <w:right w:val="none" w:sz="0" w:space="0" w:color="auto"/>
          </w:divBdr>
        </w:div>
        <w:div w:id="655884322">
          <w:marLeft w:val="0"/>
          <w:marRight w:val="0"/>
          <w:marTop w:val="0"/>
          <w:marBottom w:val="0"/>
          <w:divBdr>
            <w:top w:val="none" w:sz="0" w:space="0" w:color="auto"/>
            <w:left w:val="none" w:sz="0" w:space="0" w:color="auto"/>
            <w:bottom w:val="none" w:sz="0" w:space="0" w:color="auto"/>
            <w:right w:val="none" w:sz="0" w:space="0" w:color="auto"/>
          </w:divBdr>
        </w:div>
        <w:div w:id="994643380">
          <w:marLeft w:val="0"/>
          <w:marRight w:val="0"/>
          <w:marTop w:val="0"/>
          <w:marBottom w:val="0"/>
          <w:divBdr>
            <w:top w:val="none" w:sz="0" w:space="0" w:color="auto"/>
            <w:left w:val="none" w:sz="0" w:space="0" w:color="auto"/>
            <w:bottom w:val="none" w:sz="0" w:space="0" w:color="auto"/>
            <w:right w:val="none" w:sz="0" w:space="0" w:color="auto"/>
          </w:divBdr>
        </w:div>
        <w:div w:id="1003513444">
          <w:marLeft w:val="0"/>
          <w:marRight w:val="0"/>
          <w:marTop w:val="0"/>
          <w:marBottom w:val="0"/>
          <w:divBdr>
            <w:top w:val="none" w:sz="0" w:space="0" w:color="auto"/>
            <w:left w:val="none" w:sz="0" w:space="0" w:color="auto"/>
            <w:bottom w:val="none" w:sz="0" w:space="0" w:color="auto"/>
            <w:right w:val="none" w:sz="0" w:space="0" w:color="auto"/>
          </w:divBdr>
        </w:div>
        <w:div w:id="1047486355">
          <w:marLeft w:val="0"/>
          <w:marRight w:val="0"/>
          <w:marTop w:val="0"/>
          <w:marBottom w:val="0"/>
          <w:divBdr>
            <w:top w:val="none" w:sz="0" w:space="0" w:color="auto"/>
            <w:left w:val="none" w:sz="0" w:space="0" w:color="auto"/>
            <w:bottom w:val="none" w:sz="0" w:space="0" w:color="auto"/>
            <w:right w:val="none" w:sz="0" w:space="0" w:color="auto"/>
          </w:divBdr>
        </w:div>
        <w:div w:id="1215774732">
          <w:marLeft w:val="0"/>
          <w:marRight w:val="0"/>
          <w:marTop w:val="0"/>
          <w:marBottom w:val="0"/>
          <w:divBdr>
            <w:top w:val="none" w:sz="0" w:space="0" w:color="auto"/>
            <w:left w:val="none" w:sz="0" w:space="0" w:color="auto"/>
            <w:bottom w:val="none" w:sz="0" w:space="0" w:color="auto"/>
            <w:right w:val="none" w:sz="0" w:space="0" w:color="auto"/>
          </w:divBdr>
        </w:div>
      </w:divsChild>
    </w:div>
    <w:div w:id="1762068187">
      <w:bodyDiv w:val="1"/>
      <w:marLeft w:val="0"/>
      <w:marRight w:val="0"/>
      <w:marTop w:val="0"/>
      <w:marBottom w:val="0"/>
      <w:divBdr>
        <w:top w:val="none" w:sz="0" w:space="0" w:color="auto"/>
        <w:left w:val="none" w:sz="0" w:space="0" w:color="auto"/>
        <w:bottom w:val="none" w:sz="0" w:space="0" w:color="auto"/>
        <w:right w:val="none" w:sz="0" w:space="0" w:color="auto"/>
      </w:divBdr>
      <w:divsChild>
        <w:div w:id="786241803">
          <w:marLeft w:val="0"/>
          <w:marRight w:val="0"/>
          <w:marTop w:val="15"/>
          <w:marBottom w:val="0"/>
          <w:divBdr>
            <w:top w:val="single" w:sz="48" w:space="0" w:color="auto"/>
            <w:left w:val="single" w:sz="48" w:space="0" w:color="auto"/>
            <w:bottom w:val="single" w:sz="48" w:space="0" w:color="auto"/>
            <w:right w:val="single" w:sz="48" w:space="0" w:color="auto"/>
          </w:divBdr>
          <w:divsChild>
            <w:div w:id="188621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980711">
      <w:bodyDiv w:val="1"/>
      <w:marLeft w:val="0"/>
      <w:marRight w:val="0"/>
      <w:marTop w:val="0"/>
      <w:marBottom w:val="0"/>
      <w:divBdr>
        <w:top w:val="none" w:sz="0" w:space="0" w:color="auto"/>
        <w:left w:val="none" w:sz="0" w:space="0" w:color="auto"/>
        <w:bottom w:val="none" w:sz="0" w:space="0" w:color="auto"/>
        <w:right w:val="none" w:sz="0" w:space="0" w:color="auto"/>
      </w:divBdr>
      <w:divsChild>
        <w:div w:id="122621062">
          <w:marLeft w:val="0"/>
          <w:marRight w:val="0"/>
          <w:marTop w:val="0"/>
          <w:marBottom w:val="0"/>
          <w:divBdr>
            <w:top w:val="none" w:sz="0" w:space="0" w:color="auto"/>
            <w:left w:val="none" w:sz="0" w:space="0" w:color="auto"/>
            <w:bottom w:val="none" w:sz="0" w:space="0" w:color="auto"/>
            <w:right w:val="none" w:sz="0" w:space="0" w:color="auto"/>
          </w:divBdr>
        </w:div>
      </w:divsChild>
    </w:div>
    <w:div w:id="1839692093">
      <w:bodyDiv w:val="1"/>
      <w:marLeft w:val="0"/>
      <w:marRight w:val="0"/>
      <w:marTop w:val="0"/>
      <w:marBottom w:val="0"/>
      <w:divBdr>
        <w:top w:val="none" w:sz="0" w:space="0" w:color="auto"/>
        <w:left w:val="none" w:sz="0" w:space="0" w:color="auto"/>
        <w:bottom w:val="none" w:sz="0" w:space="0" w:color="auto"/>
        <w:right w:val="none" w:sz="0" w:space="0" w:color="auto"/>
      </w:divBdr>
      <w:divsChild>
        <w:div w:id="532501225">
          <w:marLeft w:val="0"/>
          <w:marRight w:val="0"/>
          <w:marTop w:val="0"/>
          <w:marBottom w:val="0"/>
          <w:divBdr>
            <w:top w:val="none" w:sz="0" w:space="0" w:color="auto"/>
            <w:left w:val="none" w:sz="0" w:space="0" w:color="auto"/>
            <w:bottom w:val="none" w:sz="0" w:space="0" w:color="auto"/>
            <w:right w:val="none" w:sz="0" w:space="0" w:color="auto"/>
          </w:divBdr>
        </w:div>
        <w:div w:id="666910023">
          <w:marLeft w:val="0"/>
          <w:marRight w:val="0"/>
          <w:marTop w:val="0"/>
          <w:marBottom w:val="0"/>
          <w:divBdr>
            <w:top w:val="none" w:sz="0" w:space="0" w:color="auto"/>
            <w:left w:val="none" w:sz="0" w:space="0" w:color="auto"/>
            <w:bottom w:val="none" w:sz="0" w:space="0" w:color="auto"/>
            <w:right w:val="none" w:sz="0" w:space="0" w:color="auto"/>
          </w:divBdr>
        </w:div>
        <w:div w:id="1114597678">
          <w:marLeft w:val="0"/>
          <w:marRight w:val="0"/>
          <w:marTop w:val="0"/>
          <w:marBottom w:val="0"/>
          <w:divBdr>
            <w:top w:val="none" w:sz="0" w:space="0" w:color="auto"/>
            <w:left w:val="none" w:sz="0" w:space="0" w:color="auto"/>
            <w:bottom w:val="none" w:sz="0" w:space="0" w:color="auto"/>
            <w:right w:val="none" w:sz="0" w:space="0" w:color="auto"/>
          </w:divBdr>
        </w:div>
        <w:div w:id="1283420586">
          <w:marLeft w:val="0"/>
          <w:marRight w:val="0"/>
          <w:marTop w:val="0"/>
          <w:marBottom w:val="0"/>
          <w:divBdr>
            <w:top w:val="none" w:sz="0" w:space="0" w:color="auto"/>
            <w:left w:val="none" w:sz="0" w:space="0" w:color="auto"/>
            <w:bottom w:val="none" w:sz="0" w:space="0" w:color="auto"/>
            <w:right w:val="none" w:sz="0" w:space="0" w:color="auto"/>
          </w:divBdr>
        </w:div>
        <w:div w:id="1310523898">
          <w:marLeft w:val="0"/>
          <w:marRight w:val="0"/>
          <w:marTop w:val="0"/>
          <w:marBottom w:val="0"/>
          <w:divBdr>
            <w:top w:val="none" w:sz="0" w:space="0" w:color="auto"/>
            <w:left w:val="none" w:sz="0" w:space="0" w:color="auto"/>
            <w:bottom w:val="none" w:sz="0" w:space="0" w:color="auto"/>
            <w:right w:val="none" w:sz="0" w:space="0" w:color="auto"/>
          </w:divBdr>
        </w:div>
        <w:div w:id="1995064002">
          <w:marLeft w:val="0"/>
          <w:marRight w:val="0"/>
          <w:marTop w:val="0"/>
          <w:marBottom w:val="0"/>
          <w:divBdr>
            <w:top w:val="none" w:sz="0" w:space="0" w:color="auto"/>
            <w:left w:val="none" w:sz="0" w:space="0" w:color="auto"/>
            <w:bottom w:val="none" w:sz="0" w:space="0" w:color="auto"/>
            <w:right w:val="none" w:sz="0" w:space="0" w:color="auto"/>
          </w:divBdr>
        </w:div>
      </w:divsChild>
    </w:div>
    <w:div w:id="2058120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https://www.teamfrance-export.fr/fiche-marche/tech-et-services/infrastructures-numeriques/CI"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HP\Dropbox\ENSEMBLE%20DOSSIERS_DV\ETUDE%20ANALPHABETISATION\ANALYSE%20DES%20DONNEES\Rapports%20proviseoires\production%20de%20graphique.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HP\OneDrive\Desktop\ESACI%202025\ESACI%202025\Copie%20de%20tab_15ANS(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5208768797065872"/>
          <c:y val="3.3046857766410656E-2"/>
          <c:w val="0.47878944553048269"/>
          <c:h val="0.81068483401584335"/>
        </c:manualLayout>
      </c:layout>
      <c:barChart>
        <c:barDir val="col"/>
        <c:grouping val="clustered"/>
        <c:varyColors val="0"/>
        <c:ser>
          <c:idx val="0"/>
          <c:order val="0"/>
          <c:tx>
            <c:strRef>
              <c:f>Feuil1!$B$3</c:f>
              <c:strCache>
                <c:ptCount val="1"/>
                <c:pt idx="0">
                  <c:v>Alphabétisation en Français</c:v>
                </c:pt>
              </c:strCache>
            </c:strRef>
          </c:tx>
          <c:spPr>
            <a:solidFill>
              <a:schemeClr val="accent4">
                <a:lumMod val="60000"/>
                <a:lumOff val="40000"/>
              </a:schemeClr>
            </a:solidFill>
            <a:ln>
              <a:noFill/>
            </a:ln>
            <a:effectLst/>
            <a:scene3d>
              <a:camera prst="orthographicFront"/>
              <a:lightRig rig="threePt" dir="t"/>
            </a:scene3d>
            <a:sp3d>
              <a:bevelT w="139700" h="139700"/>
            </a:sp3d>
          </c:spPr>
          <c:invertIfNegative val="0"/>
          <c:dLbls>
            <c:dLbl>
              <c:idx val="0"/>
              <c:layout>
                <c:manualLayout>
                  <c:x val="-1.3976240391334731E-2"/>
                  <c:y val="-2.1160112589506913E-17"/>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24C-41C9-961D-7F60B9685AD9}"/>
                </c:ext>
              </c:extLst>
            </c:dLbl>
            <c:dLbl>
              <c:idx val="1"/>
              <c:tx>
                <c:rich>
                  <a:bodyPr/>
                  <a:lstStyle/>
                  <a:p>
                    <a:r>
                      <a:rPr lang="en-US"/>
                      <a:t>51,2</a:t>
                    </a:r>
                  </a:p>
                </c:rich>
              </c:tx>
              <c:dLblPos val="outEnd"/>
              <c:showLegendKey val="0"/>
              <c:showVal val="1"/>
              <c:showCatName val="0"/>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F24C-41C9-961D-7F60B9685AD9}"/>
                </c:ext>
              </c:extLst>
            </c:dLbl>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ontserrat" panose="00000500000000000000" pitchFamily="2" charset="0"/>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Feuil1!$A$4:$A$5</c:f>
              <c:strCache>
                <c:ptCount val="2"/>
                <c:pt idx="0">
                  <c:v>9 ans et plus </c:v>
                </c:pt>
                <c:pt idx="1">
                  <c:v>15 ans et plus </c:v>
                </c:pt>
              </c:strCache>
            </c:strRef>
          </c:cat>
          <c:val>
            <c:numRef>
              <c:f>Feuil1!$B$4:$B$5</c:f>
              <c:numCache>
                <c:formatCode>0.0</c:formatCode>
                <c:ptCount val="2"/>
                <c:pt idx="0" formatCode="###0.0">
                  <c:v>56.494700462877468</c:v>
                </c:pt>
                <c:pt idx="1">
                  <c:v>51.11121809775522</c:v>
                </c:pt>
              </c:numCache>
            </c:numRef>
          </c:val>
          <c:extLst>
            <c:ext xmlns:c16="http://schemas.microsoft.com/office/drawing/2014/chart" uri="{C3380CC4-5D6E-409C-BE32-E72D297353CC}">
              <c16:uniqueId val="{00000002-F24C-41C9-961D-7F60B9685AD9}"/>
            </c:ext>
          </c:extLst>
        </c:ser>
        <c:ser>
          <c:idx val="1"/>
          <c:order val="1"/>
          <c:tx>
            <c:strRef>
              <c:f>Feuil1!$C$3</c:f>
              <c:strCache>
                <c:ptCount val="1"/>
                <c:pt idx="0">
                  <c:v>Alphabétisation quelle que soit la langue parlée</c:v>
                </c:pt>
              </c:strCache>
            </c:strRef>
          </c:tx>
          <c:spPr>
            <a:solidFill>
              <a:schemeClr val="accent2"/>
            </a:solidFill>
            <a:ln>
              <a:noFill/>
            </a:ln>
            <a:effectLst/>
            <a:scene3d>
              <a:camera prst="orthographicFront"/>
              <a:lightRig rig="threePt" dir="t"/>
            </a:scene3d>
            <a:sp3d>
              <a:bevelT w="139700" h="139700"/>
            </a:sp3d>
          </c:spPr>
          <c:invertIfNegative val="0"/>
          <c:dLbls>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ontserrat" panose="00000500000000000000" pitchFamily="2" charset="0"/>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Feuil1!$A$4:$A$5</c:f>
              <c:strCache>
                <c:ptCount val="2"/>
                <c:pt idx="0">
                  <c:v>9 ans et plus </c:v>
                </c:pt>
                <c:pt idx="1">
                  <c:v>15 ans et plus </c:v>
                </c:pt>
              </c:strCache>
            </c:strRef>
          </c:cat>
          <c:val>
            <c:numRef>
              <c:f>Feuil1!$C$4:$C$5</c:f>
              <c:numCache>
                <c:formatCode>0.0</c:formatCode>
                <c:ptCount val="2"/>
                <c:pt idx="0" formatCode="###0.0">
                  <c:v>58.749125899067046</c:v>
                </c:pt>
                <c:pt idx="1">
                  <c:v>53.476382132545808</c:v>
                </c:pt>
              </c:numCache>
            </c:numRef>
          </c:val>
          <c:extLst>
            <c:ext xmlns:c16="http://schemas.microsoft.com/office/drawing/2014/chart" uri="{C3380CC4-5D6E-409C-BE32-E72D297353CC}">
              <c16:uniqueId val="{00000003-F24C-41C9-961D-7F60B9685AD9}"/>
            </c:ext>
          </c:extLst>
        </c:ser>
        <c:dLbls>
          <c:dLblPos val="outEnd"/>
          <c:showLegendKey val="0"/>
          <c:showVal val="1"/>
          <c:showCatName val="0"/>
          <c:showSerName val="0"/>
          <c:showPercent val="0"/>
          <c:showBubbleSize val="0"/>
        </c:dLbls>
        <c:gapWidth val="150"/>
        <c:axId val="564279552"/>
        <c:axId val="564293632"/>
      </c:barChart>
      <c:catAx>
        <c:axId val="564279552"/>
        <c:scaling>
          <c:orientation val="minMax"/>
        </c:scaling>
        <c:delete val="0"/>
        <c:axPos val="b"/>
        <c:title>
          <c:tx>
            <c:rich>
              <a:bodyPr rot="0" spcFirstLastPara="1" vertOverflow="ellipsis" vert="horz" wrap="square" anchor="ctr" anchorCtr="1"/>
              <a:lstStyle/>
              <a:p>
                <a:pPr>
                  <a:defRPr sz="1200" b="1" i="0" u="none" strike="noStrike" kern="1200" baseline="0">
                    <a:solidFill>
                      <a:sysClr val="windowText" lastClr="000000"/>
                    </a:solidFill>
                    <a:latin typeface="Montserrat" panose="00000500000000000000" pitchFamily="2" charset="0"/>
                    <a:ea typeface="+mn-ea"/>
                    <a:cs typeface="+mn-cs"/>
                  </a:defRPr>
                </a:pPr>
                <a:r>
                  <a:rPr lang="fr-FR"/>
                  <a:t>Age </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ysClr val="windowText" lastClr="000000"/>
                </a:solidFill>
                <a:latin typeface="Montserrat" panose="00000500000000000000" pitchFamily="2" charset="0"/>
                <a:ea typeface="+mn-ea"/>
                <a:cs typeface="+mn-cs"/>
              </a:defRPr>
            </a:pPr>
            <a:endParaRPr lang="fr-FR"/>
          </a:p>
        </c:txPr>
        <c:crossAx val="564293632"/>
        <c:crosses val="autoZero"/>
        <c:auto val="1"/>
        <c:lblAlgn val="ctr"/>
        <c:lblOffset val="100"/>
        <c:noMultiLvlLbl val="0"/>
      </c:catAx>
      <c:valAx>
        <c:axId val="564293632"/>
        <c:scaling>
          <c:orientation val="minMax"/>
          <c:max val="100"/>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1" i="0" u="none" strike="noStrike" kern="1200" baseline="0">
                    <a:solidFill>
                      <a:sysClr val="windowText" lastClr="000000"/>
                    </a:solidFill>
                    <a:latin typeface="Montserrat" panose="00000500000000000000" pitchFamily="2" charset="0"/>
                    <a:ea typeface="+mn-ea"/>
                    <a:cs typeface="+mn-cs"/>
                  </a:defRPr>
                </a:pPr>
                <a:r>
                  <a:rPr lang="fr-FR"/>
                  <a:t>Taux d'alphabétisation</a:t>
                </a:r>
              </a:p>
            </c:rich>
          </c:tx>
          <c:overlay val="0"/>
          <c:spPr>
            <a:noFill/>
            <a:ln>
              <a:noFill/>
            </a:ln>
            <a:effectLst/>
          </c:sp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ysClr val="windowText" lastClr="000000"/>
                </a:solidFill>
                <a:latin typeface="Montserrat" panose="00000500000000000000" pitchFamily="2" charset="0"/>
                <a:ea typeface="+mn-ea"/>
                <a:cs typeface="+mn-cs"/>
              </a:defRPr>
            </a:pPr>
            <a:endParaRPr lang="fr-FR"/>
          </a:p>
        </c:txPr>
        <c:crossAx val="564279552"/>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ontserrat" panose="00000500000000000000" pitchFamily="2" charset="0"/>
              <a:ea typeface="+mn-ea"/>
              <a:cs typeface="+mn-cs"/>
            </a:defRPr>
          </a:pPr>
          <a:endParaRPr lang="fr-FR"/>
        </a:p>
      </c:txPr>
    </c:legend>
    <c:plotVisOnly val="1"/>
    <c:dispBlanksAs val="gap"/>
    <c:showDLblsOverMax val="0"/>
  </c:chart>
  <c:spPr>
    <a:solidFill>
      <a:schemeClr val="bg1"/>
    </a:solidFill>
    <a:ln w="12700" cap="flat" cmpd="sng" algn="ctr">
      <a:solidFill>
        <a:schemeClr val="accent2">
          <a:lumMod val="50000"/>
        </a:schemeClr>
      </a:solidFill>
      <a:round/>
    </a:ln>
    <a:effectLst/>
  </c:spPr>
  <c:txPr>
    <a:bodyPr/>
    <a:lstStyle/>
    <a:p>
      <a:pPr>
        <a:defRPr sz="1200" b="1">
          <a:solidFill>
            <a:sysClr val="windowText" lastClr="000000"/>
          </a:solidFill>
          <a:latin typeface="Montserrat" panose="00000500000000000000" pitchFamily="2" charset="0"/>
        </a:defRPr>
      </a:pPr>
      <a:endParaRPr lang="fr-F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cked"/>
        <c:varyColors val="0"/>
        <c:ser>
          <c:idx val="0"/>
          <c:order val="0"/>
          <c:tx>
            <c:strRef>
              <c:f>Feuil4!$M$3</c:f>
              <c:strCache>
                <c:ptCount val="1"/>
                <c:pt idx="0">
                  <c:v>Masculin</c:v>
                </c:pt>
              </c:strCache>
            </c:strRef>
          </c:tx>
          <c:spPr>
            <a:ln w="38100" cap="rnd">
              <a:solidFill>
                <a:schemeClr val="accent1"/>
              </a:solidFill>
              <a:round/>
            </a:ln>
            <a:effectLst/>
          </c:spPr>
          <c:marker>
            <c:symbol val="circle"/>
            <c:size val="5"/>
            <c:spPr>
              <a:solidFill>
                <a:schemeClr val="accent1"/>
              </a:solidFill>
              <a:ln w="38100">
                <a:solidFill>
                  <a:schemeClr val="accent1"/>
                </a:solidFill>
              </a:ln>
              <a:effectLst/>
            </c:spPr>
          </c:marker>
          <c:dLbls>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Montserrat" panose="00000500000000000000" pitchFamily="2" charset="0"/>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Feuil4!$N$2:$Q$2</c:f>
              <c:strCache>
                <c:ptCount val="4"/>
                <c:pt idx="0">
                  <c:v>RGPH 1988</c:v>
                </c:pt>
                <c:pt idx="1">
                  <c:v>RGPH 1998</c:v>
                </c:pt>
                <c:pt idx="2">
                  <c:v>RGPH 2021</c:v>
                </c:pt>
                <c:pt idx="3">
                  <c:v>ESACI 2025</c:v>
                </c:pt>
              </c:strCache>
            </c:strRef>
          </c:cat>
          <c:val>
            <c:numRef>
              <c:f>Feuil4!$N$3:$Q$3</c:f>
              <c:numCache>
                <c:formatCode>General</c:formatCode>
                <c:ptCount val="4"/>
                <c:pt idx="0">
                  <c:v>55.6</c:v>
                </c:pt>
                <c:pt idx="1">
                  <c:v>59.4</c:v>
                </c:pt>
                <c:pt idx="2">
                  <c:v>45.7</c:v>
                </c:pt>
                <c:pt idx="3">
                  <c:v>37.4</c:v>
                </c:pt>
              </c:numCache>
            </c:numRef>
          </c:val>
          <c:smooth val="0"/>
          <c:extLst>
            <c:ext xmlns:c16="http://schemas.microsoft.com/office/drawing/2014/chart" uri="{C3380CC4-5D6E-409C-BE32-E72D297353CC}">
              <c16:uniqueId val="{00000000-CA22-43FA-A438-D3C76A494E9E}"/>
            </c:ext>
          </c:extLst>
        </c:ser>
        <c:ser>
          <c:idx val="1"/>
          <c:order val="1"/>
          <c:tx>
            <c:strRef>
              <c:f>Feuil4!$M$4</c:f>
              <c:strCache>
                <c:ptCount val="1"/>
                <c:pt idx="0">
                  <c:v>Ensemble CI</c:v>
                </c:pt>
              </c:strCache>
            </c:strRef>
          </c:tx>
          <c:spPr>
            <a:ln w="38100" cap="rnd">
              <a:solidFill>
                <a:srgbClr val="7030A0"/>
              </a:solidFill>
              <a:round/>
            </a:ln>
            <a:effectLst/>
          </c:spPr>
          <c:marker>
            <c:symbol val="circle"/>
            <c:size val="5"/>
            <c:spPr>
              <a:solidFill>
                <a:srgbClr val="7030A0"/>
              </a:solidFill>
              <a:ln w="38100">
                <a:solidFill>
                  <a:srgbClr val="7030A0"/>
                </a:solidFill>
              </a:ln>
              <a:effectLst/>
            </c:spPr>
          </c:marker>
          <c:dLbls>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Montserrat" panose="00000500000000000000" pitchFamily="2" charset="0"/>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Feuil4!$N$2:$Q$2</c:f>
              <c:strCache>
                <c:ptCount val="4"/>
                <c:pt idx="0">
                  <c:v>RGPH 1988</c:v>
                </c:pt>
                <c:pt idx="1">
                  <c:v>RGPH 1998</c:v>
                </c:pt>
                <c:pt idx="2">
                  <c:v>RGPH 2021</c:v>
                </c:pt>
                <c:pt idx="3">
                  <c:v>ESACI 2025</c:v>
                </c:pt>
              </c:strCache>
            </c:strRef>
          </c:cat>
          <c:val>
            <c:numRef>
              <c:f>Feuil4!$N$4:$Q$4</c:f>
              <c:numCache>
                <c:formatCode>General</c:formatCode>
                <c:ptCount val="4"/>
                <c:pt idx="0">
                  <c:v>64.8</c:v>
                </c:pt>
                <c:pt idx="1">
                  <c:v>63.7</c:v>
                </c:pt>
                <c:pt idx="2">
                  <c:v>51.1</c:v>
                </c:pt>
                <c:pt idx="3">
                  <c:v>46.5</c:v>
                </c:pt>
              </c:numCache>
            </c:numRef>
          </c:val>
          <c:smooth val="0"/>
          <c:extLst>
            <c:ext xmlns:c16="http://schemas.microsoft.com/office/drawing/2014/chart" uri="{C3380CC4-5D6E-409C-BE32-E72D297353CC}">
              <c16:uniqueId val="{00000001-CA22-43FA-A438-D3C76A494E9E}"/>
            </c:ext>
          </c:extLst>
        </c:ser>
        <c:ser>
          <c:idx val="2"/>
          <c:order val="2"/>
          <c:tx>
            <c:strRef>
              <c:f>Feuil4!$M$5</c:f>
              <c:strCache>
                <c:ptCount val="1"/>
                <c:pt idx="0">
                  <c:v>Feminin</c:v>
                </c:pt>
              </c:strCache>
            </c:strRef>
          </c:tx>
          <c:spPr>
            <a:ln w="38100" cap="rnd">
              <a:solidFill>
                <a:schemeClr val="accent2">
                  <a:lumMod val="50000"/>
                </a:schemeClr>
              </a:solidFill>
              <a:round/>
            </a:ln>
            <a:effectLst/>
          </c:spPr>
          <c:marker>
            <c:symbol val="circle"/>
            <c:size val="5"/>
            <c:spPr>
              <a:solidFill>
                <a:schemeClr val="accent2">
                  <a:lumMod val="50000"/>
                </a:schemeClr>
              </a:solidFill>
              <a:ln w="38100">
                <a:solidFill>
                  <a:schemeClr val="accent2">
                    <a:lumMod val="50000"/>
                  </a:schemeClr>
                </a:solidFill>
              </a:ln>
              <a:effectLst/>
            </c:spPr>
          </c:marker>
          <c:dLbls>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Montserrat" panose="00000500000000000000" pitchFamily="2" charset="0"/>
                    <a:ea typeface="+mn-ea"/>
                    <a:cs typeface="+mn-cs"/>
                  </a:defRPr>
                </a:pPr>
                <a:endParaRPr lang="fr-FR"/>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Feuil4!$N$2:$Q$2</c:f>
              <c:strCache>
                <c:ptCount val="4"/>
                <c:pt idx="0">
                  <c:v>RGPH 1988</c:v>
                </c:pt>
                <c:pt idx="1">
                  <c:v>RGPH 1998</c:v>
                </c:pt>
                <c:pt idx="2">
                  <c:v>RGPH 2021</c:v>
                </c:pt>
                <c:pt idx="3">
                  <c:v>ESACI 2025</c:v>
                </c:pt>
              </c:strCache>
            </c:strRef>
          </c:cat>
          <c:val>
            <c:numRef>
              <c:f>Feuil4!$N$5:$Q$5</c:f>
              <c:numCache>
                <c:formatCode>General</c:formatCode>
                <c:ptCount val="4"/>
                <c:pt idx="0">
                  <c:v>74.099999999999994</c:v>
                </c:pt>
                <c:pt idx="1">
                  <c:v>71.5</c:v>
                </c:pt>
                <c:pt idx="2">
                  <c:v>57.1</c:v>
                </c:pt>
                <c:pt idx="3">
                  <c:v>55.7</c:v>
                </c:pt>
              </c:numCache>
            </c:numRef>
          </c:val>
          <c:smooth val="0"/>
          <c:extLst>
            <c:ext xmlns:c16="http://schemas.microsoft.com/office/drawing/2014/chart" uri="{C3380CC4-5D6E-409C-BE32-E72D297353CC}">
              <c16:uniqueId val="{00000002-CA22-43FA-A438-D3C76A494E9E}"/>
            </c:ext>
          </c:extLst>
        </c:ser>
        <c:dLbls>
          <c:dLblPos val="t"/>
          <c:showLegendKey val="0"/>
          <c:showVal val="1"/>
          <c:showCatName val="0"/>
          <c:showSerName val="0"/>
          <c:showPercent val="0"/>
          <c:showBubbleSize val="0"/>
        </c:dLbls>
        <c:marker val="1"/>
        <c:smooth val="0"/>
        <c:axId val="564531584"/>
        <c:axId val="564533120"/>
      </c:lineChart>
      <c:catAx>
        <c:axId val="5645315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1" i="0" u="none" strike="noStrike" kern="1200" baseline="0">
                <a:solidFill>
                  <a:schemeClr val="tx1"/>
                </a:solidFill>
                <a:latin typeface="Montserrat" panose="00000500000000000000" pitchFamily="2" charset="0"/>
                <a:ea typeface="+mn-ea"/>
                <a:cs typeface="+mn-cs"/>
              </a:defRPr>
            </a:pPr>
            <a:endParaRPr lang="fr-FR"/>
          </a:p>
        </c:txPr>
        <c:crossAx val="564533120"/>
        <c:crosses val="autoZero"/>
        <c:auto val="1"/>
        <c:lblAlgn val="ctr"/>
        <c:lblOffset val="100"/>
        <c:noMultiLvlLbl val="0"/>
      </c:catAx>
      <c:valAx>
        <c:axId val="56453312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100" b="1" i="0" u="none" strike="noStrike" kern="1200" baseline="0">
                    <a:solidFill>
                      <a:schemeClr val="tx1"/>
                    </a:solidFill>
                    <a:latin typeface="Montserrat" panose="00000500000000000000" pitchFamily="2" charset="0"/>
                    <a:ea typeface="+mn-ea"/>
                    <a:cs typeface="+mn-cs"/>
                  </a:defRPr>
                </a:pPr>
                <a:r>
                  <a:rPr lang="fr-FR">
                    <a:solidFill>
                      <a:schemeClr val="tx1"/>
                    </a:solidFill>
                  </a:rPr>
                  <a:t>Taux d'anaphabétisme</a:t>
                </a:r>
              </a:p>
            </c:rich>
          </c:tx>
          <c:overlay val="0"/>
          <c:spPr>
            <a:noFill/>
            <a:ln>
              <a:noFill/>
            </a:ln>
            <a:effectLst/>
          </c:sp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1" i="0" u="none" strike="noStrike" kern="1200" baseline="0">
                <a:solidFill>
                  <a:schemeClr val="tx1"/>
                </a:solidFill>
                <a:latin typeface="Montserrat" panose="00000500000000000000" pitchFamily="2" charset="0"/>
                <a:ea typeface="+mn-ea"/>
                <a:cs typeface="+mn-cs"/>
              </a:defRPr>
            </a:pPr>
            <a:endParaRPr lang="fr-FR"/>
          </a:p>
        </c:txPr>
        <c:crossAx val="5645315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Montserrat" panose="00000500000000000000" pitchFamily="2" charset="0"/>
              <a:ea typeface="+mn-ea"/>
              <a:cs typeface="+mn-cs"/>
            </a:defRPr>
          </a:pPr>
          <a:endParaRPr lang="fr-FR"/>
        </a:p>
      </c:txPr>
    </c:legend>
    <c:plotVisOnly val="1"/>
    <c:dispBlanksAs val="zero"/>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solidFill>
      <a:round/>
    </a:ln>
    <a:effectLst/>
  </c:spPr>
  <c:txPr>
    <a:bodyPr/>
    <a:lstStyle/>
    <a:p>
      <a:pPr>
        <a:defRPr sz="1100" b="1">
          <a:latin typeface="Montserrat" panose="00000500000000000000" pitchFamily="2" charset="0"/>
        </a:defRPr>
      </a:pPr>
      <a:endParaRPr lang="fr-FR"/>
    </a:p>
  </c:txPr>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D26D56-B832-4E83-BD81-F2DC000D9F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100</Pages>
  <Words>27696</Words>
  <Characters>152332</Characters>
  <Application>Microsoft Office Word</Application>
  <DocSecurity>0</DocSecurity>
  <Lines>1269</Lines>
  <Paragraphs>359</Paragraphs>
  <ScaleCrop>false</ScaleCrop>
  <HeadingPairs>
    <vt:vector size="2" baseType="variant">
      <vt:variant>
        <vt:lpstr>Titre</vt:lpstr>
      </vt:variant>
      <vt:variant>
        <vt:i4>1</vt:i4>
      </vt:variant>
    </vt:vector>
  </HeadingPairs>
  <TitlesOfParts>
    <vt:vector size="1" baseType="lpstr">
      <vt:lpstr/>
    </vt:vector>
  </TitlesOfParts>
  <Company>ILA, UNIVERSITE FHB</Company>
  <LinksUpToDate>false</LinksUpToDate>
  <CharactersWithSpaces>179669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KOUAME JEAN MARTIAL</dc:creator>
  <cp:lastModifiedBy>HP</cp:lastModifiedBy>
  <cp:revision>3</cp:revision>
  <cp:lastPrinted>2026-03-03T16:16:00Z</cp:lastPrinted>
  <dcterms:created xsi:type="dcterms:W3CDTF">2026-03-03T15:56:00Z</dcterms:created>
  <dcterms:modified xsi:type="dcterms:W3CDTF">2026-03-03T16:49:00Z</dcterms:modified>
</cp:coreProperties>
</file>